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C4" w:rsidRDefault="004856E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重庆市巴南区城市管理局</w:t>
      </w:r>
    </w:p>
    <w:p w:rsidR="00D872C4" w:rsidRDefault="004856E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关于在</w:t>
      </w:r>
      <w:r>
        <w:rPr>
          <w:rFonts w:ascii="方正小标宋_GBK" w:eastAsia="方正小标宋_GBK" w:hint="eastAsia"/>
          <w:sz w:val="44"/>
          <w:szCs w:val="44"/>
        </w:rPr>
        <w:t>中心城区六个街道</w:t>
      </w:r>
      <w:r>
        <w:rPr>
          <w:rFonts w:ascii="方正小标宋_GBK" w:eastAsia="方正小标宋_GBK" w:hint="eastAsia"/>
          <w:sz w:val="44"/>
          <w:szCs w:val="44"/>
        </w:rPr>
        <w:t>路内停车位</w:t>
      </w:r>
      <w:r>
        <w:rPr>
          <w:rFonts w:ascii="方正小标宋_GBK" w:eastAsia="方正小标宋_GBK" w:hint="eastAsia"/>
          <w:sz w:val="44"/>
          <w:szCs w:val="44"/>
        </w:rPr>
        <w:t>设置的通告</w:t>
      </w:r>
    </w:p>
    <w:p w:rsidR="00D872C4" w:rsidRDefault="004856E1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</w:t>
      </w:r>
      <w:r>
        <w:rPr>
          <w:rFonts w:ascii="方正仿宋_GBK" w:eastAsia="方正仿宋_GBK" w:hint="eastAsia"/>
          <w:sz w:val="32"/>
          <w:szCs w:val="32"/>
        </w:rPr>
        <w:t>规范我区路内车位设置流程，加快推进我区路内车位智慧改造进度，规范我区停车秩序，</w:t>
      </w:r>
      <w:r>
        <w:rPr>
          <w:rFonts w:ascii="方正仿宋_GBK" w:eastAsia="方正仿宋_GBK" w:hint="eastAsia"/>
          <w:sz w:val="32"/>
          <w:szCs w:val="32"/>
        </w:rPr>
        <w:t>按照《中华人民共和国道路交通安全法》、《重庆市市政设施管理条例》、《重庆市停车场管理办法》等有关规定，经</w:t>
      </w:r>
      <w:r>
        <w:rPr>
          <w:rFonts w:ascii="方正仿宋_GBK" w:eastAsia="方正仿宋_GBK" w:hint="eastAsia"/>
          <w:sz w:val="32"/>
          <w:szCs w:val="32"/>
        </w:rPr>
        <w:t>巴南</w:t>
      </w:r>
      <w:r>
        <w:rPr>
          <w:rFonts w:ascii="方正仿宋_GBK" w:eastAsia="方正仿宋_GBK" w:hint="eastAsia"/>
          <w:sz w:val="32"/>
          <w:szCs w:val="32"/>
        </w:rPr>
        <w:t>区公安分局交巡警支队，</w:t>
      </w:r>
      <w:r>
        <w:rPr>
          <w:rFonts w:ascii="方正仿宋_GBK" w:eastAsia="方正仿宋_GBK" w:hint="eastAsia"/>
          <w:sz w:val="32"/>
          <w:szCs w:val="32"/>
        </w:rPr>
        <w:t>巴南区城市管理局</w:t>
      </w:r>
      <w:r>
        <w:rPr>
          <w:rFonts w:ascii="方正仿宋_GBK" w:eastAsia="方正仿宋_GBK" w:hint="eastAsia"/>
          <w:sz w:val="32"/>
          <w:szCs w:val="32"/>
        </w:rPr>
        <w:t>联合查勘现场，</w:t>
      </w:r>
      <w:r>
        <w:rPr>
          <w:rFonts w:ascii="方正仿宋_GBK" w:eastAsia="方正仿宋_GBK" w:hint="eastAsia"/>
          <w:sz w:val="32"/>
          <w:szCs w:val="32"/>
        </w:rPr>
        <w:t>同时我局完成中心城区六个街道的</w:t>
      </w:r>
      <w:r>
        <w:rPr>
          <w:rFonts w:ascii="方正仿宋_GBK" w:eastAsia="方正仿宋_GBK" w:hint="eastAsia"/>
          <w:sz w:val="32"/>
          <w:szCs w:val="32"/>
        </w:rPr>
        <w:t>9588</w:t>
      </w:r>
      <w:r>
        <w:rPr>
          <w:rFonts w:ascii="方正仿宋_GBK" w:eastAsia="方正仿宋_GBK" w:hint="eastAsia"/>
          <w:sz w:val="32"/>
          <w:szCs w:val="32"/>
        </w:rPr>
        <w:t>个车位设置合法合规性论证。</w:t>
      </w:r>
      <w:r>
        <w:rPr>
          <w:rFonts w:ascii="方正仿宋_GBK" w:eastAsia="方正仿宋_GBK" w:hint="eastAsia"/>
          <w:sz w:val="32"/>
          <w:szCs w:val="32"/>
        </w:rPr>
        <w:t>现</w:t>
      </w:r>
      <w:r>
        <w:rPr>
          <w:rFonts w:ascii="方正仿宋_GBK" w:eastAsia="方正仿宋_GBK" w:hint="eastAsia"/>
          <w:sz w:val="32"/>
          <w:szCs w:val="32"/>
        </w:rPr>
        <w:t>件中心城区</w:t>
      </w:r>
      <w:r>
        <w:rPr>
          <w:rFonts w:ascii="方正仿宋_GBK" w:eastAsia="方正仿宋_GBK" w:hint="eastAsia"/>
          <w:sz w:val="32"/>
          <w:szCs w:val="32"/>
        </w:rPr>
        <w:t>9588</w:t>
      </w:r>
      <w:r>
        <w:rPr>
          <w:rFonts w:ascii="方正仿宋_GBK" w:eastAsia="方正仿宋_GBK" w:hint="eastAsia"/>
          <w:sz w:val="32"/>
          <w:szCs w:val="32"/>
        </w:rPr>
        <w:t>和车位分布</w:t>
      </w:r>
      <w:r>
        <w:rPr>
          <w:rFonts w:ascii="方正仿宋_GBK" w:eastAsia="方正仿宋_GBK" w:hint="eastAsia"/>
          <w:sz w:val="32"/>
          <w:szCs w:val="32"/>
        </w:rPr>
        <w:t>通告</w:t>
      </w:r>
      <w:r>
        <w:rPr>
          <w:rFonts w:ascii="方正仿宋_GBK" w:eastAsia="方正仿宋_GBK" w:hint="eastAsia"/>
          <w:sz w:val="32"/>
          <w:szCs w:val="32"/>
        </w:rPr>
        <w:t>如下：</w:t>
      </w:r>
    </w:p>
    <w:tbl>
      <w:tblPr>
        <w:tblpPr w:leftFromText="180" w:rightFromText="180" w:vertAnchor="text" w:horzAnchor="page" w:tblpX="1954" w:tblpY="559"/>
        <w:tblOverlap w:val="never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1473"/>
        <w:gridCol w:w="1473"/>
        <w:gridCol w:w="1023"/>
        <w:gridCol w:w="1023"/>
        <w:gridCol w:w="1121"/>
        <w:gridCol w:w="1416"/>
      </w:tblGrid>
      <w:tr w:rsidR="00D872C4">
        <w:trPr>
          <w:trHeight w:val="662"/>
        </w:trPr>
        <w:tc>
          <w:tcPr>
            <w:tcW w:w="8221" w:type="dxa"/>
            <w:gridSpan w:val="7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巴南区路内车位点位统计表</w:t>
            </w:r>
          </w:p>
        </w:tc>
      </w:tr>
      <w:tr w:rsidR="00D872C4">
        <w:trPr>
          <w:trHeight w:val="312"/>
        </w:trPr>
        <w:tc>
          <w:tcPr>
            <w:tcW w:w="692" w:type="dxa"/>
            <w:vMerge w:val="restart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73" w:type="dxa"/>
            <w:vMerge w:val="restart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路名</w:t>
            </w:r>
          </w:p>
        </w:tc>
        <w:tc>
          <w:tcPr>
            <w:tcW w:w="1473" w:type="dxa"/>
            <w:vMerge w:val="restart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停车场名称</w:t>
            </w:r>
          </w:p>
        </w:tc>
        <w:tc>
          <w:tcPr>
            <w:tcW w:w="1023" w:type="dxa"/>
            <w:vMerge w:val="restart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占道性质</w:t>
            </w:r>
          </w:p>
        </w:tc>
        <w:tc>
          <w:tcPr>
            <w:tcW w:w="1023" w:type="dxa"/>
            <w:vMerge w:val="restart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停车方式</w:t>
            </w:r>
          </w:p>
        </w:tc>
        <w:tc>
          <w:tcPr>
            <w:tcW w:w="1121" w:type="dxa"/>
            <w:vMerge w:val="restart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车位数量</w:t>
            </w:r>
          </w:p>
        </w:tc>
        <w:tc>
          <w:tcPr>
            <w:tcW w:w="1416" w:type="dxa"/>
            <w:vMerge w:val="restart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车位性质</w:t>
            </w:r>
          </w:p>
        </w:tc>
      </w:tr>
      <w:tr w:rsidR="00D872C4">
        <w:trPr>
          <w:trHeight w:val="312"/>
        </w:trPr>
        <w:tc>
          <w:tcPr>
            <w:tcW w:w="692" w:type="dxa"/>
            <w:vMerge/>
            <w:vAlign w:val="center"/>
          </w:tcPr>
          <w:p w:rsidR="00D872C4" w:rsidRDefault="00D872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D872C4" w:rsidRDefault="00D872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D872C4" w:rsidRDefault="00D872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</w:tcPr>
          <w:p w:rsidR="00D872C4" w:rsidRDefault="00D872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</w:tcPr>
          <w:p w:rsidR="00D872C4" w:rsidRDefault="00D872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:rsidR="00D872C4" w:rsidRDefault="00D872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D872C4" w:rsidRDefault="00D872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872C4">
        <w:trPr>
          <w:trHeight w:val="312"/>
        </w:trPr>
        <w:tc>
          <w:tcPr>
            <w:tcW w:w="692" w:type="dxa"/>
            <w:vMerge/>
            <w:vAlign w:val="center"/>
          </w:tcPr>
          <w:p w:rsidR="00D872C4" w:rsidRDefault="00D872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D872C4" w:rsidRDefault="00D872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D872C4" w:rsidRDefault="00D872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</w:tcPr>
          <w:p w:rsidR="00D872C4" w:rsidRDefault="00D872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</w:tcPr>
          <w:p w:rsidR="00D872C4" w:rsidRDefault="00D872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:rsidR="00D872C4" w:rsidRDefault="00D872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D872C4" w:rsidRDefault="00D872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滨江路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号至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号（黄溪口桥头）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滨江路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号至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号（黄溪口桥头）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巴县大道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号至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巴县大道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号至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鱼洞下河路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鱼洞下河路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鱼洞刘家岗（望天路）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鱼洞刘家岗（望天路）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市民广场支路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市民广场支路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斜停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巴县大道包括（疾控中心周边）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巴县大道包括（疾控中心周边）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国税支路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国税支路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建行支路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建行支路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水派支路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水派支路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鱼轻路（怡园小区门口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鱼轻路（怡园小区门口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化龙中街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化龙中街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化龙路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化龙路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斜停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化龙东路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化龙东路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鱼新街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鱼新街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化龙南街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化龙南街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化龙西街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化龙西街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D87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鱼洞小计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1171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巴县大道（桥鹤桥头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济仁医院）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巴县大道（桥鹤桥头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济仁医院）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滨江路（黄溪口桥头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滕王阁三期）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滨江路（黄溪口桥头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滕王阁三期）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大江中路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滕王阁至轻机厂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大江中路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滕王阁至轻机厂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大江南大道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海吉雅至玉波池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大江南大道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海吉雅至玉波池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华熙丰华路（恒泰苑至三江街）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华熙丰华路（恒泰苑至三江街）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大江南大道（玉波池高架桥下）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大江南大道（玉波池高架桥下）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恒泰路（石子坪路口至优跃城）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恒泰路（石子坪路口至优跃城）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大江西路（滕王阁三期至玉波池）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大江西路（滕王阁三期至玉波池）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莲花市场周边（韩泰汽修厂）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莲花市场周边（韩泰汽修厂）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市政支路（黄溪口休闲广场）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市政支路（黄溪口休闲广场）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黄溪街（刑警队至大江市场）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黄溪街（刑警队至大江市场）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江丰街（江丰街）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江丰街（江丰街）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石洋街（石洋街）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石洋街（石洋街）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庙石台公路（石子坪路口至五校）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庙石台公路（石子坪路口至五校）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万泉街和莲花街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万泉街和莲花街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机关修理厂对面支路（机关修理厂对面支路）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机关修理厂对面支路（机关修理厂对面支路）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华熙体育中心（华熙体育中心）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华熙体育中心（华熙体育中心）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十一中支路（十一中支路）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十一中支路（十一中支路）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大江中大道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大江中大道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D87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莲花小计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1366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融汇小学旁断头路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融汇小学旁断头路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融汇半岛二期大门前汇南二路路段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融汇半岛二期大门前汇南二路路段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融汇半岛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期大门前峡谷路段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融汇半岛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期大门前峡谷路段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斜停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融汇半岛汇吉路格林美地小区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融汇半岛汇吉路格林美地小区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融汇半岛五园湾峡谷路段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融汇半岛五园湾峡谷路段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斜停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融汇半岛五园湾峡谷路段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融汇半岛五园湾峡谷路段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融汇大道半岛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期大门前路段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融汇大道半岛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期大门前路段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融汇大道半岛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期大门前路段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融汇大道半岛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期大门前路段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融汇大道西流沱社区到重百超市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融汇大道西流沱社区到重百超市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融汇大道半岛三期香缇卡纳小区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融汇大道半岛三期香缇卡纳小区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斜停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融汇半岛十期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融汇半岛十期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融汇半岛汇南一路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融汇半岛汇南一路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林湖一路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林湖一路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山顶中路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山顶中路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山顶路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山顶路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渝安路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渝安路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李土路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李土路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李红路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李红路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渝南大道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渝南大道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马王坪正街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马王坪正街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汇祥路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汇祥路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斜停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峡谷路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峡谷路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渝南大道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渝南大道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九亩地（宏源支路）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九亩地（宏源支路）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马王坪正街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马王坪正街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马王坪后街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马王坪后街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枯井湾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枯井湾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李石路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李石路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林荫村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林荫村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斜停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融汇半岛彩虹路（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8-9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期）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融汇半岛彩虹路（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8-9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期）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D87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李家沱小计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1916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民主新村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民主新村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申烨大道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申烨大道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融科金色时代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融科金色时代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龙洲大道（曦圆创景）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龙洲大道（曦圆创景）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龙洲大道（安置房、皮草城、斌鑫江南御府沿线）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龙洲大道（安置房、皮草城、斌鑫江南御府沿线）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渝南大道（九公里轻轨站至宗申厂房）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渝南大道（九公里轻轨站至宗申厂房）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曦圆柳镇一至三期支路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曦圆柳镇一至三期支路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花溪工业园驰骋路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花溪工业园驰骋路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斜停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花溪工业园先锋工业园区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花溪工业园先锋工业园区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李土路至花溪医院（李家沱相连）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李土路至花溪医院（李家沱相连）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江南水乡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B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区憨石匠火锅店附近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江南水乡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B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区憨石匠火锅店附近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花溪半岛春溪路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花溪半岛春溪路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花溪半岛德润路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花溪半岛德润路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红光小区一、二期安置房（杰信雅邻、理工佳苑）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红光小区一、二期安置房（杰信雅邻、理工佳苑）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文新路安置房（新城佳苑小区）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文新路安置房（新城佳苑小区）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山顶路至宏锦鑫星都（李家沱相连）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山顶路至宏锦鑫星都（李家沱相连）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立崧路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立崧路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屏都步行街小区（花台上人行道）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屏都步行街小区（花台上人行道）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新屋路及新屋村三社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新屋路及新屋村三社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依云江湾巴云路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依云江湾巴云路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新尚城小区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新尚城小区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宗申小学支路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宗申小学支路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龙洲大道（市场监管所）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龙洲大道（市场监管所）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狮子桥（餐饮门面前）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狮子桥（餐饮门面前）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斜停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狮子桥（老旧小区）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狮子桥（老旧小区）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D87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花溪小计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2634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龙德路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龙德路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龙德路（凯川小区段）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龙德路（凯川小区段）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斜停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龙德一支路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龙德一支路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龙德二支路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龙德二支路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教育大道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教育大道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龙洲大道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（典雅段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龙洲大道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（典雅段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斜停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龙洲大道嘉赢尚河段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龙洲大道嘉赢尚河段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龙洲大道（风花树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-I33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龙洲大道（风花树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-I33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斜停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龙洲大道沿线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龙洲大道沿线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龙滨支路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龙滨支路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横二路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横二路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斜停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龙洲大道（明华龙洲）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龙洲大道（明华龙洲）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龙洲大道小城老火锅（区府对面）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龙洲大道小城老火锅（区府对面）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江南华都（龙洲大道）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江南华都（龙洲大道）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巴滨路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巴滨路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帝豪水岸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帝豪水岸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垂直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盛龙路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盛龙路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窑坝单行道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窑坝单行道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嘉龙路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嘉龙路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建委支路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建委支路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龙润街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龙润街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斜停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龙兰街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龙兰街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D87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龙洲湾小计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113</w:t>
            </w:r>
            <w:bookmarkStart w:id="0" w:name="_GoBack"/>
            <w:bookmarkEnd w:id="0"/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凤林路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凤林路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融福路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融福路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融鑫路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融鑫路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景林路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景林路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怡林路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怡林路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801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华林路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华林路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车行道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顺停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收费</w:t>
            </w:r>
          </w:p>
        </w:tc>
      </w:tr>
      <w:tr w:rsidR="00D872C4">
        <w:trPr>
          <w:trHeight w:val="757"/>
        </w:trPr>
        <w:tc>
          <w:tcPr>
            <w:tcW w:w="692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南泉小计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480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72C4">
        <w:trPr>
          <w:trHeight w:val="837"/>
        </w:trPr>
        <w:tc>
          <w:tcPr>
            <w:tcW w:w="692" w:type="dxa"/>
            <w:vAlign w:val="center"/>
          </w:tcPr>
          <w:p w:rsidR="00D872C4" w:rsidRDefault="00D87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7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9588</w:t>
            </w:r>
          </w:p>
        </w:tc>
        <w:tc>
          <w:tcPr>
            <w:tcW w:w="1416" w:type="dxa"/>
            <w:vAlign w:val="center"/>
          </w:tcPr>
          <w:p w:rsidR="00D872C4" w:rsidRDefault="004856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872C4" w:rsidRDefault="00D872C4"/>
    <w:p w:rsidR="00D872C4" w:rsidRDefault="00D872C4">
      <w:pPr>
        <w:spacing w:line="540" w:lineRule="exact"/>
        <w:rPr>
          <w:rFonts w:ascii="方正仿宋_GBK" w:eastAsia="方正仿宋_GBK"/>
          <w:sz w:val="32"/>
          <w:szCs w:val="32"/>
        </w:rPr>
      </w:pPr>
    </w:p>
    <w:p w:rsidR="00D872C4" w:rsidRDefault="004856E1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</w:t>
      </w:r>
      <w:r>
        <w:rPr>
          <w:rFonts w:ascii="方正仿宋_GBK" w:eastAsia="方正仿宋_GBK" w:hint="eastAsia"/>
          <w:sz w:val="32"/>
          <w:szCs w:val="32"/>
        </w:rPr>
        <w:t>重庆市巴南区城市管理局</w:t>
      </w:r>
    </w:p>
    <w:p w:rsidR="00D872C4" w:rsidRDefault="004856E1">
      <w:pPr>
        <w:ind w:firstLineChars="1145" w:firstLine="3664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19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D872C4" w:rsidRDefault="00D872C4"/>
    <w:sectPr w:rsidR="00D872C4" w:rsidSect="00D872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872C4"/>
    <w:rsid w:val="004856E1"/>
    <w:rsid w:val="00D872C4"/>
    <w:rsid w:val="105E5CFE"/>
    <w:rsid w:val="1D4C7D09"/>
    <w:rsid w:val="257304F3"/>
    <w:rsid w:val="73FE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2C4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巴南区城市管理局</dc:title>
  <dc:creator>Administrator</dc:creator>
  <cp:lastModifiedBy>Administrator</cp:lastModifiedBy>
  <cp:revision>1</cp:revision>
  <dcterms:created xsi:type="dcterms:W3CDTF">2014-10-29T12:08:00Z</dcterms:created>
  <dcterms:modified xsi:type="dcterms:W3CDTF">2022-01-24T03:49:00Z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