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重庆市公安局巴南区分局</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eastAsia="zh-CN"/>
        </w:rPr>
        <w:t>2022年法治</w:t>
      </w:r>
      <w:r>
        <w:rPr>
          <w:rFonts w:hint="eastAsia" w:ascii="Times New Roman" w:hAnsi="Times New Roman" w:eastAsia="方正小标宋_GBK" w:cs="Times New Roman"/>
          <w:sz w:val="44"/>
          <w:szCs w:val="44"/>
          <w:lang w:eastAsia="zh-CN"/>
        </w:rPr>
        <w:t>政府建设</w:t>
      </w:r>
      <w:r>
        <w:rPr>
          <w:rFonts w:hint="default" w:ascii="Times New Roman" w:hAnsi="Times New Roman" w:eastAsia="方正小标宋_GBK" w:cs="Times New Roman"/>
          <w:sz w:val="44"/>
          <w:szCs w:val="44"/>
          <w:lang w:eastAsia="zh-CN"/>
        </w:rPr>
        <w:t>情况</w:t>
      </w:r>
      <w:r>
        <w:rPr>
          <w:rFonts w:hint="eastAsia" w:ascii="Times New Roman" w:hAnsi="Times New Roman" w:eastAsia="方正小标宋_GBK" w:cs="Times New Roman"/>
          <w:sz w:val="44"/>
          <w:szCs w:val="44"/>
          <w:lang w:eastAsia="zh-CN"/>
        </w:rPr>
        <w:t>的报告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楷体_GBK" w:cs="Times New Roman"/>
          <w:color w:val="000000"/>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分局</w:t>
      </w:r>
      <w:r>
        <w:rPr>
          <w:rFonts w:hint="eastAsia" w:ascii="Times New Roman" w:hAnsi="Times New Roman" w:cs="Times New Roman"/>
          <w:sz w:val="32"/>
          <w:szCs w:val="32"/>
          <w:lang w:eastAsia="zh-CN"/>
        </w:rPr>
        <w:t>以习近平新时代中国特色社会主义思想为指导，</w:t>
      </w:r>
      <w:r>
        <w:rPr>
          <w:rFonts w:hint="eastAsia" w:ascii="Times New Roman" w:hAnsi="Times New Roman" w:eastAsia="方正仿宋_GBK" w:cs="Times New Roman"/>
          <w:kern w:val="0"/>
          <w:sz w:val="32"/>
          <w:szCs w:val="32"/>
          <w:lang w:val="en-US" w:eastAsia="zh-CN" w:bidi="ar-SA"/>
        </w:rPr>
        <w:t>深入学习宣传贯彻习近平法治思想和中央全面依法治国工作会议精神，</w:t>
      </w:r>
      <w:r>
        <w:rPr>
          <w:rFonts w:hint="eastAsia" w:ascii="方正仿宋_GBK" w:hAnsi="方正仿宋_GBK" w:eastAsia="方正仿宋_GBK" w:cs="方正仿宋_GBK"/>
          <w:sz w:val="32"/>
          <w:szCs w:val="32"/>
          <w:lang w:eastAsia="zh-CN"/>
        </w:rPr>
        <w:t>认真学习贯彻</w:t>
      </w:r>
      <w:r>
        <w:rPr>
          <w:rFonts w:hint="eastAsia" w:ascii="方正仿宋_GBK" w:hAnsi="方正仿宋_GBK" w:eastAsia="方正仿宋_GBK" w:cs="方正仿宋_GBK"/>
          <w:sz w:val="32"/>
          <w:szCs w:val="32"/>
        </w:rPr>
        <w:t>党的</w:t>
      </w:r>
      <w:r>
        <w:rPr>
          <w:rFonts w:hint="eastAsia" w:ascii="方正仿宋_GBK" w:hAnsi="方正仿宋_GBK" w:cs="方正仿宋_GBK"/>
          <w:sz w:val="32"/>
          <w:szCs w:val="32"/>
          <w:lang w:eastAsia="zh-CN"/>
        </w:rPr>
        <w:t>二十</w:t>
      </w:r>
      <w:r>
        <w:rPr>
          <w:rFonts w:hint="eastAsia" w:ascii="方正仿宋_GBK" w:hAnsi="方正仿宋_GBK" w:eastAsia="方正仿宋_GBK" w:cs="方正仿宋_GBK"/>
          <w:sz w:val="32"/>
          <w:szCs w:val="32"/>
        </w:rPr>
        <w:t>大</w:t>
      </w:r>
      <w:r>
        <w:rPr>
          <w:rFonts w:hint="default" w:ascii="Times New Roman" w:hAnsi="Times New Roman" w:eastAsia="方正仿宋_GBK" w:cs="Times New Roman"/>
          <w:color w:val="000000"/>
          <w:kern w:val="0"/>
          <w:sz w:val="32"/>
          <w:szCs w:val="32"/>
          <w:lang w:eastAsia="zh-CN"/>
        </w:rPr>
        <w:t>和党的二十届一中全会</w:t>
      </w:r>
      <w:r>
        <w:rPr>
          <w:rFonts w:hint="default" w:ascii="Times New Roman" w:hAnsi="Times New Roman" w:eastAsia="方正仿宋_GBK" w:cs="Times New Roman"/>
          <w:color w:val="000000"/>
          <w:kern w:val="0"/>
          <w:sz w:val="32"/>
          <w:szCs w:val="32"/>
        </w:rPr>
        <w:t>精神</w:t>
      </w:r>
      <w:r>
        <w:rPr>
          <w:rFonts w:hint="eastAsia" w:ascii="方正仿宋_GBK" w:hAnsi="方正仿宋_GBK" w:cs="方正仿宋_GBK"/>
          <w:sz w:val="32"/>
          <w:szCs w:val="32"/>
          <w:lang w:eastAsia="zh-CN"/>
        </w:rPr>
        <w:t>，</w:t>
      </w:r>
      <w:r>
        <w:rPr>
          <w:rFonts w:hint="default" w:ascii="Times New Roman" w:hAnsi="Times New Roman" w:cs="Times New Roman"/>
          <w:sz w:val="32"/>
          <w:szCs w:val="32"/>
          <w:lang w:eastAsia="zh-CN"/>
        </w:rPr>
        <w:t>牢牢把握法治公安建设目标，坚持问题导向，持续深化执法规范化建设，全力推动分局</w:t>
      </w:r>
      <w:r>
        <w:rPr>
          <w:rFonts w:hint="eastAsia" w:ascii="Times New Roman" w:hAnsi="Times New Roman" w:cs="Times New Roman"/>
          <w:sz w:val="32"/>
          <w:szCs w:val="32"/>
          <w:lang w:eastAsia="zh-CN"/>
        </w:rPr>
        <w:t>法治建设工作</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b w:val="0"/>
          <w:bCs w:val="0"/>
          <w:sz w:val="32"/>
          <w:szCs w:val="32"/>
          <w:lang w:eastAsia="zh-CN"/>
        </w:rPr>
      </w:pPr>
      <w:r>
        <w:rPr>
          <w:rFonts w:hint="eastAsia" w:ascii="方正黑体_GBK" w:hAnsi="方正黑体_GBK" w:eastAsia="方正黑体_GBK" w:cs="方正黑体_GBK"/>
          <w:b w:val="0"/>
          <w:bCs w:val="0"/>
          <w:sz w:val="32"/>
          <w:szCs w:val="32"/>
          <w:lang w:eastAsia="zh-CN"/>
        </w:rPr>
        <w:t>一是深入学习宣传贯彻习近平法治思想</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val="0"/>
          <w:bCs w:val="0"/>
          <w:sz w:val="32"/>
          <w:szCs w:val="32"/>
          <w:lang w:eastAsia="zh-CN"/>
        </w:rPr>
        <w:t>分局党委始终坚持党对公安工作的绝对领导，紧密结合“三会一课”“第一议题”等制度，</w:t>
      </w:r>
      <w:r>
        <w:rPr>
          <w:rFonts w:hint="eastAsia" w:ascii="方正仿宋_GBK" w:hAnsi="方正仿宋_GBK" w:cs="方正仿宋_GBK"/>
          <w:b w:val="0"/>
          <w:bCs w:val="0"/>
          <w:sz w:val="32"/>
          <w:szCs w:val="32"/>
          <w:lang w:eastAsia="zh-CN"/>
        </w:rPr>
        <w:t>将</w:t>
      </w:r>
      <w:r>
        <w:rPr>
          <w:rFonts w:hint="eastAsia" w:ascii="方正仿宋_GBK" w:hAnsi="方正仿宋_GBK" w:eastAsia="方正仿宋_GBK" w:cs="方正仿宋_GBK"/>
          <w:b w:val="0"/>
          <w:bCs w:val="0"/>
          <w:sz w:val="32"/>
          <w:szCs w:val="32"/>
          <w:lang w:eastAsia="zh-CN"/>
        </w:rPr>
        <w:t>习近平法治思想</w:t>
      </w:r>
      <w:r>
        <w:rPr>
          <w:rFonts w:hint="eastAsia" w:ascii="方正仿宋_GBK" w:hAnsi="方正仿宋_GBK" w:cs="方正仿宋_GBK"/>
          <w:b w:val="0"/>
          <w:bCs w:val="0"/>
          <w:sz w:val="32"/>
          <w:szCs w:val="32"/>
          <w:lang w:eastAsia="zh-CN"/>
        </w:rPr>
        <w:t>纳入学习计划，作为党委理论学习中心组、干部培训、党员学习的重要内容</w:t>
      </w:r>
      <w:r>
        <w:rPr>
          <w:rFonts w:hint="eastAsia" w:ascii="Times New Roman" w:hAnsi="Times New Roman" w:cs="Times New Roman"/>
          <w:b w:val="0"/>
          <w:bCs w:val="0"/>
          <w:sz w:val="32"/>
          <w:szCs w:val="32"/>
          <w:lang w:eastAsia="zh-CN"/>
        </w:rPr>
        <w:t>，坚持以习近平法治思想</w:t>
      </w:r>
      <w:r>
        <w:rPr>
          <w:rFonts w:hint="default" w:ascii="Times New Roman" w:hAnsi="Times New Roman" w:eastAsia="方正仿宋_GBK" w:cs="Times New Roman"/>
          <w:b w:val="0"/>
          <w:bCs w:val="0"/>
          <w:sz w:val="32"/>
          <w:szCs w:val="32"/>
          <w:lang w:eastAsia="zh-CN"/>
        </w:rPr>
        <w:t>武装头脑、指导实践、推动工作</w:t>
      </w:r>
      <w:r>
        <w:rPr>
          <w:rFonts w:hint="eastAsia" w:ascii="Times New Roman" w:hAnsi="Times New Roman" w:cs="Times New Roman"/>
          <w:b w:val="0"/>
          <w:bCs w:val="0"/>
          <w:sz w:val="32"/>
          <w:szCs w:val="32"/>
          <w:lang w:eastAsia="zh-CN"/>
        </w:rPr>
        <w:t>。组织</w:t>
      </w:r>
      <w:r>
        <w:rPr>
          <w:rFonts w:hint="default" w:ascii="Times New Roman" w:hAnsi="Times New Roman" w:eastAsia="方正仿宋_GBK" w:cs="Times New Roman"/>
          <w:b w:val="0"/>
          <w:bCs w:val="0"/>
          <w:sz w:val="32"/>
          <w:szCs w:val="32"/>
          <w:lang w:eastAsia="zh-CN"/>
        </w:rPr>
        <w:t>领导干部和广大民警系统全面学习习近平法治思想</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不断提高运用法治思维和法治方式打击犯罪、维护稳定、治理社会的能力水平</w:t>
      </w:r>
      <w:r>
        <w:rPr>
          <w:rFonts w:hint="eastAsia"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u w:val="none"/>
          <w:lang w:val="en-US" w:eastAsia="zh-CN" w:bidi="ar-SA"/>
        </w:rPr>
      </w:pPr>
      <w:r>
        <w:rPr>
          <w:rFonts w:hint="default" w:ascii="方正黑体_GBK" w:hAnsi="方正黑体_GBK" w:eastAsia="方正黑体_GBK" w:cs="方正黑体_GBK"/>
          <w:b w:val="0"/>
          <w:bCs w:val="0"/>
          <w:sz w:val="32"/>
          <w:szCs w:val="32"/>
          <w:lang w:eastAsia="zh-CN"/>
        </w:rPr>
        <w:t>二是大力加强执法制度供给保障。</w:t>
      </w:r>
      <w:r>
        <w:rPr>
          <w:rFonts w:hint="eastAsia" w:ascii="方正仿宋_GBK" w:hAnsi="方正仿宋_GBK" w:eastAsia="方正仿宋_GBK" w:cs="方正仿宋_GBK"/>
          <w:b w:val="0"/>
          <w:bCs w:val="0"/>
          <w:sz w:val="32"/>
          <w:szCs w:val="32"/>
          <w:lang w:val="en-US" w:eastAsia="zh-CN"/>
        </w:rPr>
        <w:t>持续巩固深化公安队伍教育整顿执法顽瘴痼疾整治成果，完善执法制度机制体系。</w:t>
      </w:r>
      <w:r>
        <w:rPr>
          <w:rFonts w:hint="eastAsia" w:ascii="方正仿宋_GBK" w:hAnsi="方正仿宋_GBK" w:eastAsia="方正仿宋_GBK" w:cs="方正仿宋_GBK"/>
          <w:kern w:val="2"/>
          <w:sz w:val="32"/>
          <w:szCs w:val="32"/>
          <w:u w:val="none"/>
          <w:lang w:val="en-US" w:eastAsia="zh-CN" w:bidi="ar-SA"/>
        </w:rPr>
        <w:t>充分发挥执法制度的基础性、保障性作用，紧紧围绕重点领域和关键环节，进一步规范执法依据、执法程序、执法行为，规范执法决策机制、监督机制，确保公安执法活动始终在法治化轨道上和制度框架内运行。</w:t>
      </w:r>
      <w:r>
        <w:rPr>
          <w:rFonts w:hint="eastAsia" w:ascii="方正仿宋_GBK" w:hAnsi="方正仿宋_GBK" w:eastAsia="方正仿宋_GBK" w:cs="方正仿宋_GBK"/>
          <w:b w:val="0"/>
          <w:bCs w:val="0"/>
          <w:sz w:val="32"/>
          <w:szCs w:val="32"/>
          <w:lang w:val="en-US" w:eastAsia="zh-CN"/>
        </w:rPr>
        <w:t>围绕公安中心工作强化</w:t>
      </w:r>
      <w:r>
        <w:rPr>
          <w:rFonts w:hint="eastAsia" w:ascii="方正仿宋_GBK" w:hAnsi="方正仿宋_GBK" w:cs="方正仿宋_GBK"/>
          <w:b w:val="0"/>
          <w:bCs w:val="0"/>
          <w:sz w:val="32"/>
          <w:szCs w:val="32"/>
          <w:lang w:val="en-US" w:eastAsia="zh-CN"/>
        </w:rPr>
        <w:t>法治</w:t>
      </w:r>
      <w:r>
        <w:rPr>
          <w:rFonts w:hint="eastAsia" w:ascii="方正仿宋_GBK" w:hAnsi="方正仿宋_GBK" w:eastAsia="方正仿宋_GBK" w:cs="方正仿宋_GBK"/>
          <w:b w:val="0"/>
          <w:bCs w:val="0"/>
          <w:sz w:val="32"/>
          <w:szCs w:val="32"/>
          <w:lang w:val="en-US" w:eastAsia="zh-CN"/>
        </w:rPr>
        <w:t>保障，为党的二十大安保维稳、夏季治安打击整治“百日行动”、打击整治养老诈骗</w:t>
      </w:r>
      <w:r>
        <w:rPr>
          <w:rFonts w:hint="eastAsia" w:ascii="方正仿宋_GBK" w:hAnsi="方正仿宋_GBK" w:cs="方正仿宋_GBK"/>
          <w:b w:val="0"/>
          <w:bCs w:val="0"/>
          <w:sz w:val="32"/>
          <w:szCs w:val="32"/>
          <w:lang w:val="en-US" w:eastAsia="zh-CN"/>
        </w:rPr>
        <w:t>、打击治理跨境赌博</w:t>
      </w:r>
      <w:r>
        <w:rPr>
          <w:rFonts w:hint="eastAsia" w:ascii="方正仿宋_GBK" w:hAnsi="方正仿宋_GBK" w:eastAsia="方正仿宋_GBK" w:cs="方正仿宋_GBK"/>
          <w:b w:val="0"/>
          <w:bCs w:val="0"/>
          <w:sz w:val="32"/>
          <w:szCs w:val="32"/>
          <w:lang w:val="en-US" w:eastAsia="zh-CN"/>
        </w:rPr>
        <w:t>等专项行动提供精准法律政策依据。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sz w:val="32"/>
          <w:szCs w:val="32"/>
          <w:lang w:val="en-US" w:eastAsia="zh-CN"/>
        </w:rPr>
      </w:pPr>
      <w:r>
        <w:rPr>
          <w:rFonts w:hint="default" w:ascii="方正黑体_GBK" w:hAnsi="方正黑体_GBK" w:eastAsia="方正黑体_GBK" w:cs="方正黑体_GBK"/>
          <w:b w:val="0"/>
          <w:bCs w:val="0"/>
          <w:sz w:val="32"/>
          <w:szCs w:val="32"/>
          <w:lang w:eastAsia="zh-CN"/>
        </w:rPr>
        <w:t>三是打造执法监督闭环管控体系。</w:t>
      </w:r>
      <w:r>
        <w:rPr>
          <w:rFonts w:hint="default" w:ascii="Times New Roman" w:hAnsi="Times New Roman" w:eastAsia="方正仿宋_GBK" w:cs="Times New Roman"/>
          <w:sz w:val="32"/>
          <w:szCs w:val="32"/>
          <w:lang w:eastAsia="zh-CN"/>
        </w:rPr>
        <w:t>深化</w:t>
      </w:r>
      <w:r>
        <w:rPr>
          <w:rFonts w:hint="eastAsia" w:ascii="Times New Roman" w:hAnsi="Times New Roman" w:cs="Times New Roman"/>
          <w:sz w:val="32"/>
          <w:szCs w:val="32"/>
          <w:lang w:eastAsia="zh-CN"/>
        </w:rPr>
        <w:t>执法办案管理</w:t>
      </w:r>
      <w:r>
        <w:rPr>
          <w:rFonts w:hint="default" w:ascii="Times New Roman" w:hAnsi="Times New Roman" w:eastAsia="方正仿宋_GBK" w:cs="Times New Roman"/>
          <w:sz w:val="32"/>
          <w:szCs w:val="32"/>
          <w:lang w:eastAsia="zh-CN"/>
        </w:rPr>
        <w:t>中心应用，推动提质增效</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严格贯彻落实市局执法办案“五个一律”工作规定，先后制定《分局执法办案管理中心使用管理规</w:t>
      </w:r>
      <w:r>
        <w:rPr>
          <w:rFonts w:hint="default" w:ascii="Times New Roman" w:hAnsi="Times New Roman" w:eastAsia="方正仿宋_GBK" w:cs="Times New Roman"/>
          <w:sz w:val="32"/>
          <w:szCs w:val="32"/>
        </w:rPr>
        <w:t>定</w:t>
      </w:r>
      <w:r>
        <w:rPr>
          <w:rFonts w:hint="default" w:ascii="Times New Roman" w:hAnsi="Times New Roman" w:eastAsia="方正仿宋_GBK" w:cs="Times New Roman"/>
          <w:sz w:val="32"/>
          <w:szCs w:val="32"/>
          <w:lang w:eastAsia="zh-CN"/>
        </w:rPr>
        <w:t>》等</w:t>
      </w:r>
      <w:r>
        <w:rPr>
          <w:rFonts w:hint="eastAsia" w:ascii="Times New Roman" w:hAnsi="Times New Roman" w:cs="Times New Roman"/>
          <w:sz w:val="32"/>
          <w:szCs w:val="32"/>
          <w:lang w:eastAsia="zh-CN"/>
        </w:rPr>
        <w:t>制度文件，自</w:t>
      </w:r>
      <w:r>
        <w:rPr>
          <w:rFonts w:hint="default" w:ascii="Times New Roman" w:hAnsi="Times New Roman" w:eastAsia="方正仿宋_GBK" w:cs="Times New Roman"/>
          <w:sz w:val="32"/>
          <w:szCs w:val="32"/>
        </w:rPr>
        <w:t>执法办案管理中心投用以来</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安全事故“零发生”</w:t>
      </w:r>
      <w:r>
        <w:rPr>
          <w:rFonts w:hint="default" w:ascii="Times New Roman" w:hAnsi="Times New Roman" w:eastAsia="方正仿宋_GBK" w:cs="Times New Roman"/>
          <w:b w:val="0"/>
          <w:bCs w:val="0"/>
          <w:color w:val="auto"/>
          <w:sz w:val="32"/>
          <w:szCs w:val="32"/>
          <w:lang w:val="en-US" w:eastAsia="zh-CN"/>
        </w:rPr>
        <w:t>。</w:t>
      </w:r>
      <w:r>
        <w:rPr>
          <w:rFonts w:hint="eastAsia" w:ascii="方正仿宋_GBK" w:hAnsi="方正仿宋_GBK" w:eastAsia="方正仿宋_GBK" w:cs="方正仿宋_GBK"/>
          <w:sz w:val="32"/>
          <w:szCs w:val="32"/>
          <w:lang w:eastAsia="zh-CN"/>
        </w:rPr>
        <w:t>认真贯彻落实《最高人民检察院公安部关于健全完善侦查监督与协作配合机制的意见》，</w:t>
      </w:r>
      <w:r>
        <w:rPr>
          <w:rFonts w:hint="default" w:ascii="Times New Roman" w:hAnsi="Times New Roman" w:eastAsia="方正仿宋_GBK" w:cs="Times New Roman"/>
          <w:sz w:val="32"/>
          <w:szCs w:val="32"/>
          <w:lang w:eastAsia="zh-CN"/>
        </w:rPr>
        <w:t>在</w:t>
      </w:r>
      <w:r>
        <w:rPr>
          <w:rFonts w:hint="eastAsia" w:ascii="Times New Roman" w:hAnsi="Times New Roman" w:cs="Times New Roman"/>
          <w:sz w:val="32"/>
          <w:szCs w:val="32"/>
          <w:lang w:eastAsia="zh-CN"/>
        </w:rPr>
        <w:t>执法办案管理</w:t>
      </w:r>
      <w:r>
        <w:rPr>
          <w:rFonts w:hint="default" w:ascii="Times New Roman" w:hAnsi="Times New Roman" w:eastAsia="方正仿宋_GBK" w:cs="Times New Roman"/>
          <w:sz w:val="32"/>
          <w:szCs w:val="32"/>
          <w:lang w:eastAsia="zh-CN"/>
        </w:rPr>
        <w:t>中心</w:t>
      </w:r>
      <w:r>
        <w:rPr>
          <w:rFonts w:hint="eastAsia" w:ascii="Times New Roman" w:hAnsi="Times New Roman" w:cs="Times New Roman"/>
          <w:sz w:val="32"/>
          <w:szCs w:val="32"/>
          <w:lang w:eastAsia="zh-CN"/>
        </w:rPr>
        <w:t>成立</w:t>
      </w:r>
      <w:r>
        <w:rPr>
          <w:rFonts w:hint="default" w:ascii="Times New Roman" w:hAnsi="Times New Roman" w:eastAsia="方正仿宋_GBK" w:cs="Times New Roman"/>
          <w:sz w:val="32"/>
          <w:szCs w:val="32"/>
        </w:rPr>
        <w:t>区检察院区公安分局侦查监督与协作配合办公室，</w:t>
      </w:r>
      <w:r>
        <w:rPr>
          <w:rFonts w:hint="default" w:ascii="Times New Roman" w:hAnsi="Times New Roman" w:eastAsia="方正仿宋_GBK" w:cs="Times New Roman"/>
          <w:sz w:val="32"/>
          <w:szCs w:val="32"/>
          <w:lang w:eastAsia="zh-CN"/>
        </w:rPr>
        <w:t>构建起高效、顺畅、密切的协作格局，大力</w:t>
      </w:r>
      <w:r>
        <w:rPr>
          <w:rFonts w:hint="default" w:ascii="Times New Roman" w:hAnsi="Times New Roman" w:eastAsia="方正仿宋_GBK" w:cs="Times New Roman"/>
          <w:sz w:val="32"/>
          <w:szCs w:val="32"/>
        </w:rPr>
        <w:t>提升刑事案件办理质效</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val="en-US" w:eastAsia="zh-CN"/>
        </w:rPr>
        <w:t>防范执法风险</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eastAsia="zh-CN"/>
        </w:rPr>
        <w:t>四是</w:t>
      </w:r>
      <w:r>
        <w:rPr>
          <w:rFonts w:hint="eastAsia" w:ascii="方正黑体_GBK" w:hAnsi="方正黑体_GBK" w:eastAsia="方正黑体_GBK" w:cs="方正黑体_GBK"/>
          <w:b w:val="0"/>
          <w:bCs w:val="0"/>
          <w:sz w:val="32"/>
          <w:szCs w:val="32"/>
          <w:lang w:eastAsia="zh-CN"/>
        </w:rPr>
        <w:t>持续推进法治政府建设</w:t>
      </w:r>
      <w:r>
        <w:rPr>
          <w:rFonts w:hint="default" w:ascii="方正黑体_GBK" w:hAnsi="方正黑体_GBK" w:eastAsia="方正黑体_GBK" w:cs="方正黑体_GBK"/>
          <w:b w:val="0"/>
          <w:bCs w:val="0"/>
          <w:sz w:val="32"/>
          <w:szCs w:val="32"/>
          <w:lang w:eastAsia="zh-CN"/>
        </w:rPr>
        <w:t>。</w:t>
      </w:r>
      <w:r>
        <w:rPr>
          <w:rFonts w:hint="eastAsia" w:ascii="方正仿宋_GBK" w:hAnsi="方正仿宋_GBK" w:eastAsia="方正仿宋_GBK" w:cs="方正仿宋_GBK"/>
          <w:kern w:val="2"/>
          <w:sz w:val="32"/>
          <w:szCs w:val="32"/>
          <w:u w:val="none"/>
          <w:lang w:val="en-US" w:eastAsia="zh-CN" w:bidi="ar-SA"/>
        </w:rPr>
        <w:t>加强规范性文件备案审查，严格履行决策合法性</w:t>
      </w:r>
      <w:r>
        <w:rPr>
          <w:rFonts w:hint="eastAsia" w:ascii="方正仿宋_GBK" w:hAnsi="方正仿宋_GBK" w:cs="方正仿宋_GBK"/>
          <w:kern w:val="2"/>
          <w:sz w:val="32"/>
          <w:szCs w:val="32"/>
          <w:u w:val="none"/>
          <w:lang w:val="en-US" w:eastAsia="zh-CN" w:bidi="ar-SA"/>
        </w:rPr>
        <w:t>审查评估</w:t>
      </w:r>
      <w:r>
        <w:rPr>
          <w:rFonts w:hint="eastAsia" w:ascii="方正仿宋_GBK" w:hAnsi="方正仿宋_GBK" w:eastAsia="方正仿宋_GBK" w:cs="方正仿宋_GBK"/>
          <w:kern w:val="2"/>
          <w:sz w:val="32"/>
          <w:szCs w:val="32"/>
          <w:u w:val="none"/>
          <w:lang w:val="en-US" w:eastAsia="zh-CN" w:bidi="ar-SA"/>
        </w:rPr>
        <w:t>。严格落实刑事案件“两统一”工作机制，加强案件办理法制审核。充分运用现有执法信息化系统加强对执法活动的动态、日常监督管理，常态化</w:t>
      </w:r>
      <w:bookmarkStart w:id="0" w:name="_GoBack"/>
      <w:bookmarkEnd w:id="0"/>
      <w:r>
        <w:rPr>
          <w:rFonts w:hint="default" w:ascii="方正仿宋_GBK" w:hAnsi="方正仿宋_GBK" w:eastAsia="方正仿宋_GBK" w:cs="方正仿宋_GBK"/>
          <w:kern w:val="2"/>
          <w:sz w:val="32"/>
          <w:szCs w:val="32"/>
          <w:u w:val="none"/>
          <w:lang w:val="en-US" w:eastAsia="zh-CN" w:bidi="ar-SA"/>
        </w:rPr>
        <w:t>开展受立案、刑事行政案件、办案区、取</w:t>
      </w:r>
      <w:r>
        <w:rPr>
          <w:rFonts w:hint="default" w:ascii="Times New Roman" w:hAnsi="Times New Roman" w:cs="Times New Roman"/>
          <w:kern w:val="0"/>
          <w:szCs w:val="32"/>
          <w:lang w:eastAsia="zh-CN"/>
        </w:rPr>
        <w:t>保监居</w:t>
      </w:r>
      <w:r>
        <w:rPr>
          <w:rFonts w:hint="default" w:ascii="Times New Roman" w:hAnsi="Times New Roman" w:eastAsia="方正仿宋_GBK" w:cs="Times New Roman"/>
          <w:kern w:val="0"/>
          <w:szCs w:val="32"/>
          <w:lang w:eastAsia="zh-CN"/>
        </w:rPr>
        <w:t>等</w:t>
      </w:r>
      <w:r>
        <w:rPr>
          <w:rFonts w:hint="default" w:ascii="Times New Roman" w:hAnsi="Times New Roman" w:cs="Times New Roman"/>
          <w:kern w:val="0"/>
          <w:szCs w:val="32"/>
          <w:lang w:eastAsia="zh-CN"/>
        </w:rPr>
        <w:t>监督检查</w:t>
      </w:r>
      <w:r>
        <w:rPr>
          <w:rFonts w:hint="default" w:ascii="Times New Roman" w:hAnsi="Times New Roman" w:eastAsia="方正仿宋_GBK" w:cs="Times New Roman"/>
          <w:kern w:val="0"/>
          <w:szCs w:val="32"/>
          <w:lang w:eastAsia="zh-CN"/>
        </w:rPr>
        <w:t>，</w:t>
      </w:r>
      <w:r>
        <w:rPr>
          <w:rFonts w:hint="eastAsia" w:ascii="Times New Roman" w:hAnsi="Times New Roman" w:cs="Times New Roman"/>
          <w:kern w:val="0"/>
          <w:szCs w:val="32"/>
          <w:lang w:eastAsia="zh-CN"/>
        </w:rPr>
        <w:t>建立健全</w:t>
      </w:r>
      <w:r>
        <w:rPr>
          <w:rFonts w:hint="default" w:ascii="Times New Roman" w:hAnsi="Times New Roman" w:cs="Times New Roman"/>
          <w:kern w:val="0"/>
          <w:szCs w:val="32"/>
          <w:lang w:eastAsia="zh-CN"/>
        </w:rPr>
        <w:t>执法</w:t>
      </w:r>
      <w:r>
        <w:rPr>
          <w:rFonts w:hint="eastAsia" w:ascii="Times New Roman" w:hAnsi="Times New Roman" w:cs="Times New Roman"/>
          <w:kern w:val="0"/>
          <w:szCs w:val="32"/>
          <w:lang w:eastAsia="zh-CN"/>
        </w:rPr>
        <w:t>问题通报机制</w:t>
      </w:r>
      <w:r>
        <w:rPr>
          <w:rFonts w:hint="default" w:ascii="Times New Roman" w:hAnsi="Times New Roman" w:eastAsia="方正仿宋_GBK" w:cs="Times New Roman"/>
          <w:kern w:val="0"/>
          <w:szCs w:val="32"/>
          <w:lang w:eastAsia="zh-CN"/>
        </w:rPr>
        <w:t>，督促办案单位严格落实三个当场、所有刑事案件一律进入中心、一律网上办理等规定</w:t>
      </w:r>
      <w:r>
        <w:rPr>
          <w:rFonts w:hint="eastAsia" w:ascii="方正仿宋_GBK" w:hAnsi="方正仿宋_GBK" w:eastAsia="方正仿宋_GBK" w:cs="方正仿宋_GBK"/>
          <w:b w:val="0"/>
          <w:bCs w:val="0"/>
          <w:kern w:val="0"/>
          <w:szCs w:val="32"/>
          <w:lang w:eastAsia="zh-CN"/>
        </w:rPr>
        <w:t>。</w:t>
      </w:r>
      <w:r>
        <w:rPr>
          <w:rFonts w:hint="eastAsia" w:ascii="方正仿宋_GBK" w:hAnsi="方正仿宋_GBK" w:eastAsia="方正仿宋_GBK" w:cs="方正仿宋_GBK"/>
          <w:b w:val="0"/>
          <w:bCs w:val="0"/>
          <w:sz w:val="32"/>
          <w:szCs w:val="32"/>
          <w:lang w:val="en-US" w:eastAsia="zh-CN"/>
        </w:rPr>
        <w:t>强化监督结果运用</w:t>
      </w:r>
      <w:r>
        <w:rPr>
          <w:rFonts w:hint="eastAsia" w:ascii="方正仿宋_GBK" w:hAnsi="方正仿宋_GBK" w:eastAsia="方正仿宋_GBK" w:cs="方正仿宋_GBK"/>
          <w:b w:val="0"/>
          <w:bCs w:val="0"/>
          <w:sz w:val="32"/>
          <w:szCs w:val="32"/>
          <w:lang w:eastAsia="zh-CN"/>
        </w:rPr>
        <w:t>，执法质量、</w:t>
      </w:r>
      <w:r>
        <w:rPr>
          <w:rFonts w:hint="eastAsia" w:ascii="方正仿宋_GBK" w:hAnsi="方正仿宋_GBK" w:eastAsia="方正仿宋_GBK" w:cs="方正仿宋_GBK"/>
          <w:b w:val="0"/>
          <w:bCs w:val="0"/>
          <w:sz w:val="32"/>
          <w:szCs w:val="32"/>
        </w:rPr>
        <w:t>“五个一律”</w:t>
      </w:r>
      <w:r>
        <w:rPr>
          <w:rFonts w:hint="eastAsia" w:ascii="方正仿宋_GBK" w:hAnsi="方正仿宋_GBK" w:eastAsia="方正仿宋_GBK" w:cs="方正仿宋_GBK"/>
          <w:b w:val="0"/>
          <w:bCs w:val="0"/>
          <w:sz w:val="32"/>
          <w:szCs w:val="32"/>
          <w:lang w:eastAsia="zh-CN"/>
        </w:rPr>
        <w:t>等均纳入分局绩效考核评价。</w:t>
      </w:r>
      <w:r>
        <w:rPr>
          <w:rFonts w:hint="eastAsia" w:ascii="方正仿宋_GBK" w:hAnsi="方正仿宋_GBK" w:cs="方正仿宋_GBK"/>
          <w:b w:val="0"/>
          <w:bCs w:val="0"/>
          <w:sz w:val="32"/>
          <w:szCs w:val="32"/>
          <w:lang w:val="en-US" w:eastAsia="zh-CN"/>
        </w:rPr>
        <w:t>2022年度，分局执法质量排名全市第二、主城第一。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color w:val="000000"/>
          <w:spacing w:val="4"/>
          <w:sz w:val="32"/>
          <w:szCs w:val="32"/>
          <w:u w:val="none"/>
          <w:lang w:eastAsia="zh-CN"/>
        </w:rPr>
      </w:pPr>
      <w:r>
        <w:rPr>
          <w:rFonts w:hint="default" w:ascii="方正黑体_GBK" w:hAnsi="方正黑体_GBK" w:eastAsia="方正黑体_GBK" w:cs="方正黑体_GBK"/>
          <w:b w:val="0"/>
          <w:bCs w:val="0"/>
          <w:sz w:val="32"/>
          <w:szCs w:val="32"/>
          <w:lang w:eastAsia="zh-CN"/>
        </w:rPr>
        <w:t>五是</w:t>
      </w:r>
      <w:r>
        <w:rPr>
          <w:rFonts w:hint="eastAsia" w:ascii="方正黑体_GBK" w:hAnsi="方正黑体_GBK" w:eastAsia="方正黑体_GBK" w:cs="方正黑体_GBK"/>
          <w:b w:val="0"/>
          <w:bCs w:val="0"/>
          <w:sz w:val="32"/>
          <w:szCs w:val="32"/>
          <w:lang w:eastAsia="zh-CN"/>
        </w:rPr>
        <w:t>强化</w:t>
      </w:r>
      <w:r>
        <w:rPr>
          <w:rFonts w:hint="default" w:ascii="方正黑体_GBK" w:hAnsi="方正黑体_GBK" w:eastAsia="方正黑体_GBK" w:cs="方正黑体_GBK"/>
          <w:b w:val="0"/>
          <w:bCs w:val="0"/>
          <w:sz w:val="32"/>
          <w:szCs w:val="32"/>
          <w:lang w:eastAsia="zh-CN"/>
        </w:rPr>
        <w:t>多元培训提升执法能力。</w:t>
      </w:r>
      <w:r>
        <w:rPr>
          <w:rFonts w:hint="default" w:ascii="Times New Roman" w:hAnsi="Times New Roman" w:eastAsia="方正仿宋_GBK" w:cs="Times New Roman"/>
          <w:sz w:val="32"/>
          <w:szCs w:val="32"/>
          <w:lang w:eastAsia="zh-CN"/>
        </w:rPr>
        <w:t>坚持把执法能力建设作为全警工程，突出全警参与、全警参训，切实提高全警执法能力和水</w:t>
      </w:r>
      <w:r>
        <w:rPr>
          <w:rFonts w:hint="eastAsia" w:ascii="方正仿宋_GBK" w:hAnsi="方正仿宋_GBK" w:eastAsia="方正仿宋_GBK" w:cs="方正仿宋_GBK"/>
          <w:b w:val="0"/>
          <w:bCs w:val="0"/>
          <w:sz w:val="32"/>
          <w:szCs w:val="32"/>
          <w:lang w:eastAsia="zh-CN"/>
        </w:rPr>
        <w:t>平。</w:t>
      </w:r>
      <w:r>
        <w:rPr>
          <w:rFonts w:hint="eastAsia" w:ascii="方正仿宋_GBK" w:hAnsi="方正仿宋_GBK" w:eastAsia="方正仿宋_GBK" w:cs="方正仿宋_GBK"/>
          <w:b w:val="0"/>
          <w:bCs w:val="0"/>
          <w:sz w:val="32"/>
          <w:szCs w:val="32"/>
        </w:rPr>
        <w:t>开展“滴灌式”“靶向式”</w:t>
      </w:r>
      <w:r>
        <w:rPr>
          <w:rFonts w:hint="eastAsia" w:ascii="方正仿宋_GBK" w:hAnsi="方正仿宋_GBK" w:eastAsia="方正仿宋_GBK" w:cs="方正仿宋_GBK"/>
          <w:b w:val="0"/>
          <w:bCs w:val="0"/>
          <w:sz w:val="32"/>
          <w:szCs w:val="32"/>
          <w:lang w:eastAsia="zh-CN"/>
        </w:rPr>
        <w:t>实地</w:t>
      </w:r>
      <w:r>
        <w:rPr>
          <w:rFonts w:hint="eastAsia" w:ascii="方正仿宋_GBK" w:hAnsi="方正仿宋_GBK" w:eastAsia="方正仿宋_GBK" w:cs="方正仿宋_GBK"/>
          <w:b w:val="0"/>
          <w:bCs w:val="0"/>
          <w:sz w:val="32"/>
          <w:szCs w:val="32"/>
        </w:rPr>
        <w:t>执法培训，指导案件办理，</w:t>
      </w:r>
      <w:r>
        <w:rPr>
          <w:rFonts w:hint="eastAsia" w:ascii="方正仿宋_GBK" w:hAnsi="方正仿宋_GBK" w:eastAsia="方正仿宋_GBK" w:cs="方正仿宋_GBK"/>
          <w:b w:val="0"/>
          <w:bCs w:val="0"/>
          <w:sz w:val="32"/>
          <w:szCs w:val="32"/>
          <w:lang w:eastAsia="zh-CN"/>
        </w:rPr>
        <w:t>开展疫情防控法律培训。整理法律法规汇编</w:t>
      </w:r>
      <w:r>
        <w:rPr>
          <w:rFonts w:hint="eastAsia" w:ascii="方正仿宋_GBK" w:hAnsi="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印制《法规选编》</w:t>
      </w:r>
      <w:r>
        <w:rPr>
          <w:rFonts w:hint="eastAsia" w:ascii="方正仿宋_GBK" w:hAnsi="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eastAsia="zh-CN"/>
        </w:rPr>
        <w:t>开辟执法依据专栏，精选典型案例、法律汇编，方便民警“点对点”开展自学、自训、自测，定期汇编与公安工作密切相关的法律法规。举办法律知识竞赛</w:t>
      </w:r>
      <w:r>
        <w:rPr>
          <w:rFonts w:hint="eastAsia" w:ascii="方正仿宋_GBK" w:hAnsi="方正仿宋_GBK" w:cs="方正仿宋_GBK"/>
          <w:b w:val="0"/>
          <w:bCs w:val="0"/>
          <w:sz w:val="32"/>
          <w:szCs w:val="32"/>
          <w:lang w:eastAsia="zh-CN"/>
        </w:rPr>
        <w:t>，</w:t>
      </w:r>
      <w:r>
        <w:rPr>
          <w:rFonts w:hint="eastAsia" w:ascii="方正仿宋_GBK" w:hAnsi="方正仿宋_GBK" w:eastAsia="方正仿宋_GBK" w:cs="方正仿宋_GBK"/>
          <w:b w:val="0"/>
          <w:bCs w:val="0"/>
          <w:color w:val="000000"/>
          <w:spacing w:val="4"/>
          <w:sz w:val="32"/>
          <w:szCs w:val="32"/>
          <w:u w:val="none"/>
          <w:lang w:eastAsia="zh-CN"/>
        </w:rPr>
        <w:t>分局</w:t>
      </w:r>
      <w:r>
        <w:rPr>
          <w:rFonts w:hint="eastAsia" w:ascii="方正仿宋_GBK" w:hAnsi="方正仿宋_GBK" w:eastAsia="方正仿宋_GBK" w:cs="方正仿宋_GBK"/>
          <w:b w:val="0"/>
          <w:bCs w:val="0"/>
          <w:color w:val="000000"/>
          <w:spacing w:val="4"/>
          <w:sz w:val="32"/>
          <w:szCs w:val="32"/>
          <w:u w:val="none"/>
        </w:rPr>
        <w:t>举行全局公安机关法律知识竞赛</w:t>
      </w:r>
      <w:r>
        <w:rPr>
          <w:rFonts w:hint="eastAsia" w:ascii="方正仿宋_GBK" w:hAnsi="方正仿宋_GBK" w:eastAsia="方正仿宋_GBK" w:cs="方正仿宋_GBK"/>
          <w:b w:val="0"/>
          <w:bCs w:val="0"/>
          <w:color w:val="000000"/>
          <w:spacing w:val="4"/>
          <w:sz w:val="32"/>
          <w:szCs w:val="32"/>
          <w:u w:val="none"/>
          <w:lang w:eastAsia="zh-CN"/>
        </w:rPr>
        <w:t>，选拔选手参加全市法律知识竞赛，并在全市竞赛中取得团体一等奖，个人一等奖、个人三等奖的优异成绩。</w:t>
      </w:r>
    </w:p>
    <w:p>
      <w:pPr>
        <w:keepNext w:val="0"/>
        <w:keepLines w:val="0"/>
        <w:pageBreakBefore w:val="0"/>
        <w:widowControl w:val="0"/>
        <w:numPr>
          <w:ilvl w:val="0"/>
          <w:numId w:val="0"/>
        </w:numPr>
        <w:pBdr>
          <w:top w:val="single" w:color="FFFFFF" w:sz="4" w:space="0"/>
          <w:left w:val="single" w:color="FFFFFF" w:sz="4" w:space="28"/>
          <w:bottom w:val="single" w:color="FFFFFF" w:sz="4" w:space="26"/>
          <w:right w:val="single" w:color="FFFFFF" w:sz="4" w:space="20"/>
        </w:pBd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方正黑体_GBK" w:hAnsi="方正黑体_GBK" w:eastAsia="方正黑体_GBK" w:cs="方正黑体_GBK"/>
          <w:b w:val="0"/>
          <w:bCs w:val="0"/>
          <w:color w:val="000000"/>
          <w:sz w:val="32"/>
          <w:szCs w:val="32"/>
          <w:lang w:eastAsia="zh-CN"/>
        </w:rPr>
        <w:t>六是大力开展警务改革。</w:t>
      </w:r>
      <w:r>
        <w:rPr>
          <w:rFonts w:hint="eastAsia" w:ascii="Times New Roman" w:hAnsi="Times New Roman" w:eastAsia="方正仿宋_GBK" w:cs="Times New Roman"/>
          <w:sz w:val="32"/>
          <w:szCs w:val="32"/>
        </w:rPr>
        <w:t>深化“放管服”改革</w:t>
      </w:r>
      <w:r>
        <w:rPr>
          <w:rFonts w:hint="eastAsia" w:ascii="方正黑体_GBK" w:hAnsi="方正黑体_GBK" w:eastAsia="方正黑体_GBK" w:cs="方正黑体_GBK"/>
          <w:b w:val="0"/>
          <w:bCs w:val="0"/>
          <w:color w:val="000000"/>
          <w:sz w:val="32"/>
          <w:szCs w:val="32"/>
          <w:lang w:eastAsia="zh-CN"/>
        </w:rPr>
        <w:t>，</w:t>
      </w:r>
      <w:r>
        <w:rPr>
          <w:rFonts w:hint="default" w:ascii="Times New Roman" w:hAnsi="Times New Roman" w:eastAsia="方正仿宋_GBK" w:cs="Times New Roman"/>
          <w:sz w:val="32"/>
          <w:szCs w:val="32"/>
        </w:rPr>
        <w:t>2022年7月10日起，将已经具备条件的65项户政业务事项，从最多跑一次调整转化为全程网办，企业群众直接通过“警快办”平台申请办理相关业务，完成“警快办”受理事项的核验、审批、出件等全链条办理。持续推进“一件事一次办”，协同区卫健委等相关部门，有序推进“出生一件事”联办服务</w:t>
      </w:r>
      <w:r>
        <w:rPr>
          <w:rFonts w:hint="eastAsia" w:ascii="Times New Roman" w:hAnsi="Times New Roman" w:cs="Times New Roman"/>
          <w:sz w:val="32"/>
          <w:szCs w:val="32"/>
          <w:lang w:eastAsia="zh-CN"/>
        </w:rPr>
        <w:t>。推进中心警务站建设，完成25人以上派出所“两队一室”改革，在“社区警务队”建设上引入中心警务站模式，设立中心警务站1</w:t>
      </w:r>
      <w:r>
        <w:rPr>
          <w:rFonts w:hint="eastAsia" w:ascii="Times New Roman" w:hAnsi="Times New Roman" w:cs="Times New Roman"/>
          <w:sz w:val="32"/>
          <w:szCs w:val="32"/>
          <w:lang w:val="en-US" w:eastAsia="zh-CN"/>
        </w:rPr>
        <w:t>0</w:t>
      </w:r>
      <w:r>
        <w:rPr>
          <w:rFonts w:hint="eastAsia" w:ascii="Times New Roman" w:hAnsi="Times New Roman" w:cs="Times New Roman"/>
          <w:sz w:val="32"/>
          <w:szCs w:val="32"/>
          <w:lang w:eastAsia="zh-CN"/>
        </w:rPr>
        <w:t>个，入驻社区民警、巡处队员、渝警骁骑和特警，大力推进社巡、交巡、特巡联勤联动，最大化提升街面控制、应急处突和打击震慑能力。</w:t>
      </w:r>
    </w:p>
    <w:p>
      <w:pPr>
        <w:keepNext w:val="0"/>
        <w:keepLines w:val="0"/>
        <w:pageBreakBefore w:val="0"/>
        <w:widowControl w:val="0"/>
        <w:numPr>
          <w:ilvl w:val="0"/>
          <w:numId w:val="0"/>
        </w:numPr>
        <w:pBdr>
          <w:top w:val="single" w:color="FFFFFF" w:sz="4" w:space="0"/>
          <w:left w:val="single" w:color="FFFFFF" w:sz="4" w:space="28"/>
          <w:bottom w:val="single" w:color="FFFFFF" w:sz="4" w:space="26"/>
          <w:right w:val="single" w:color="FFFFFF" w:sz="4" w:space="20"/>
        </w:pBd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lang w:val="en-US" w:eastAsia="zh-CN"/>
        </w:rPr>
      </w:pPr>
      <w:r>
        <w:rPr>
          <w:rFonts w:hint="eastAsia" w:ascii="Times New Roman" w:hAnsi="Times New Roman" w:cs="Times New Roman"/>
          <w:szCs w:val="32"/>
          <w:lang w:eastAsia="zh-CN"/>
        </w:rPr>
        <w:t>下一步，</w:t>
      </w:r>
      <w:r>
        <w:rPr>
          <w:rFonts w:hint="eastAsia" w:ascii="方正仿宋_GBK" w:hAnsi="方正仿宋_GBK" w:eastAsia="方正仿宋_GBK" w:cs="方正仿宋_GBK"/>
          <w:sz w:val="32"/>
          <w:szCs w:val="32"/>
          <w:lang w:val="en-US" w:eastAsia="zh-CN"/>
        </w:rPr>
        <w:t>分局</w:t>
      </w:r>
      <w:r>
        <w:rPr>
          <w:rFonts w:hint="eastAsia" w:ascii="方正仿宋_GBK" w:hAnsi="方正仿宋_GBK" w:cs="方正仿宋_GBK"/>
          <w:sz w:val="32"/>
          <w:szCs w:val="32"/>
          <w:lang w:val="en-US" w:eastAsia="zh-CN"/>
        </w:rPr>
        <w:t>将</w:t>
      </w:r>
      <w:r>
        <w:rPr>
          <w:rFonts w:hint="eastAsia" w:ascii="方正仿宋_GBK" w:hAnsi="方正仿宋_GBK" w:eastAsia="方正仿宋_GBK" w:cs="方正仿宋_GBK"/>
          <w:sz w:val="32"/>
          <w:szCs w:val="32"/>
          <w:lang w:val="en-US" w:eastAsia="zh-CN"/>
        </w:rPr>
        <w:t>坚持以习近平新时代中国特色社会主义思想为指导，</w:t>
      </w:r>
      <w:r>
        <w:rPr>
          <w:rFonts w:hint="eastAsia"/>
          <w:lang w:val="en-US" w:eastAsia="zh-CN"/>
        </w:rPr>
        <w:t>全面贯彻落实党的二十大关于全面依法治国的新目标新任务新要求，以习近平法治思想为指引，</w:t>
      </w:r>
      <w:r>
        <w:rPr>
          <w:rFonts w:hint="default" w:ascii="Times New Roman" w:hAnsi="Times New Roman" w:eastAsia="方正仿宋_GBK" w:cs="Times New Roman"/>
          <w:color w:val="000000"/>
          <w:kern w:val="0"/>
          <w:sz w:val="32"/>
          <w:szCs w:val="32"/>
        </w:rPr>
        <w:t>坚决落实党中央决策部署和市委市政府、公安部、区委区政府、市公安局党委工作要求</w:t>
      </w:r>
      <w:r>
        <w:rPr>
          <w:rFonts w:hint="eastAsia"/>
          <w:lang w:val="en-US" w:eastAsia="zh-CN"/>
        </w:rPr>
        <w:t>，持之以恒推进执法规范化建设</w:t>
      </w:r>
      <w:r>
        <w:rPr>
          <w:rFonts w:hint="eastAsia" w:ascii="方正仿宋_GBK" w:hAnsi="方正仿宋_GBK" w:cs="方正仿宋_GBK"/>
          <w:sz w:val="32"/>
          <w:szCs w:val="32"/>
          <w:lang w:val="en-US" w:eastAsia="zh-CN"/>
        </w:rPr>
        <w:t>，</w:t>
      </w:r>
      <w:r>
        <w:rPr>
          <w:rFonts w:hint="eastAsia"/>
          <w:lang w:val="en-US" w:eastAsia="zh-CN"/>
        </w:rPr>
        <w:t>推动法治公安建设取得新的更好的成绩。</w:t>
      </w:r>
    </w:p>
    <w:p>
      <w:pPr>
        <w:keepNext w:val="0"/>
        <w:keepLines w:val="0"/>
        <w:pageBreakBefore w:val="0"/>
        <w:widowControl w:val="0"/>
        <w:numPr>
          <w:ilvl w:val="0"/>
          <w:numId w:val="0"/>
        </w:numPr>
        <w:pBdr>
          <w:top w:val="single" w:color="FFFFFF" w:sz="4" w:space="0"/>
          <w:left w:val="single" w:color="FFFFFF" w:sz="4" w:space="28"/>
          <w:bottom w:val="single" w:color="FFFFFF" w:sz="4" w:space="26"/>
          <w:right w:val="single" w:color="FFFFFF" w:sz="4" w:space="20"/>
        </w:pBdr>
        <w:kinsoku/>
        <w:wordWrap/>
        <w:overflowPunct/>
        <w:topLinePunct w:val="0"/>
        <w:autoSpaceDE/>
        <w:autoSpaceDN/>
        <w:bidi w:val="0"/>
        <w:adjustRightInd w:val="0"/>
        <w:snapToGrid w:val="0"/>
        <w:spacing w:line="520" w:lineRule="exact"/>
        <w:ind w:right="0" w:rightChars="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pBdr>
          <w:top w:val="single" w:color="FFFFFF" w:sz="4" w:space="0"/>
          <w:left w:val="single" w:color="FFFFFF" w:sz="4" w:space="28"/>
          <w:bottom w:val="single" w:color="FFFFFF" w:sz="4" w:space="26"/>
          <w:right w:val="single" w:color="FFFFFF" w:sz="4" w:space="20"/>
        </w:pBdr>
        <w:kinsoku/>
        <w:wordWrap/>
        <w:overflowPunct/>
        <w:topLinePunct w:val="0"/>
        <w:autoSpaceDE/>
        <w:autoSpaceDN/>
        <w:bidi w:val="0"/>
        <w:adjustRightInd w:val="0"/>
        <w:snapToGrid w:val="0"/>
        <w:spacing w:line="520" w:lineRule="exact"/>
        <w:ind w:left="0" w:leftChars="0" w:right="0" w:rightChars="0" w:firstLine="4160" w:firstLineChars="13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重庆市公安局巴南区分局</w:t>
      </w:r>
    </w:p>
    <w:p>
      <w:pPr>
        <w:keepNext w:val="0"/>
        <w:keepLines w:val="0"/>
        <w:pageBreakBefore w:val="0"/>
        <w:widowControl w:val="0"/>
        <w:numPr>
          <w:ilvl w:val="0"/>
          <w:numId w:val="0"/>
        </w:numPr>
        <w:pBdr>
          <w:top w:val="single" w:color="FFFFFF" w:sz="4" w:space="0"/>
          <w:left w:val="single" w:color="FFFFFF" w:sz="4" w:space="28"/>
          <w:bottom w:val="single" w:color="FFFFFF" w:sz="4" w:space="26"/>
          <w:right w:val="single" w:color="FFFFFF" w:sz="4" w:space="20"/>
        </w:pBdr>
        <w:kinsoku/>
        <w:wordWrap/>
        <w:overflowPunct/>
        <w:topLinePunct w:val="0"/>
        <w:autoSpaceDE/>
        <w:autoSpaceDN/>
        <w:bidi w:val="0"/>
        <w:adjustRightInd w:val="0"/>
        <w:snapToGrid w:val="0"/>
        <w:spacing w:after="313" w:afterLines="100" w:line="520" w:lineRule="exact"/>
        <w:ind w:left="0" w:leftChars="0" w:right="0" w:rightChars="0" w:firstLine="4800" w:firstLineChars="1500"/>
        <w:textAlignment w:val="auto"/>
        <w:outlineLvl w:val="9"/>
        <w:rPr>
          <w:rFonts w:hint="eastAsia"/>
          <w:lang w:val="en-US" w:eastAsia="zh-CN"/>
        </w:rPr>
      </w:pPr>
      <w:r>
        <w:rPr>
          <w:rFonts w:hint="eastAsia" w:ascii="Times New Roman" w:hAnsi="Times New Roman" w:eastAsia="方正仿宋_GBK" w:cs="Times New Roman"/>
          <w:sz w:val="32"/>
          <w:szCs w:val="32"/>
          <w:lang w:val="en-US" w:eastAsia="zh-CN"/>
        </w:rPr>
        <w:t>2023年2月</w:t>
      </w:r>
      <w:r>
        <w:rPr>
          <w:rFonts w:hint="eastAsia" w:ascii="Times New Roman" w:hAnsi="Times New Roman" w:cs="Times New Roman"/>
          <w:sz w:val="32"/>
          <w:szCs w:val="32"/>
          <w:lang w:val="en-US" w:eastAsia="zh-CN"/>
        </w:rPr>
        <w:t>6</w:t>
      </w:r>
      <w:r>
        <w:rPr>
          <w:rFonts w:hint="eastAsia" w:ascii="Times New Roman" w:hAnsi="Times New Roman" w:eastAsia="方正仿宋_GBK" w:cs="Times New Roman"/>
          <w:sz w:val="32"/>
          <w:szCs w:val="32"/>
          <w:lang w:val="en-US" w:eastAsia="zh-CN"/>
        </w:rPr>
        <w:t>日</w:t>
      </w:r>
    </w:p>
    <w:sectPr>
      <w:footerReference r:id="rId3" w:type="default"/>
      <w:pgSz w:w="11906" w:h="16838"/>
      <w:pgMar w:top="1440"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669B1"/>
    <w:rsid w:val="032564A9"/>
    <w:rsid w:val="090669B1"/>
    <w:rsid w:val="0A6476CA"/>
    <w:rsid w:val="1425294B"/>
    <w:rsid w:val="157E3899"/>
    <w:rsid w:val="15C47A63"/>
    <w:rsid w:val="1F5E0BAC"/>
    <w:rsid w:val="1FAD6B84"/>
    <w:rsid w:val="39355F82"/>
    <w:rsid w:val="409E3129"/>
    <w:rsid w:val="40C904AF"/>
    <w:rsid w:val="41107F72"/>
    <w:rsid w:val="52F23CBC"/>
    <w:rsid w:val="54EC0794"/>
    <w:rsid w:val="5BF85314"/>
    <w:rsid w:val="62635C47"/>
    <w:rsid w:val="68096AF9"/>
    <w:rsid w:val="68D82E77"/>
    <w:rsid w:val="6CAF02ED"/>
    <w:rsid w:val="6F6808D2"/>
    <w:rsid w:val="788A7BE7"/>
    <w:rsid w:val="79A3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3">
    <w:name w:val="heading 2"/>
    <w:basedOn w:val="1"/>
    <w:next w:val="1"/>
    <w:qFormat/>
    <w:uiPriority w:val="9"/>
    <w:pPr>
      <w:keepNext/>
      <w:spacing w:before="240" w:after="60"/>
      <w:outlineLvl w:val="1"/>
    </w:pPr>
    <w:rPr>
      <w:rFonts w:ascii="Cambria" w:hAnsi="Cambria" w:eastAsia="黑体"/>
      <w:b/>
      <w:bCs/>
      <w:iCs/>
      <w:sz w:val="28"/>
      <w:szCs w:val="28"/>
    </w:rPr>
  </w:style>
  <w:style w:type="paragraph" w:styleId="2">
    <w:name w:val="heading 4"/>
    <w:basedOn w:val="3"/>
    <w:next w:val="1"/>
    <w:qFormat/>
    <w:uiPriority w:val="0"/>
    <w:pPr>
      <w:keepLines/>
      <w:snapToGrid w:val="0"/>
      <w:spacing w:line="240" w:lineRule="exact"/>
      <w:ind w:firstLine="560" w:firstLineChars="200"/>
      <w:outlineLvl w:val="3"/>
    </w:pPr>
    <w:rPr>
      <w:rFonts w:eastAsia="Calibri" w:cs="Times New Roman"/>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next w:val="5"/>
    <w:qFormat/>
    <w:uiPriority w:val="0"/>
    <w:rPr>
      <w:rFonts w:ascii="宋体" w:hAnsi="Courier New" w:cs="宋体"/>
    </w:rPr>
  </w:style>
  <w:style w:type="paragraph" w:styleId="5">
    <w:name w:val="index 9"/>
    <w:basedOn w:val="1"/>
    <w:next w:val="1"/>
    <w:qFormat/>
    <w:uiPriority w:val="0"/>
    <w:pPr>
      <w:ind w:left="1600" w:leftChars="1600"/>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customStyle="1" w:styleId="10">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2022-12-06T08:47:00Z</dcterms:created>
  <dc:creator>����</dc:creator>
  <cp:lastModifiedBy>刘伦波</cp:lastModifiedBy>
  <cp:lastPrinted>2023-02-06T02:20:00Z</cp:lastPrinted>
  <dcterms:modified xsi:type="dcterms:W3CDTF">2024-06-04T02:33:57Z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