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3D" w:rsidRDefault="008C313D">
      <w:pPr>
        <w:spacing w:line="560" w:lineRule="exact"/>
        <w:jc w:val="center"/>
        <w:rPr>
          <w:rFonts w:ascii="方正小标宋_GBK" w:eastAsia="方正小标宋_GBK" w:hAnsi="方正小标宋_GBK" w:cs="方正小标宋_GBK"/>
          <w:sz w:val="44"/>
          <w:szCs w:val="44"/>
        </w:rPr>
      </w:pPr>
    </w:p>
    <w:p w:rsidR="008C313D" w:rsidRDefault="007236A1">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r w:rsidR="00BD61D9">
        <w:rPr>
          <w:rFonts w:ascii="方正小标宋_GBK" w:eastAsia="方正小标宋_GBK" w:hAnsi="方正小标宋_GBK" w:cs="方正小标宋_GBK" w:hint="eastAsia"/>
          <w:sz w:val="44"/>
          <w:szCs w:val="44"/>
        </w:rPr>
        <w:t>巴南区科学技术局</w:t>
      </w:r>
    </w:p>
    <w:p w:rsidR="008C313D" w:rsidRDefault="00BD61D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关于2023年法治政府建设</w:t>
      </w:r>
      <w:r w:rsidR="0033487C">
        <w:rPr>
          <w:rFonts w:ascii="方正小标宋_GBK" w:eastAsia="方正小标宋_GBK" w:hAnsi="方正小标宋_GBK" w:cs="方正小标宋_GBK" w:hint="eastAsia"/>
          <w:sz w:val="44"/>
          <w:szCs w:val="44"/>
        </w:rPr>
        <w:t>工作</w:t>
      </w:r>
      <w:r>
        <w:rPr>
          <w:rFonts w:ascii="方正小标宋_GBK" w:eastAsia="方正小标宋_GBK" w:hAnsi="方正小标宋_GBK" w:cs="方正小标宋_GBK" w:hint="eastAsia"/>
          <w:sz w:val="44"/>
          <w:szCs w:val="44"/>
        </w:rPr>
        <w:t>情况的报告</w:t>
      </w:r>
    </w:p>
    <w:p w:rsidR="008C313D" w:rsidRDefault="008C313D">
      <w:pPr>
        <w:spacing w:line="560" w:lineRule="exact"/>
        <w:rPr>
          <w:rFonts w:ascii="方正仿宋_GBK" w:eastAsia="方正仿宋_GBK" w:hAnsi="方正仿宋_GBK" w:cs="方正仿宋_GBK"/>
          <w:sz w:val="32"/>
          <w:szCs w:val="32"/>
          <w:highlight w:val="yellow"/>
        </w:rPr>
      </w:pPr>
    </w:p>
    <w:p w:rsidR="008C313D" w:rsidRDefault="00BD61D9">
      <w:pPr>
        <w:pStyle w:val="a4"/>
        <w:widowControl/>
        <w:spacing w:beforeAutospacing="0" w:afterAutospacing="0"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kern w:val="2"/>
          <w:sz w:val="32"/>
          <w:szCs w:val="32"/>
        </w:rPr>
        <w:t>2023年，</w:t>
      </w:r>
      <w:r>
        <w:rPr>
          <w:rFonts w:ascii="方正仿宋_GBK" w:eastAsia="方正仿宋_GBK" w:hAnsi="方正仿宋_GBK" w:cs="方正仿宋_GBK"/>
          <w:kern w:val="2"/>
          <w:sz w:val="32"/>
          <w:szCs w:val="32"/>
        </w:rPr>
        <w:t>在</w:t>
      </w:r>
      <w:r>
        <w:rPr>
          <w:rFonts w:ascii="方正仿宋_GBK" w:eastAsia="方正仿宋_GBK" w:hAnsi="方正仿宋_GBK" w:cs="方正仿宋_GBK" w:hint="eastAsia"/>
          <w:kern w:val="2"/>
          <w:sz w:val="32"/>
          <w:szCs w:val="32"/>
        </w:rPr>
        <w:t>区</w:t>
      </w:r>
      <w:r>
        <w:rPr>
          <w:rFonts w:ascii="方正仿宋_GBK" w:eastAsia="方正仿宋_GBK" w:hAnsi="方正仿宋_GBK" w:cs="方正仿宋_GBK"/>
          <w:kern w:val="2"/>
          <w:sz w:val="32"/>
          <w:szCs w:val="32"/>
        </w:rPr>
        <w:t>委</w:t>
      </w:r>
      <w:r>
        <w:rPr>
          <w:rFonts w:ascii="方正仿宋_GBK" w:eastAsia="方正仿宋_GBK" w:hAnsi="方正仿宋_GBK" w:cs="方正仿宋_GBK" w:hint="eastAsia"/>
          <w:kern w:val="2"/>
          <w:sz w:val="32"/>
          <w:szCs w:val="32"/>
        </w:rPr>
        <w:t>区</w:t>
      </w:r>
      <w:r>
        <w:rPr>
          <w:rFonts w:ascii="方正仿宋_GBK" w:eastAsia="方正仿宋_GBK" w:hAnsi="方正仿宋_GBK" w:cs="方正仿宋_GBK"/>
          <w:kern w:val="2"/>
          <w:sz w:val="32"/>
          <w:szCs w:val="32"/>
        </w:rPr>
        <w:t>政府的正确领导下，我局认真贯彻</w:t>
      </w:r>
      <w:r>
        <w:rPr>
          <w:rFonts w:ascii="方正仿宋_GBK" w:eastAsia="方正仿宋_GBK" w:hAnsi="方正仿宋_GBK" w:cs="方正仿宋_GBK" w:hint="eastAsia"/>
          <w:kern w:val="2"/>
          <w:sz w:val="32"/>
          <w:szCs w:val="32"/>
        </w:rPr>
        <w:t>落实党的二十大精神和科技法治建设，</w:t>
      </w:r>
      <w:r>
        <w:rPr>
          <w:rFonts w:ascii="方正仿宋_GBK" w:eastAsia="方正仿宋_GBK" w:hAnsi="方正仿宋_GBK" w:cs="方正仿宋_GBK" w:hint="eastAsia"/>
          <w:sz w:val="32"/>
          <w:szCs w:val="32"/>
        </w:rPr>
        <w:t>深学</w:t>
      </w:r>
      <w:proofErr w:type="gramStart"/>
      <w:r>
        <w:rPr>
          <w:rFonts w:ascii="方正仿宋_GBK" w:eastAsia="方正仿宋_GBK" w:hAnsi="方正仿宋_GBK" w:cs="方正仿宋_GBK" w:hint="eastAsia"/>
          <w:sz w:val="32"/>
          <w:szCs w:val="32"/>
        </w:rPr>
        <w:t>笃用习</w:t>
      </w:r>
      <w:proofErr w:type="gramEnd"/>
      <w:r>
        <w:rPr>
          <w:rFonts w:ascii="方正仿宋_GBK" w:eastAsia="方正仿宋_GBK" w:hAnsi="方正仿宋_GBK" w:cs="方正仿宋_GBK" w:hint="eastAsia"/>
          <w:sz w:val="32"/>
          <w:szCs w:val="32"/>
        </w:rPr>
        <w:t>近平新时代中国特色社会主义思想。严格</w:t>
      </w:r>
      <w:r>
        <w:rPr>
          <w:rFonts w:ascii="方正仿宋_GBK" w:eastAsia="方正仿宋_GBK" w:hAnsi="方正仿宋_GBK" w:cs="方正仿宋_GBK" w:hint="eastAsia"/>
          <w:kern w:val="2"/>
          <w:sz w:val="32"/>
          <w:szCs w:val="32"/>
        </w:rPr>
        <w:t>按照《2023年全区法治政府建设工作要点》目标任务，全面落实科技创新领域法律法规，现将我局法治政府建设的开展情况报告如下：</w:t>
      </w:r>
    </w:p>
    <w:p w:rsidR="008C313D" w:rsidRDefault="00BD61D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一、2023年推进法治政府建设的主要举措和成效</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（一）强化组织保障。</w:t>
      </w:r>
      <w:r>
        <w:rPr>
          <w:rFonts w:ascii="方正仿宋_GBK" w:eastAsia="方正仿宋_GBK" w:hAnsi="方正仿宋_GBK" w:cs="方正仿宋_GBK" w:hint="eastAsia"/>
          <w:sz w:val="32"/>
          <w:szCs w:val="32"/>
        </w:rPr>
        <w:t>区科技局认真执行主要负责人为推进法治建设第一责任人规定，</w:t>
      </w:r>
      <w:r>
        <w:rPr>
          <w:rFonts w:ascii="方正仿宋_GBK" w:eastAsia="方正仿宋_GBK" w:hAnsi="方正仿宋_GBK" w:cs="方正仿宋_GBK"/>
          <w:sz w:val="32"/>
          <w:szCs w:val="32"/>
        </w:rPr>
        <w:t>成立依法行政工作领导小组，由局长任组长，分管领导任副组长，各科室负责人为成员，领导小组办公室设在</w:t>
      </w:r>
      <w:r>
        <w:rPr>
          <w:rFonts w:ascii="方正仿宋_GBK" w:eastAsia="方正仿宋_GBK" w:hAnsi="方正仿宋_GBK" w:cs="方正仿宋_GBK" w:hint="eastAsia"/>
          <w:sz w:val="32"/>
          <w:szCs w:val="32"/>
        </w:rPr>
        <w:t>局办公室</w:t>
      </w:r>
      <w:r>
        <w:rPr>
          <w:rFonts w:ascii="方正仿宋_GBK" w:eastAsia="方正仿宋_GBK" w:hAnsi="方正仿宋_GBK" w:cs="方正仿宋_GBK"/>
          <w:sz w:val="32"/>
          <w:szCs w:val="32"/>
        </w:rPr>
        <w:t>，并明确了专人负责。</w:t>
      </w:r>
      <w:r>
        <w:rPr>
          <w:rFonts w:ascii="方正仿宋_GBK" w:eastAsia="方正仿宋_GBK" w:hAnsi="方正仿宋_GBK" w:cs="方正仿宋_GBK" w:hint="eastAsia"/>
          <w:sz w:val="32"/>
          <w:szCs w:val="32"/>
        </w:rPr>
        <w:t>每年年初在</w:t>
      </w:r>
      <w:proofErr w:type="gramStart"/>
      <w:r>
        <w:rPr>
          <w:rFonts w:ascii="方正仿宋_GBK" w:eastAsia="方正仿宋_GBK" w:hAnsi="方正仿宋_GBK" w:cs="方正仿宋_GBK" w:hint="eastAsia"/>
          <w:sz w:val="32"/>
          <w:szCs w:val="32"/>
        </w:rPr>
        <w:t>官网公开</w:t>
      </w:r>
      <w:proofErr w:type="gramEnd"/>
      <w:r>
        <w:rPr>
          <w:rFonts w:ascii="方正仿宋_GBK" w:eastAsia="方正仿宋_GBK" w:hAnsi="方正仿宋_GBK" w:cs="方正仿宋_GBK" w:hint="eastAsia"/>
          <w:sz w:val="32"/>
          <w:szCs w:val="32"/>
        </w:rPr>
        <w:t>本年度法治政府建设报告1次，积极推进政府公开，打造阳光政务。做到工作有计划、有落实，并将干部学法用法情况纳入年度考核，将法治建设工作与业务工作同部署、同监督、同考核。</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（二）深入学习宣传贯彻习近平法治思想。</w:t>
      </w:r>
      <w:r>
        <w:rPr>
          <w:rFonts w:ascii="方正仿宋_GBK" w:eastAsia="方正仿宋_GBK" w:hAnsi="方正仿宋_GBK" w:cs="方正仿宋_GBK" w:hint="eastAsia"/>
          <w:sz w:val="32"/>
          <w:szCs w:val="32"/>
        </w:rPr>
        <w:t>一是领导干部带头学。局领导以身作则，</w:t>
      </w:r>
      <w:proofErr w:type="gramStart"/>
      <w:r>
        <w:rPr>
          <w:rFonts w:ascii="方正仿宋_GBK" w:eastAsia="方正仿宋_GBK" w:hAnsi="方正仿宋_GBK" w:cs="方正仿宋_GBK" w:hint="eastAsia"/>
          <w:sz w:val="32"/>
          <w:szCs w:val="32"/>
        </w:rPr>
        <w:t>以上率</w:t>
      </w:r>
      <w:proofErr w:type="gramEnd"/>
      <w:r>
        <w:rPr>
          <w:rFonts w:ascii="方正仿宋_GBK" w:eastAsia="方正仿宋_GBK" w:hAnsi="方正仿宋_GBK" w:cs="方正仿宋_GBK" w:hint="eastAsia"/>
          <w:sz w:val="32"/>
          <w:szCs w:val="32"/>
        </w:rPr>
        <w:t>下，带头尊法学法守法用法，充分发挥党组中心组的示范带动作用。围绕习近平法治思想、党的二十大关于新时代推进法治中国建设战略部署和中央全面依法治国工作会议精神，利用理论学习中心组学习、第一议题学习、</w:t>
      </w:r>
      <w:r w:rsidR="00B4047F">
        <w:rPr>
          <w:rFonts w:ascii="方正仿宋_GBK" w:eastAsia="方正仿宋_GBK" w:hAnsi="方正仿宋_GBK" w:cs="方正仿宋_GBK" w:hint="eastAsia"/>
          <w:sz w:val="32"/>
          <w:szCs w:val="32"/>
        </w:rPr>
        <w:t>“三会一课”</w:t>
      </w:r>
      <w:r>
        <w:rPr>
          <w:rFonts w:ascii="方正仿宋_GBK" w:eastAsia="方正仿宋_GBK" w:hAnsi="方正仿宋_GBK" w:cs="方正仿宋_GBK" w:hint="eastAsia"/>
          <w:sz w:val="32"/>
          <w:szCs w:val="32"/>
        </w:rPr>
        <w:t>等载体专题学习5次。二</w:t>
      </w:r>
      <w:r>
        <w:rPr>
          <w:rFonts w:ascii="方正仿宋_GBK" w:eastAsia="方正仿宋_GBK" w:hAnsi="方正仿宋_GBK" w:cs="方正仿宋_GBK" w:hint="eastAsia"/>
          <w:sz w:val="32"/>
          <w:szCs w:val="32"/>
        </w:rPr>
        <w:lastRenderedPageBreak/>
        <w:t>是机关干部自觉学。全局在职在编干部职工20名积极参加法治理论网上考试答题，参与率、合格率均达到100%。</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（三）加强制度建设，推进行政决策法治化</w:t>
      </w:r>
      <w:r>
        <w:rPr>
          <w:rFonts w:ascii="方正仿宋_GBK" w:eastAsia="方正仿宋_GBK" w:hAnsi="方正仿宋_GBK" w:cs="方正仿宋_GBK" w:hint="eastAsia"/>
          <w:sz w:val="32"/>
          <w:szCs w:val="32"/>
        </w:rPr>
        <w:t>。一是建立健全合法性审查机制。与重庆中世律师事务所签订了法律顾问协议，充分发挥法律顾问在制定重大行政决策、推进依法行政中的积极作用。二是严格执行“三重一大”集体决策制度。凡属职责范围内的“三重一大”事项，始终坚持集体领导、民主集中、会议决定的原则，切实做到广泛讨论、集体决策、依纪依法，并自觉接受各方监督。我局行政处理决定、合同均由法律顾问进行法律审核，确保相关文件的主体、程序、手段、法律文本等符合法律要求，从而减少决策失误，提升政府依法行政水平。</w:t>
      </w:r>
    </w:p>
    <w:p w:rsidR="008C313D" w:rsidRDefault="00BD61D9">
      <w:pPr>
        <w:pStyle w:val="5"/>
        <w:spacing w:line="560" w:lineRule="exact"/>
        <w:ind w:left="0"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（四）加强法治宣传，营造法治建设氛围。</w:t>
      </w:r>
      <w:r>
        <w:rPr>
          <w:rFonts w:ascii="方正仿宋_GBK" w:eastAsia="方正仿宋_GBK" w:hAnsi="方正仿宋_GBK" w:cs="方正仿宋_GBK" w:hint="eastAsia"/>
          <w:sz w:val="32"/>
          <w:szCs w:val="32"/>
        </w:rPr>
        <w:t>一是强化全区科技领域人员法治宣传工作，切实提高科技队伍法治政府建设的能力素质和理论水平，以网络平台开展干部在线学习，不断提高局领导班子成员和机关干部法治理论水平。二是开展形式多样的宣传活动。区科技局利用“科技三下乡”、科技活动周、全国科普日、</w:t>
      </w:r>
      <w:r w:rsidR="00ED37BF" w:rsidRPr="00ED37BF">
        <w:rPr>
          <w:rFonts w:ascii="方正仿宋_GBK" w:eastAsia="方正仿宋_GBK" w:hAnsi="方正仿宋_GBK" w:cs="方正仿宋_GBK" w:hint="eastAsia"/>
          <w:sz w:val="32"/>
          <w:szCs w:val="32"/>
        </w:rPr>
        <w:t>“12·4”</w:t>
      </w:r>
      <w:r>
        <w:rPr>
          <w:rFonts w:ascii="方正仿宋_GBK" w:eastAsia="方正仿宋_GBK" w:hAnsi="方正仿宋_GBK" w:cs="方正仿宋_GBK" w:hint="eastAsia"/>
          <w:sz w:val="32"/>
          <w:szCs w:val="32"/>
        </w:rPr>
        <w:t>国家宪法日等活动，向企业、群众开展普法宣传。2023年至今，共开展科技活动15次，惠及群众1000余人次，开展科技下乡等技术指导培训50余次，帮助解决实用技术问题25个，发放宣传资料4000余份。</w:t>
      </w:r>
    </w:p>
    <w:p w:rsidR="008C313D" w:rsidRDefault="00BD61D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二、2023年推进法治政府建设存在的不足</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2023年，法治政府建设工作存在一些问题和不足，主要</w:t>
      </w:r>
      <w:r>
        <w:rPr>
          <w:rFonts w:ascii="方正仿宋_GBK" w:eastAsia="方正仿宋_GBK" w:hAnsi="方正仿宋_GBK" w:cs="方正仿宋_GBK" w:hint="eastAsia"/>
          <w:sz w:val="32"/>
          <w:szCs w:val="32"/>
        </w:rPr>
        <w:lastRenderedPageBreak/>
        <w:t>表现在部分工作人员依法行政意识不强，运用法治方式解决复杂问题的能力不足，在重大复杂矛盾调处方面的作用有待进一步增强。当前的依法行政培训内容、方式需要进一步改善，依法行政的能力水平有待进一步提高。普法对象覆盖面不广，宣传教育实效性不强，普法力量薄弱。</w:t>
      </w:r>
    </w:p>
    <w:p w:rsidR="008C313D" w:rsidRDefault="00BD61D9">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三、2024年推进法治政府建设的重点工作安排</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（一）坚强组织领导，推进政府行政“法治化”。</w:t>
      </w:r>
      <w:r>
        <w:rPr>
          <w:rFonts w:ascii="方正仿宋_GBK" w:eastAsia="方正仿宋_GBK" w:hAnsi="方正仿宋_GBK" w:cs="方正仿宋_GBK" w:hint="eastAsia"/>
          <w:sz w:val="32"/>
          <w:szCs w:val="32"/>
        </w:rPr>
        <w:t>进一步健全党建引领法治建设工作机制，持续探索法治建设助力解决科技创新中痛点难点问题。深入推进行政执法权限和力量向下沉。结合实际情况，完善各项规章制度，逐步建立廉洁高效的管理体制。</w:t>
      </w:r>
    </w:p>
    <w:p w:rsidR="008C313D" w:rsidRDefault="00BD61D9">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（二）坚持靶向施策，营造学法用法“好氛围”。</w:t>
      </w:r>
      <w:proofErr w:type="gramStart"/>
      <w:r>
        <w:rPr>
          <w:rFonts w:ascii="方正仿宋_GBK" w:eastAsia="方正仿宋_GBK" w:hAnsi="方正仿宋_GBK" w:cs="方正仿宋_GBK" w:hint="eastAsia"/>
          <w:sz w:val="32"/>
          <w:szCs w:val="32"/>
        </w:rPr>
        <w:t>持续抓好</w:t>
      </w:r>
      <w:proofErr w:type="gramEnd"/>
      <w:r>
        <w:rPr>
          <w:rFonts w:ascii="方正仿宋_GBK" w:eastAsia="方正仿宋_GBK" w:hAnsi="方正仿宋_GBK" w:cs="方正仿宋_GBK" w:hint="eastAsia"/>
          <w:sz w:val="32"/>
          <w:szCs w:val="32"/>
        </w:rPr>
        <w:t>领导干部学法用法，提高机关工作人员法律素质和依法办事能力，创新宣传教育方式，深入园区、企业等一线开展形式多样的法治宣传活动，邀请法律顾问开展培训讲座，</w:t>
      </w:r>
      <w:bookmarkStart w:id="0" w:name="_GoBack"/>
      <w:bookmarkEnd w:id="0"/>
      <w:r>
        <w:rPr>
          <w:rFonts w:ascii="方正仿宋_GBK" w:eastAsia="方正仿宋_GBK" w:hAnsi="方正仿宋_GBK" w:cs="方正仿宋_GBK" w:hint="eastAsia"/>
          <w:sz w:val="32"/>
          <w:szCs w:val="32"/>
        </w:rPr>
        <w:t>现场答疑解惑。</w:t>
      </w:r>
    </w:p>
    <w:p w:rsidR="008C313D" w:rsidRDefault="008C313D">
      <w:pPr>
        <w:spacing w:line="560" w:lineRule="exact"/>
        <w:rPr>
          <w:rFonts w:ascii="方正仿宋_GBK" w:eastAsia="方正仿宋_GBK" w:hAnsi="方正仿宋_GBK" w:cs="方正仿宋_GBK"/>
          <w:sz w:val="32"/>
          <w:szCs w:val="32"/>
        </w:rPr>
      </w:pPr>
    </w:p>
    <w:p w:rsidR="008C313D" w:rsidRDefault="008C313D">
      <w:pPr>
        <w:pStyle w:val="a0"/>
      </w:pPr>
    </w:p>
    <w:p w:rsidR="008C313D" w:rsidRDefault="00BD61D9" w:rsidP="008C313D">
      <w:pPr>
        <w:pStyle w:val="a0"/>
        <w:wordWrap w:val="0"/>
        <w:ind w:firstLine="640"/>
        <w:jc w:val="right"/>
      </w:pPr>
      <w:r>
        <w:rPr>
          <w:rFonts w:ascii="方正仿宋_GBK" w:eastAsia="方正仿宋_GBK" w:hAnsi="方正仿宋_GBK" w:cs="方正仿宋_GBK" w:hint="eastAsia"/>
          <w:sz w:val="32"/>
          <w:szCs w:val="32"/>
        </w:rPr>
        <w:t xml:space="preserve"> </w:t>
      </w:r>
    </w:p>
    <w:sectPr w:rsidR="008C313D" w:rsidSect="008C31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lZWFjNmI0ZTYxMjg0NTFmNjczNGYyNzE2OTZjN2YifQ=="/>
  </w:docVars>
  <w:rsids>
    <w:rsidRoot w:val="77FC5F2A"/>
    <w:rsid w:val="000F503D"/>
    <w:rsid w:val="00100604"/>
    <w:rsid w:val="0033487C"/>
    <w:rsid w:val="003F7916"/>
    <w:rsid w:val="007236A1"/>
    <w:rsid w:val="007D6838"/>
    <w:rsid w:val="00827EF7"/>
    <w:rsid w:val="008C313D"/>
    <w:rsid w:val="00912342"/>
    <w:rsid w:val="00A16369"/>
    <w:rsid w:val="00B4047F"/>
    <w:rsid w:val="00BD61D9"/>
    <w:rsid w:val="00D4610F"/>
    <w:rsid w:val="00ED37BF"/>
    <w:rsid w:val="0D913B3D"/>
    <w:rsid w:val="1167390A"/>
    <w:rsid w:val="127871D9"/>
    <w:rsid w:val="28C51887"/>
    <w:rsid w:val="3BB6283D"/>
    <w:rsid w:val="4B294DDA"/>
    <w:rsid w:val="60FB46CB"/>
    <w:rsid w:val="77FC5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8C313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8C313D"/>
    <w:pPr>
      <w:ind w:firstLineChars="200" w:firstLine="420"/>
    </w:pPr>
  </w:style>
  <w:style w:type="paragraph" w:styleId="5">
    <w:name w:val="index 5"/>
    <w:basedOn w:val="a"/>
    <w:next w:val="a"/>
    <w:qFormat/>
    <w:rsid w:val="008C313D"/>
    <w:pPr>
      <w:ind w:left="1680"/>
    </w:pPr>
  </w:style>
  <w:style w:type="paragraph" w:styleId="a4">
    <w:name w:val="Normal (Web)"/>
    <w:basedOn w:val="a"/>
    <w:rsid w:val="008C313D"/>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1273</Characters>
  <Application>Microsoft Office Word</Application>
  <DocSecurity>0</DocSecurity>
  <Lines>10</Lines>
  <Paragraphs>2</Paragraphs>
  <ScaleCrop>false</ScaleCrop>
  <Company>巴南区科委</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南星</dc:creator>
  <cp:lastModifiedBy>Administrator</cp:lastModifiedBy>
  <cp:revision>2</cp:revision>
  <cp:lastPrinted>2024-01-15T09:10:00Z</cp:lastPrinted>
  <dcterms:created xsi:type="dcterms:W3CDTF">2024-12-06T09:37:00Z</dcterms:created>
  <dcterms:modified xsi:type="dcterms:W3CDTF">2024-12-06T09:37:00Z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258FDBBF1FB34CD1A526C78420B534C5_11</vt:lpwstr>
  </property>
</Properties>
</file>