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重庆市巴南区科学技术局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Style w:val="8"/>
          <w:rFonts w:ascii="Times New Roman" w:hAnsi="Times New Roman" w:cs="Times New Roma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关于申报兑付重庆市科技型企业奖励资金有关事宜的通知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Style w:val="8"/>
          <w:rFonts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各有关科技型企业：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近期，我区将在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巴巴实企业服务云平台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上兑付重庆市科技型企业奖励资金，现就申报事宜通知如下：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一、受理时间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2023年10月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2023年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申报对象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新认定的重庆市科技型企业（2022年1月1日至2022年4月28日入库，详见附件1）。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奖励内容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根据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《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重庆市巴南区科技创新扶持办法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》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（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巴南科局发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〔2020〕69号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）文件精神，对新认定为重庆市科技型企业的，一次性给予0.5万元奖励。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lang w:eastAsia="zh-CN"/>
        </w:rPr>
        <w:t>四、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申报方式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distribute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本次重庆市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科技型企业奖励资金采取“线上申报兑付”方式实施，各有关科技型企业需前往“巴巴实企业服务云平台”进行申报，区科技局会同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有关区级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部门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、镇街、园区等对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申报材料进行审查，必要时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将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进行现场核查并提出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审查意见。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、申报流程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楷体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（一）已完成注册单位申请流程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登录【巴巴实企业服务云平台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"https://www.babashi.cn/"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7"/>
          <w:rFonts w:hint="default" w:ascii="Times New Roman" w:hAnsi="Times New Roman" w:eastAsia="方正仿宋_GBK" w:cs="Times New Roman"/>
          <w:color w:val="auto"/>
          <w:sz w:val="32"/>
          <w:szCs w:val="32"/>
        </w:rPr>
        <w:t>https://www.babashi.cn/</w:t>
      </w:r>
      <w:r>
        <w:rPr>
          <w:rStyle w:val="7"/>
          <w:rFonts w:hint="default" w:ascii="Times New Roman" w:hAnsi="Times New Roman" w:eastAsia="方正仿宋_GBK" w:cs="Times New Roman"/>
          <w:color w:val="auto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sz w:val="32"/>
          <w:szCs w:val="32"/>
        </w:rPr>
        <w:t>】→选择【科创在线】板块→进入【政策兑付】子菜单即可申报。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楷体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（二）未注册单位申请流程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注册并登录【巴巴实企业服务云平台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"https://www.babashi.cn/"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7"/>
          <w:rFonts w:hint="default" w:ascii="Times New Roman" w:hAnsi="Times New Roman" w:eastAsia="方正仿宋_GBK" w:cs="Times New Roman"/>
          <w:color w:val="auto"/>
          <w:sz w:val="32"/>
          <w:szCs w:val="32"/>
        </w:rPr>
        <w:t>https://www.babashi.cn/</w:t>
      </w:r>
      <w:r>
        <w:rPr>
          <w:rStyle w:val="7"/>
          <w:rFonts w:hint="default" w:ascii="Times New Roman" w:hAnsi="Times New Roman" w:eastAsia="方正仿宋_GBK" w:cs="Times New Roman"/>
          <w:color w:val="auto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sz w:val="32"/>
          <w:szCs w:val="32"/>
        </w:rPr>
        <w:t>】在【企业中心】完成【添加企业】，然后选择【科创在线】板块→进入【政策兑付】子菜单即可申报。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lang w:eastAsia="zh-CN"/>
        </w:rPr>
        <w:t>六、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注意事项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确保填写的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账户信息准确无误，开户行信息具体到支行且不超过18个字符（如“中国银行股份有限公司重庆巴南XX支行”可简写为“中国银行巴南XX支行”）。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如因企业提供的账户信息有误、账户久悬等原因，影响科技创新相关奖补资金拨付的，后果自行负责。请各有关科技型企业高度重视，务必确保账户状态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正常、信息准确无误。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申报企业应对所提供资料的真实性、准确性、完整性负责。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hint="eastAsia" w:eastAsia="方正黑体_GBK" w:cs="Times New Roman"/>
          <w:sz w:val="32"/>
          <w:szCs w:val="32"/>
          <w:lang w:eastAsia="zh-CN"/>
        </w:rPr>
        <w:t>七、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技术联系人：杨彤，联系电话：13638366401；业务联系人：黄瑶佳，联系电话：66232657。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附件：1.新认定为重庆市科技型企业名单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1600" w:firstLineChars="5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</w:t>
      </w:r>
      <w:r>
        <w:rPr>
          <w:rFonts w:hint="default" w:ascii="Times New Roman" w:hAnsi="Times New Roman" w:eastAsia="方正仿宋_GBK" w:cs="Times New Roman"/>
          <w:spacing w:val="-20"/>
          <w:sz w:val="32"/>
          <w:szCs w:val="32"/>
        </w:rPr>
        <w:t>巴巴实企业服务云平台注册流程、申请兑付流程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840" w:firstLineChars="1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重庆市巴南区科学技术局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               2023年10月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此件公开发布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br w:type="page"/>
      </w:r>
    </w:p>
    <w:p>
      <w:pPr>
        <w:wordWrap w:val="0"/>
        <w:spacing w:line="600" w:lineRule="exact"/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附件1</w:t>
      </w:r>
    </w:p>
    <w:p>
      <w:pPr>
        <w:pStyle w:val="4"/>
        <w:spacing w:line="400" w:lineRule="exact"/>
        <w:jc w:val="center"/>
        <w:rPr>
          <w:rFonts w:ascii="Times New Roman" w:hAnsi="Times New Roman" w:eastAsia="方正小标宋_GBK" w:cs="Times New Roman"/>
          <w:sz w:val="32"/>
          <w:szCs w:val="32"/>
        </w:rPr>
      </w:pPr>
      <w:r>
        <w:rPr>
          <w:rFonts w:hint="default" w:ascii="Times New Roman" w:hAnsi="Times New Roman" w:eastAsia="方正小标宋_GBK" w:cs="Times New Roman"/>
          <w:sz w:val="32"/>
          <w:szCs w:val="32"/>
        </w:rPr>
        <w:t>新认定重庆市科技型企业名单</w:t>
      </w:r>
    </w:p>
    <w:p>
      <w:pPr>
        <w:pStyle w:val="4"/>
        <w:spacing w:line="400" w:lineRule="exact"/>
        <w:jc w:val="center"/>
        <w:rPr>
          <w:rFonts w:ascii="Times New Roman" w:hAnsi="Times New Roman" w:eastAsia="方正小标宋_GBK" w:cs="Times New Roman"/>
          <w:spacing w:val="-20"/>
          <w:sz w:val="32"/>
          <w:szCs w:val="32"/>
        </w:rPr>
      </w:pPr>
      <w:r>
        <w:rPr>
          <w:rFonts w:hint="default" w:ascii="Times New Roman" w:hAnsi="Times New Roman" w:eastAsia="方正小标宋_GBK" w:cs="Times New Roman"/>
          <w:sz w:val="32"/>
          <w:szCs w:val="32"/>
        </w:rPr>
        <w:t>2022年1月1日至2022年4月28日入库</w:t>
      </w:r>
    </w:p>
    <w:tbl>
      <w:tblPr>
        <w:tblStyle w:val="5"/>
        <w:tblW w:w="812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1"/>
        <w:gridCol w:w="6135"/>
        <w:gridCol w:w="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企业名称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重庆林众天机电有限公司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重庆方以行网络传媒有限公司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重庆勇红市场管理有限公司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重庆市巴南区筑煌装饰有限公司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重庆百害灵环保科技有限公司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重庆珉初建筑设备租赁有限公司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重庆卓海工贸有限公司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重庆偶然文化传播有限公司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重庆远佳建筑劳务有限公司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重庆名桂门窗有限公司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重庆潼双图文广告传媒有限公司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重庆危名苑文化有限公司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重庆荣志源建筑劳务有限公司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重庆礼承咏德教育科技有限公司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重庆铄僖机械制造有限公司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重庆俏管家房地产经纪有限公司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重庆市皇玉庭科技发展有限公司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重庆雅蓓佳商贸有限责任公司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重庆市邱氏装饰工程有限公司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重庆顶山文化发展有限公司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重庆金满吉建筑设备租赁有限公司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重庆尼比鲁科技有限公司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重庆步满足科技有限公司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重庆通泽实业有限公司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重庆国劲升贸易有限公司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重庆波波汽车销售有限公司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重庆天盟航空体育运动俱乐部有限公司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佳上文化传播（重庆）有限公司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重庆栖日金属科技有限公司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重庆江雪环保工程有限公司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</w:t>
            </w:r>
          </w:p>
        </w:tc>
        <w:tc>
          <w:tcPr>
            <w:tcW w:w="6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重庆棕锣房地产经纪有限公司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4"/>
                <w:lang w:bidi="ar"/>
              </w:rPr>
            </w:pPr>
          </w:p>
        </w:tc>
      </w:tr>
    </w:tbl>
    <w:p>
      <w:pPr>
        <w:pStyle w:val="4"/>
        <w:spacing w:line="400" w:lineRule="exact"/>
        <w:jc w:val="center"/>
        <w:rPr>
          <w:rFonts w:ascii="Times New Roman" w:hAnsi="Times New Roman" w:eastAsia="方正黑体_GBK" w:cs="Times New Roman"/>
          <w:spacing w:val="-20"/>
          <w:sz w:val="32"/>
          <w:szCs w:val="32"/>
        </w:rPr>
      </w:pPr>
    </w:p>
    <w:p>
      <w:pPr>
        <w:pStyle w:val="4"/>
        <w:spacing w:line="400" w:lineRule="exact"/>
        <w:jc w:val="center"/>
        <w:rPr>
          <w:rFonts w:ascii="Times New Roman" w:hAnsi="Times New Roman" w:eastAsia="方正黑体_GBK" w:cs="Times New Roman"/>
          <w:spacing w:val="-20"/>
          <w:sz w:val="32"/>
          <w:szCs w:val="32"/>
        </w:rPr>
      </w:pPr>
    </w:p>
    <w:p>
      <w:pPr>
        <w:pStyle w:val="4"/>
        <w:spacing w:line="400" w:lineRule="exact"/>
        <w:jc w:val="center"/>
        <w:rPr>
          <w:rFonts w:ascii="Times New Roman" w:hAnsi="Times New Roman" w:eastAsia="方正黑体_GBK" w:cs="Times New Roman"/>
          <w:spacing w:val="-20"/>
          <w:sz w:val="32"/>
          <w:szCs w:val="32"/>
        </w:rPr>
      </w:pPr>
    </w:p>
    <w:tbl>
      <w:tblPr>
        <w:tblStyle w:val="5"/>
        <w:tblW w:w="827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6013"/>
        <w:gridCol w:w="11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企业名称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重庆泰科消防工程有限公司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重庆柒零叁网络科技有限公司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重庆设轨工程咨询有限公司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重庆欣雨棋交通工程有限公司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重庆昂联机械有限公司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重庆渝凌晶科智能控制技术研究院有限公司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重庆永昊正建筑劳务有限公司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重庆创冠通信工程有限公司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重庆惠博家政服务有限公司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重庆钻固实业有限公司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重庆奇果环保工程有限公司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重庆市恒洋船务有限公司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重庆创昊环保工程有限公司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重庆树稳科技有限责任公司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重庆同益拆迁爆破有限公司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重庆乐鲜农业发展有限公司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重庆惠蜂高科商贸有限公司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49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重庆鸿景宏商贸有限公司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重庆禾利佳农业发展有限公司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重庆成承诚市政工程有限公司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重庆瀚舸装饰工程有限公司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重庆益威装饰工程有限公司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重庆灵丹装饰工程有限公司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重庆宏煜自动化设备有限公司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重庆同流车厢制造有限公司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重庆途达装饰工程有限公司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重庆匠才装饰设计工程有限公司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59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重庆愚夫食品有限公司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重庆德立凯机械设备有限公司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重庆敏杨贸易有限公司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重庆艺达环境艺术有限公司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重庆战虎鑫餐饮管理有限公司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重庆依护无忧健康管理集团有限公司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攀钢集团重庆钒钛科技有限公司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重庆易齐趣文化传播有限公司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重庆恩依欧教育咨询有限公司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重庆中光学建设镀膜科技有限公司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69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昊邦（重庆）实业有限公司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重庆纬之度劳务有限公司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企业名称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重庆中晋商荟品牌管理有限公司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重庆展瑞门窗有限公司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重庆启森桶装水销售有限公司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重庆娈宇建筑劳务有限公司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重庆欣岳新材料科技有限公司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重庆刘二娃建筑设备租赁有限公司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重庆鑫茂莱科技有限公司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重庆兴嘉易房地产代理有限公司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79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重庆一巧立电子商务有限公司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重庆寿容农业发展有限公司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重庆安伦建材有限公司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重庆广建航空体育运动有限公司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重庆合成科技有限公司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重庆食全食美商贸有限公司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重庆端睿利安全环保技术服务有限公司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重庆松坪肖氏蜂蜜销售有限公司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重庆腾优实业有限公司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重庆格美特装饰材料有限公司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89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重庆露华浓科技有限公司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重庆祺韵运输有限公司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重庆环亚电子有限公司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重庆三石齐力环保科技有限公司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重庆触发科技发展有限公司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重庆贵品房地产营销策划有限公司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重庆佑明房地产经纪有限公司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重庆平山实业集团有限公司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重庆直捷汽车租赁服务有限公司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重庆能昭农业科技有限公司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99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重庆市国凼通讯科技有限公司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重庆益义药房有限公司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重庆联瑞搬家有限公司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重庆小蛮腰电子商务有限公司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重庆牛魔王体育赛事策划有限公司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重庆潇湘广告有限公司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重庆德罗拉卡贸易有限公司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重庆好爱嘉科技有限公司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重庆诚好家房地产营销策划有限公司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重庆创唯科信息技术有限公司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109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重庆极瑞杰物流有限公司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企业名称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重庆松迪商贸有限公司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重庆芒小果文化艺术有限公司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重庆创锐通讯科技有限公司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重庆鑫全信息技术服务有限公司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重庆军帆文化传媒有限公司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重庆建财发建筑工程有限公司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重庆国亚工程建设有限公司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重庆博圣坤国际贸易有限公司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重庆祥胤机械制造有限公司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119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重庆佳之豪生态农业发展有限公司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重庆硒蜀科技有限公司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重庆美之辰装饰工程有限公司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重庆高洁绿色机械设备智能制造研究院有限公司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舒适空间（重庆）科技有限公司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重庆诗念装饰工程有限公司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重庆柯壹广告文化传播有限公司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重庆升丽缘装饰工程有限公司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重庆祺祺广告文化传媒有限公司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重庆越之翔建筑工程有限公司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129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重庆鑫帅建材销售有限公司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重庆兰开编程教育科技有限公司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重庆亦嘉蒙乐文化传播有限公司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重庆徐金农业发展有限公司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重庆欣利伟建材有限公司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重庆成卓石油机械制造有限公司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重庆圣原宏建材有限公司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重庆爱亲线制衣有限公司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重庆微讯梦菲企业管理有限公司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重庆东霞房地产经纪有限公司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139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重庆博梓昊农业有限公司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重庆顺时针医疗器械有限公司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重庆公如聚科技有限公司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重庆韦宜体育文化传播有限公司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重庆祥来房地产经纪有限公司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重庆大梦浮生建筑劳务有限公司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重庆仪狄酒类销售有限公司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重庆事事乐房产经纪有限公司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重庆众权建筑设备租赁有限公司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重庆智善禾科技有限公司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企业名称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149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重庆渝皓安建筑劳务有限公司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重庆伟浩升林二手车经纪有限公司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重庆普光电梯有限责任公司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重庆烜邦房地产营销策划有限公司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重庆福德兴电力设备有限公司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重庆枫锦建材有限公司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重庆渝锦诚工程机械租赁有限公司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重庆尚新艺科技有限公司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重庆众信渝智能科技有限公司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重庆市巴南区伊爱阁婚庆策划有限公司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159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重庆浅居鸿途建筑装饰设计有限公司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中晟融合（重庆）供应链管理有限公司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重庆柑橘文化创意有限公司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重庆八达通城市环境服务有限公司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重庆斯凡教育科技有限公司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重庆滟鸿泉农业发展有限公司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重庆帅可花卉苗圃有限公司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重庆大树环保科技有限公司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重庆旭屹建筑设备租赁有限公司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重庆辰安机电安装工程有限公司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169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重庆恂晟商贸有限公司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新巴特建材(重庆)有限公司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重庆忠德汽车维修有限公司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重庆美邑环保工程有限公司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重庆丙丁汽车销售有限公司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金沐（重庆）新材料科技有限公司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重庆百年亚克科技发展有限公司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重庆钰岑菲科技有限公司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重庆市东坦农业有限公司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重庆特攀传媒有限公司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179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重庆朝瑞生物科技有限公司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重庆达鸿兴精密机械制造有限公司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重庆萱丽洋商贸有限公司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重庆高吉亚电气设备有限公司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重庆顺曦二手车经纪有限公司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重庆阿峰文化传播有限公司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重庆宗德装饰有限公司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重庆博萱模具有限公司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重庆亿成园林绿化工程有限公司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企业名称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重庆立高门业有限公司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189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重庆熹御装饰设计工程有限公司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重庆乐庄装饰工程有限公司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重庆坪瑞机械有限公司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重庆爱站网络科技有限公司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重庆创银劳务有限公司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重庆创佑机电工程有限公司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重庆洁白缘科技有限公司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重庆锦尚科技有限公司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重庆益恩信息科技有限公司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重庆志诚企业管理有限公司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199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重庆标安科技有限公司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重庆立伦信息技术有限公司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重庆同茂科技有限公司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重庆凯隆园林景观工程有限公司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重庆鑫向荣装饰工程有限公司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重庆创天电梯工程有限责任公司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重庆翊博立科技有限公司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重庆路诚广告制作有限公司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重庆创立兴节能环保科技有限公司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重庆顶兴绝缘材料有限公司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209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重庆久鑫长货运代理有限公司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重庆翌晟暖通设备有限公司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重庆菜老包到家科技有限公司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重庆源聚网络科技有限公司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重庆悦力制冷设备有限公司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重庆优奇迅科技有限公司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重庆市渝波化粪池清掏有限公司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重庆鑫立亚网络科技有限公司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重庆景森市政园林工程有限公司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重庆俊和隆科技有限公司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219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重庆普郎克环保技术开发有限公司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重庆沃德科技有限公司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重庆依之瑞生态农业发展有限公司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诺合泰生物科技(重庆)有限公司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重庆市欣垄耕农业发展有限公司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重庆造物文化传播有限公司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重庆市容长耕橡塑有限公司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重庆固防安防工程有限公司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企业名称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重庆宸洁宇美环保科技有限公司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重庆军丰技全科技有限公司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229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重庆建设昊方精密制造有限公司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重庆市振兴精艺酒店用品有限责任公司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重庆淳源禾农业发展有限公司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重庆献琴园林有限公司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重庆清源机械租赁有限公司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重庆闲情雅致农业有限公司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重庆精美汇酒店用品有限公司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重庆克里斯文化传媒有限公司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重庆光亮规划设计咨询有限公司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重庆磊盖建筑劳务有限公司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239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重庆风顺汽车销售有限公司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重庆淮达科技有限公司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重庆翰轩物流有限公司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重庆湘芸装饰工程有限公司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重庆道一机械租赁有限公司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重庆令能劳务有限公司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重庆市贝格建材有限公司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重庆君涛建筑设备租赁有限公司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重庆市方鸿环保工程有限公司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重庆苏汇冷暖设备有限公司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249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重庆亿百江科技有限公司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重庆市巴南区郭家坪农业发展有限公司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重庆溪沟咀农业有限公司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重庆众城鑫乐电力工程有限公司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重庆早子湾农业有限公司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重庆爵豪园林景观设计有限公司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重庆曹房湾农业有限公司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重庆贝朵芬农业有限公司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重庆涟瑞科技发展有限公司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重庆渝展立商贸有限公司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259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重庆悦腾房地产经纪有限公司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重庆富锐建筑工程有限公司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重庆飞梦机械设备有限公司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重庆万凌居商贸有限公司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重庆新欣萌科技有限公司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重庆菲西尔自动化控制设备有限公司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重庆颢特置业有限公司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企业名称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重庆恩凡装饰工程有限公司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重庆瑞耀环境工程有限公司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重庆仿古园科技有限公司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269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重庆迪涛商贸有限公司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重庆恒润保温材料有限公司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重庆顶呱呱代理记帐有限公司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重庆美卓涂装工程有限公司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重庆开润宝建材有限公司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重庆葡桃鱼乐生态农业有限公司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重庆茗渝生物科技发展有限公司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重庆辉辣农业开发有限公司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重庆润尊机电设备安装有限公司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重庆渝滨制冷设备有限公司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279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重庆君果知识产权代理有限公司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重庆自然合一商贸有限公司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重庆虞美人酒店用品有限公司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重庆思迈文化艺术发展有限公司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重庆德之匠幕墙装饰工程有限公司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重庆云凌保温工程有限公司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爱情工号（重庆）婚姻服务有限公司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重庆金慧祥电气有限公司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重庆翔缘瑞生态农业发展有限公司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重庆可利儿家政服务有限公司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289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重庆智教云科技有限公司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重庆君清保洁有限公司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重庆昂竹建筑装饰工程有限公司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重庆彭彭五金有限公司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重庆鸿万品商贸有限公司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重庆洪泛商贸有限公司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重庆竑珑物流有限公司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重庆恒诺房地产营销策划有限公司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重庆浩正天辉建材有限公司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重庆骄航装饰工程有限公司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299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重庆九之歌广告传媒有限公司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重庆嘉隆装饰工程有限公司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重庆兴泰濠制药有限公司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重庆家之福木业有限公司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好安广居（重庆）住房服务有限公司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重庆润千正农业发展有限公司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企业名称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重庆德意航商贸有限公司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重庆蒋家边农业发展有限公司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重庆当今商业管理有限公司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重庆卓驰工商咨询有限公司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309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重庆状骄商贸有限公司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重庆市沐林项目管理有限公司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重庆中勇建筑劳务有限公司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重庆中九建材有限公司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重庆正洪机械设备租赁有限公司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重庆市巴南区昀怡翰食品有限公司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重庆市云览文化传媒有限责任公司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重庆裕霖商务信息咨询有限公司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重庆雨平食品有限公司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重庆英领商贸有限公司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319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重庆尹其建筑材料有限公司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重庆易盛普建材有限公司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重庆兴勇装饰材料有限责任公司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重庆鑫辕运输有限公司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重庆味哆美农产品贸易有限公司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重庆王老久建材有限公司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重庆思倩房地产营销策划有限公司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重庆润宗瑞贸易有限公司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重庆睿铭建筑材料有限公司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重庆市自凌农业发展有限公司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329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重庆迁僖装饰工程有限公司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重庆民思劳建筑劳务有限公司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重庆龙骄工贸有限公司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重庆龙海养老服务有限公司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重庆市凌凯广告装饰有限公司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重庆朗尚房地产营销策划有限公司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重庆宽建建材有限公司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重庆柯植商贸有限公司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重庆骏意航钢结构工程有限公司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重庆霍尼电子有限公司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339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重庆华府影院有限公司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重庆骏强建材销售有限公司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重庆克拉斯诺科技有限公司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重庆广意包装制品有限公司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343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重庆鑫发科技有限公司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企业名称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344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重庆鑫益信息科技有限公司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345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重庆凡乞科技服务有限公司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346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重庆永固磊商贸有限公司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347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淘学堂教育科技（重庆）有限公司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348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重庆向慧建材有限公司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349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重庆云里乡农业发展有限公司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350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重庆铁固工程科技有限公司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351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重庆创瑞新人力资源服务有限公司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352</w:t>
            </w:r>
          </w:p>
        </w:tc>
        <w:tc>
          <w:tcPr>
            <w:tcW w:w="6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bidi="ar"/>
              </w:rPr>
              <w:t>重庆谢岸芝健康管理有限公司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 w:cs="Times New Roman"/>
                <w:color w:val="000000"/>
                <w:sz w:val="24"/>
              </w:rPr>
            </w:pPr>
          </w:p>
        </w:tc>
      </w:tr>
    </w:tbl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600" w:lineRule="exact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附件2：</w:t>
      </w:r>
    </w:p>
    <w:p>
      <w:pPr>
        <w:pStyle w:val="2"/>
      </w:pPr>
    </w:p>
    <w:p>
      <w:pPr>
        <w:spacing w:line="700" w:lineRule="exact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巴巴实企业服务云平台</w:t>
      </w:r>
    </w:p>
    <w:p>
      <w:pPr>
        <w:spacing w:line="700" w:lineRule="exact"/>
        <w:jc w:val="center"/>
        <w:rPr>
          <w:rFonts w:ascii="Times New Roman" w:hAnsi="Times New Roman" w:cs="Times New Roma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注册流程、申报兑付流程</w:t>
      </w:r>
    </w:p>
    <w:p>
      <w:pPr>
        <w:jc w:val="left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一、注册流程</w:t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（一）在浏览器中打开巴巴实企业服务云平台：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"https://www.babashi.cn/"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7"/>
          <w:rFonts w:hint="default" w:ascii="Times New Roman" w:hAnsi="Times New Roman" w:eastAsia="方正仿宋_GBK" w:cs="Times New Roman"/>
          <w:sz w:val="32"/>
          <w:szCs w:val="32"/>
        </w:rPr>
        <w:t>https://www.babashi.cn/</w:t>
      </w:r>
      <w:r>
        <w:rPr>
          <w:rStyle w:val="7"/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（二）完成注册 注册手机号可以使用操作人员手机号。</w:t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1610" cy="2470785"/>
            <wp:effectExtent l="0" t="0" r="152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（三）完成添加企业 法人授权请使用法人实名认证的手机号进行认证授权。</w:t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4150" cy="2228215"/>
            <wp:effectExtent l="0" t="0" r="1270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1770" cy="3056890"/>
            <wp:effectExtent l="0" t="0" r="5080" b="10160"/>
            <wp:docPr id="4" name="图片 4" descr="16481952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819528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申请兑付的流程</w:t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（一）电脑登录巴巴实企业服务云平台：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"https://www.babashi.cn/"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7"/>
          <w:rFonts w:hint="default" w:ascii="Times New Roman" w:hAnsi="Times New Roman" w:eastAsia="方正仿宋_GBK" w:cs="Times New Roman"/>
          <w:sz w:val="32"/>
          <w:szCs w:val="32"/>
        </w:rPr>
        <w:t>https://www.babashi.cn/</w:t>
      </w:r>
      <w:r>
        <w:rPr>
          <w:rStyle w:val="7"/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（二）选择菜单栏【科创在线】→进入科创页面。</w:t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2547620"/>
            <wp:effectExtent l="0" t="0" r="2540" b="5080"/>
            <wp:docPr id="1953311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1118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（三）找到政策兑付版块点击“立即兑付”。</w:t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3040" cy="3632835"/>
            <wp:effectExtent l="0" t="0" r="381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（四）在政策兑付列表页，点击要兑付的政策，进入政策兑付操作页面。</w:t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9230" cy="2838450"/>
            <wp:effectExtent l="0" t="0" r="762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（五）若企业在本次兑付名单中，会自动显示兑付相关信息，依次填写企业兑付相关信息，点击【提交申请】。</w:t>
      </w:r>
    </w:p>
    <w:p>
      <w:pPr>
        <w:ind w:left="-1034" w:leftChars="-494" w:hanging="3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6814185" cy="4734560"/>
            <wp:effectExtent l="0" t="0" r="5715" b="8890"/>
            <wp:docPr id="6" name="图片 6" descr="lQLPDhtE7-3Ry3XNCmzNDwCwaU-jfo9G75QCQZ6z5oCTAA_3840_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QLPDhtE7-3Ry3XNCmzNDwCwaU-jfo9G75QCQZ6z5oCTAA_3840_26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7" w:leftChars="-35" w:hanging="320" w:hangingChars="10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注：当企业不在该政策兑付名单中时，提示：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507355" cy="629920"/>
            <wp:effectExtent l="0" t="0" r="17145" b="177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在【企业中心】查看政策兑付状态详情。</w:t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920740" cy="3193415"/>
            <wp:effectExtent l="0" t="0" r="3810" b="6985"/>
            <wp:docPr id="8" name="图片 8" descr="个人中心-兑付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个人中心-兑付申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706110" cy="3443605"/>
            <wp:effectExtent l="0" t="0" r="8890" b="4445"/>
            <wp:docPr id="9" name="图片 9" descr="lQLPDhtE8nizxxzNChTNDwCwX9Dbmv2oM9cCQaLeVIDmAA_3840_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QLPDhtE8nizxxzNChTNDwCwX9Dbmv2oM9cCQaLeVIDmAA_3840_25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申请中如遇问题请联系巴巴实工作人员</w:t>
      </w:r>
    </w:p>
    <w:p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范娜：17300244330、陶杜：13193037570、杨彤：13638366401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CD77CA"/>
    <w:multiLevelType w:val="singleLevel"/>
    <w:tmpl w:val="A0CD77C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1B2B2E6"/>
    <w:multiLevelType w:val="singleLevel"/>
    <w:tmpl w:val="D1B2B2E6"/>
    <w:lvl w:ilvl="0" w:tentative="0">
      <w:start w:val="6"/>
      <w:numFmt w:val="chineseCounting"/>
      <w:suff w:val="space"/>
      <w:lvlText w:val="(%1)"/>
      <w:lvlJc w:val="left"/>
      <w:rPr>
        <w:rFonts w:hint="eastAsia"/>
      </w:rPr>
    </w:lvl>
  </w:abstractNum>
  <w:abstractNum w:abstractNumId="2">
    <w:nsid w:val="F29B8754"/>
    <w:multiLevelType w:val="singleLevel"/>
    <w:tmpl w:val="F29B875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1DBA2C1"/>
    <w:multiLevelType w:val="singleLevel"/>
    <w:tmpl w:val="21DBA2C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zNzY5MDc0OGQ4YzI0ZmYxMDM4MWUzNDc2NjdjMjYifQ=="/>
  </w:docVars>
  <w:rsids>
    <w:rsidRoot w:val="00172A27"/>
    <w:rsid w:val="00172A27"/>
    <w:rsid w:val="00266EC1"/>
    <w:rsid w:val="00366F66"/>
    <w:rsid w:val="015512D6"/>
    <w:rsid w:val="02EA4873"/>
    <w:rsid w:val="032A2048"/>
    <w:rsid w:val="05F31369"/>
    <w:rsid w:val="068A5032"/>
    <w:rsid w:val="0709089A"/>
    <w:rsid w:val="08D27DD9"/>
    <w:rsid w:val="08FF2D1D"/>
    <w:rsid w:val="09183E6D"/>
    <w:rsid w:val="097F52A7"/>
    <w:rsid w:val="09B33447"/>
    <w:rsid w:val="09BF3568"/>
    <w:rsid w:val="0AA55BDC"/>
    <w:rsid w:val="0AC172DB"/>
    <w:rsid w:val="0B8553CD"/>
    <w:rsid w:val="0BC85070"/>
    <w:rsid w:val="0BE85F19"/>
    <w:rsid w:val="0C36129F"/>
    <w:rsid w:val="0C3E3EB3"/>
    <w:rsid w:val="0D5732FE"/>
    <w:rsid w:val="0E835B7C"/>
    <w:rsid w:val="0EAF02F3"/>
    <w:rsid w:val="0EDE3090"/>
    <w:rsid w:val="11661CC9"/>
    <w:rsid w:val="11935272"/>
    <w:rsid w:val="11A5139C"/>
    <w:rsid w:val="12B45C51"/>
    <w:rsid w:val="12FD7575"/>
    <w:rsid w:val="14BA7B4A"/>
    <w:rsid w:val="1530020C"/>
    <w:rsid w:val="181A57D2"/>
    <w:rsid w:val="18781484"/>
    <w:rsid w:val="18C11561"/>
    <w:rsid w:val="196E6695"/>
    <w:rsid w:val="19EA1791"/>
    <w:rsid w:val="19F8160E"/>
    <w:rsid w:val="1ADD6614"/>
    <w:rsid w:val="1CEE6AF0"/>
    <w:rsid w:val="1D5262CB"/>
    <w:rsid w:val="1D546A81"/>
    <w:rsid w:val="1EE116A5"/>
    <w:rsid w:val="1F440A73"/>
    <w:rsid w:val="1FB332CA"/>
    <w:rsid w:val="204E2A6A"/>
    <w:rsid w:val="218177EA"/>
    <w:rsid w:val="220D744F"/>
    <w:rsid w:val="22435A10"/>
    <w:rsid w:val="2245769A"/>
    <w:rsid w:val="24156E1F"/>
    <w:rsid w:val="247C72A7"/>
    <w:rsid w:val="24974574"/>
    <w:rsid w:val="2606352D"/>
    <w:rsid w:val="26395DAC"/>
    <w:rsid w:val="29F449C6"/>
    <w:rsid w:val="2ADB688D"/>
    <w:rsid w:val="2C54674D"/>
    <w:rsid w:val="2DD37ACE"/>
    <w:rsid w:val="2FE10559"/>
    <w:rsid w:val="337D5C5D"/>
    <w:rsid w:val="353759B0"/>
    <w:rsid w:val="35424FBE"/>
    <w:rsid w:val="3558509F"/>
    <w:rsid w:val="3689660F"/>
    <w:rsid w:val="380D023E"/>
    <w:rsid w:val="3A2F2CBC"/>
    <w:rsid w:val="3D145801"/>
    <w:rsid w:val="3E103F23"/>
    <w:rsid w:val="3E48290E"/>
    <w:rsid w:val="3F1F5C03"/>
    <w:rsid w:val="406A71E4"/>
    <w:rsid w:val="41AF54AB"/>
    <w:rsid w:val="430A3FAF"/>
    <w:rsid w:val="44EB231F"/>
    <w:rsid w:val="463C2D06"/>
    <w:rsid w:val="46F00764"/>
    <w:rsid w:val="476C0315"/>
    <w:rsid w:val="48643AC1"/>
    <w:rsid w:val="48C47C91"/>
    <w:rsid w:val="49B9391A"/>
    <w:rsid w:val="49BB5CFA"/>
    <w:rsid w:val="4B0E093C"/>
    <w:rsid w:val="4CD653B1"/>
    <w:rsid w:val="4E4A2CA3"/>
    <w:rsid w:val="4F500F86"/>
    <w:rsid w:val="503652C4"/>
    <w:rsid w:val="50AD3287"/>
    <w:rsid w:val="50DB448D"/>
    <w:rsid w:val="51D73AB3"/>
    <w:rsid w:val="522A2C62"/>
    <w:rsid w:val="52371542"/>
    <w:rsid w:val="52E9697A"/>
    <w:rsid w:val="546E1BA3"/>
    <w:rsid w:val="54FB7841"/>
    <w:rsid w:val="55510BF6"/>
    <w:rsid w:val="56051E89"/>
    <w:rsid w:val="56FE4571"/>
    <w:rsid w:val="57830F7E"/>
    <w:rsid w:val="579E22FC"/>
    <w:rsid w:val="57C730F8"/>
    <w:rsid w:val="592E77F0"/>
    <w:rsid w:val="5AF80757"/>
    <w:rsid w:val="5BCB58F6"/>
    <w:rsid w:val="5C323D1C"/>
    <w:rsid w:val="5C426EFE"/>
    <w:rsid w:val="5C484192"/>
    <w:rsid w:val="5E997545"/>
    <w:rsid w:val="5EC77CD1"/>
    <w:rsid w:val="605A3D16"/>
    <w:rsid w:val="62204585"/>
    <w:rsid w:val="6233063F"/>
    <w:rsid w:val="63CC2C5D"/>
    <w:rsid w:val="649308C4"/>
    <w:rsid w:val="656D38D2"/>
    <w:rsid w:val="6660123A"/>
    <w:rsid w:val="68C32D5D"/>
    <w:rsid w:val="69416EDA"/>
    <w:rsid w:val="6DC41B1E"/>
    <w:rsid w:val="6EA76461"/>
    <w:rsid w:val="6EAB03E2"/>
    <w:rsid w:val="6F0547B1"/>
    <w:rsid w:val="6F3568C4"/>
    <w:rsid w:val="6F3F5896"/>
    <w:rsid w:val="6F7E09B9"/>
    <w:rsid w:val="70A72179"/>
    <w:rsid w:val="71881FAB"/>
    <w:rsid w:val="71F9352A"/>
    <w:rsid w:val="7273064B"/>
    <w:rsid w:val="729D73C2"/>
    <w:rsid w:val="74152484"/>
    <w:rsid w:val="750D5434"/>
    <w:rsid w:val="75315055"/>
    <w:rsid w:val="7537110F"/>
    <w:rsid w:val="7736632A"/>
    <w:rsid w:val="773D7DCA"/>
    <w:rsid w:val="775275D7"/>
    <w:rsid w:val="796402FD"/>
    <w:rsid w:val="7978650C"/>
    <w:rsid w:val="7A9E5209"/>
    <w:rsid w:val="7C8237A6"/>
    <w:rsid w:val="7D3E4AC7"/>
    <w:rsid w:val="7DCE568F"/>
    <w:rsid w:val="7F67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5"/>
    <w:basedOn w:val="1"/>
    <w:next w:val="1"/>
    <w:qFormat/>
    <w:uiPriority w:val="0"/>
    <w:pPr>
      <w:ind w:left="1680"/>
    </w:pPr>
    <w:rPr>
      <w:rFonts w:ascii="Times New Roman" w:hAnsi="Times New Roman" w:eastAsia="宋体" w:cs="Times New Roman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styleId="8">
    <w:name w:val="annotation reference"/>
    <w:basedOn w:val="6"/>
    <w:qFormat/>
    <w:uiPriority w:val="0"/>
    <w:rPr>
      <w:sz w:val="21"/>
      <w:szCs w:val="21"/>
    </w:rPr>
  </w:style>
  <w:style w:type="character" w:customStyle="1" w:styleId="9">
    <w:name w:val="font2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">
    <w:name w:val="font31"/>
    <w:basedOn w:val="6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11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1465</Words>
  <Characters>8352</Characters>
  <Lines>69</Lines>
  <Paragraphs>19</Paragraphs>
  <TotalTime>6</TotalTime>
  <ScaleCrop>false</ScaleCrop>
  <LinksUpToDate>false</LinksUpToDate>
  <CharactersWithSpaces>9798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2022-03-24T03:31:00Z</dcterms:created>
  <dc:creator>紫菲鱼</dc:creator>
  <cp:lastModifiedBy>uga</cp:lastModifiedBy>
  <cp:lastPrinted>2023-10-26T03:04:00Z</cp:lastPrinted>
  <dcterms:modified xsi:type="dcterms:W3CDTF">2023-10-26T09:24:00Z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EE96C13713244B1E8595EF57AC411B3A</vt:lpwstr>
  </property>
</Properties>
</file>