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-2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-20"/>
          <w:kern w:val="0"/>
          <w:sz w:val="44"/>
          <w:szCs w:val="44"/>
          <w:shd w:val="clear" w:fill="FFFFFF"/>
          <w:lang w:val="en-US" w:eastAsia="zh-CN" w:bidi="ar"/>
        </w:rPr>
        <w:t>解读：《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巴南区重点实验室认定管理办法（试行）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-20"/>
          <w:kern w:val="0"/>
          <w:sz w:val="44"/>
          <w:szCs w:val="44"/>
          <w:shd w:val="clear" w:fill="FFFFFF"/>
          <w:lang w:val="en-US" w:eastAsia="zh-CN" w:bidi="ar"/>
        </w:rPr>
        <w:t>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一、起草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背景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重点实验室是科技创新体系的重要组成部分，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是组织高水平基础研究、应用基础研究、前沿技术研究，集聚和培养优秀科技人才，开展高水平学术交流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促进科技资源开放共享的重要科技创新基地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为深入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实施创新驱动发展战略，加强科技创新体系和科研平台建设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参照《重庆市实验室建设与运行管理办法》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基础上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，结合我区实际，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区科技局起草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《巴南区重点实验室认定管理办法（试行）》。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《办法》分为总则、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、申请与认定、运行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管理、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激励与支持、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附则，共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十五条。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办法主要内容有以下各方面：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（一）第一章明确了区重点实验室建设目的、定位、主要类别。主要分为院校类重点实验室和企业类重点实验室。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第二章明确了区重点实验室的牵头管理部门、行业主管部门、依托单位职责。区科技局是区重点实验室的牵头管理部门；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区级有关部门是区级重点实验室的行业主管部门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依托单位是重点实验室建设运行的实施主体和责任单位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第三章明确了区重点实验室的建设原则、申报与认定条件、设立程序。申请建设区重点实验室的基本条件，一是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依托单位是在区高等院校、科研院所、企业或其他具有原始创新能力的独立法人机构，保证每年为重点实验室建设发展提供不低于40万元的运行经费；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从事基础研究和应用基础研究，一般应为申报单位自主建设且有效运行1年以上的重点实验室；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研究方向和目标明确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掌握核心技术并拥有自主知识产权，具有承担重大科研任务的能力；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有较高水平学术带头人，拥有一支数量合理、结构优化、创新意识强、相对稳定的科技创新队伍，并具有培养高层次科技人才的能力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重点实验室场地面积800平方米以上，科研仪器总值800万元以上，科研仪器设备与研究方向配套且满足研究需求，从事软件研究开发等特殊行业的重点实验室可适当低于以上标准；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具备完善的组织管理体系和开放共享的运行机制，科技创新绩效比较显著。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未获得国家、重庆市重点实验室认定。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（四）第四章明确了区重点实验室的运行和管理要求。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区重点实验室实行依托单位领导下的主任负责制。区重点实验室主任由依托单位聘任，报区科技局备案。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第五章明确了区重点实验室的激励与支持。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区重点实验室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认定的申报单位，将在区级科研项目立项等方面给予重点支持与倾斜，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重点实验室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等科创平台予以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优先推荐。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（六）第六章明确了区重点实验室的命名方式。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B2596"/>
    <w:multiLevelType w:val="singleLevel"/>
    <w:tmpl w:val="519B259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Q1Y2M0YjQ0ZTIzYzBkMWI0ZTgxNjM1ODdhZjIifQ=="/>
  </w:docVars>
  <w:rsids>
    <w:rsidRoot w:val="16D41295"/>
    <w:rsid w:val="00AC5094"/>
    <w:rsid w:val="032921AB"/>
    <w:rsid w:val="0409197D"/>
    <w:rsid w:val="08CA5ABC"/>
    <w:rsid w:val="0D8A6AA2"/>
    <w:rsid w:val="0E863D35"/>
    <w:rsid w:val="0F5506FF"/>
    <w:rsid w:val="137653FA"/>
    <w:rsid w:val="16D41295"/>
    <w:rsid w:val="19441091"/>
    <w:rsid w:val="1B46181E"/>
    <w:rsid w:val="1DD539B9"/>
    <w:rsid w:val="20A41B57"/>
    <w:rsid w:val="22720AEB"/>
    <w:rsid w:val="23557AFB"/>
    <w:rsid w:val="25CB6F46"/>
    <w:rsid w:val="29CD73E3"/>
    <w:rsid w:val="31BA683A"/>
    <w:rsid w:val="32F90662"/>
    <w:rsid w:val="34750830"/>
    <w:rsid w:val="35413668"/>
    <w:rsid w:val="3C155B89"/>
    <w:rsid w:val="3C7F6AAC"/>
    <w:rsid w:val="43F404F8"/>
    <w:rsid w:val="4482790F"/>
    <w:rsid w:val="459C3C75"/>
    <w:rsid w:val="4B6E0B9B"/>
    <w:rsid w:val="4D1622F4"/>
    <w:rsid w:val="4DBB1AC7"/>
    <w:rsid w:val="4E6C6045"/>
    <w:rsid w:val="51A16C53"/>
    <w:rsid w:val="5BA80832"/>
    <w:rsid w:val="5E7461A5"/>
    <w:rsid w:val="61B85CC9"/>
    <w:rsid w:val="61B952B1"/>
    <w:rsid w:val="6D643078"/>
    <w:rsid w:val="7029165D"/>
    <w:rsid w:val="729E1023"/>
    <w:rsid w:val="744B6822"/>
    <w:rsid w:val="796D586B"/>
    <w:rsid w:val="7989056D"/>
    <w:rsid w:val="7F3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/>
    </w:pPr>
  </w:style>
  <w:style w:type="paragraph" w:styleId="5">
    <w:name w:val="index 7"/>
    <w:basedOn w:val="1"/>
    <w:next w:val="1"/>
    <w:unhideWhenUsed/>
    <w:qFormat/>
    <w:uiPriority w:val="99"/>
    <w:pPr>
      <w:ind w:left="252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巴南区科委</Company>
  <Pages>10</Pages>
  <Words>4586</Words>
  <Characters>4674</Characters>
  <Lines>0</Lines>
  <Paragraphs>0</Paragraphs>
  <TotalTime>18</TotalTime>
  <ScaleCrop>false</ScaleCrop>
  <LinksUpToDate>false</LinksUpToDate>
  <CharactersWithSpaces>4754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2022-03-04T09:26:00Z</dcterms:created>
  <dc:creator>xjellies</dc:creator>
  <cp:lastModifiedBy>龍孖</cp:lastModifiedBy>
  <cp:lastPrinted>2022-09-27T08:39:00Z</cp:lastPrinted>
  <dcterms:modified xsi:type="dcterms:W3CDTF">2022-09-28T09:57:55Z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2E2D359A983242C1BB9F274F423966EC</vt:lpwstr>
  </property>
</Properties>
</file>