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重庆市巴南区民政局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2021年行政检查和行政处罚情况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9074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306"/>
        <w:gridCol w:w="2306"/>
        <w:gridCol w:w="2550"/>
        <w:gridCol w:w="1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领域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行政检查实施数量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检查后作出行政处罚数量（件）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养老服务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right"/>
        </w:trPr>
        <w:tc>
          <w:tcPr>
            <w:tcW w:w="3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30554"/>
    <w:rsid w:val="3B330554"/>
    <w:rsid w:val="670F6580"/>
    <w:rsid w:val="6B5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巴南区民政局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2021-11-28T08:09:00Z</dcterms:created>
  <dc:creator>梦之路</dc:creator>
  <cp:lastModifiedBy>梦之路</cp:lastModifiedBy>
  <dcterms:modified xsi:type="dcterms:W3CDTF">2021-11-28T08:21:11Z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81A08CBA2BA047AF86F5015AC4C85602</vt:lpwstr>
  </property>
</Properties>
</file>