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37</w:t>
      </w:r>
      <w:r>
        <w:rPr>
          <w:rFonts w:hint="eastAsia" w:ascii="方正仿宋_GBK" w:eastAsia="方正仿宋_GBK"/>
          <w:sz w:val="32"/>
          <w:szCs w:val="32"/>
        </w:rPr>
        <w:t>号</w:t>
      </w:r>
    </w:p>
    <w:p>
      <w:pPr>
        <w:spacing w:line="560" w:lineRule="exact"/>
        <w:ind w:left="2" w:firstLine="636" w:firstLineChars="199"/>
        <w:rPr>
          <w:rFonts w:ascii="方正仿宋_GBK" w:hAnsi="宋体" w:eastAsia="方正仿宋_GBK" w:cs="宋体"/>
          <w:kern w:val="0"/>
          <w:sz w:val="32"/>
          <w:szCs w:val="32"/>
        </w:rPr>
      </w:pPr>
    </w:p>
    <w:p>
      <w:pPr>
        <w:spacing w:line="560" w:lineRule="exact"/>
        <w:ind w:left="640" w:leftChars="305" w:firstLine="0" w:firstLineChars="0"/>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重庆大江宝通燃油销售有限责任公司</w:t>
      </w:r>
    </w:p>
    <w:p>
      <w:pPr>
        <w:spacing w:line="560" w:lineRule="exact"/>
        <w:ind w:left="640" w:leftChars="305" w:firstLine="0" w:firstLineChars="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法定代表人：李秋</w:t>
      </w:r>
    </w:p>
    <w:p>
      <w:pPr>
        <w:spacing w:line="560" w:lineRule="exact"/>
        <w:ind w:left="640" w:leftChars="305" w:firstLine="0" w:firstLineChars="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统一社会信用代码：91500113696581818A</w:t>
      </w:r>
    </w:p>
    <w:p>
      <w:pPr>
        <w:spacing w:line="560" w:lineRule="exact"/>
        <w:ind w:left="640" w:leftChars="305" w:firstLine="0" w:firstLineChars="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住所：重庆市巴南区鱼洞大江厂内（大江西路）</w:t>
      </w:r>
    </w:p>
    <w:p>
      <w:pPr>
        <w:adjustRightInd w:val="0"/>
        <w:snapToGrid w:val="0"/>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spacing w:line="560" w:lineRule="exact"/>
        <w:ind w:left="2" w:firstLine="636" w:firstLineChars="199"/>
        <w:rPr>
          <w:rFonts w:hint="eastAsia" w:ascii="方正仿宋_GBK" w:eastAsia="方正仿宋_GBK"/>
          <w:sz w:val="32"/>
          <w:szCs w:val="32"/>
          <w:lang w:eastAsia="zh-CN"/>
        </w:rPr>
      </w:pPr>
      <w:r>
        <w:rPr>
          <w:rFonts w:hint="eastAsia" w:ascii="方正仿宋_GBK" w:eastAsia="方正仿宋_GBK"/>
          <w:sz w:val="32"/>
          <w:szCs w:val="32"/>
          <w:lang w:val="en-US" w:eastAsia="zh-CN"/>
        </w:rPr>
        <w:t>2024年5月8日，重庆市生态环境局</w:t>
      </w:r>
      <w:r>
        <w:rPr>
          <w:rFonts w:hint="eastAsia" w:ascii="方正仿宋_GBK" w:eastAsia="方正仿宋_GBK"/>
          <w:sz w:val="32"/>
          <w:szCs w:val="32"/>
          <w:lang w:eastAsia="zh-CN"/>
        </w:rPr>
        <w:t>委托重庆市计量质量检测研究院对你公司油气回收系统进行现场检验检测，经检验发现你公司</w:t>
      </w:r>
      <w:r>
        <w:rPr>
          <w:rFonts w:hint="eastAsia" w:ascii="方正仿宋_GBK" w:eastAsia="方正仿宋_GBK"/>
          <w:sz w:val="32"/>
          <w:szCs w:val="32"/>
          <w:lang w:val="en-US" w:eastAsia="zh-CN"/>
        </w:rPr>
        <w:t>95#汽油罐-潜油泵与油管连接丝口的</w:t>
      </w:r>
      <w:r>
        <w:rPr>
          <w:rFonts w:hint="eastAsia" w:ascii="方正仿宋_GBK" w:eastAsia="方正仿宋_GBK"/>
          <w:sz w:val="32"/>
          <w:szCs w:val="32"/>
          <w:lang w:eastAsia="zh-CN"/>
        </w:rPr>
        <w:t>泄露浓度值为</w:t>
      </w:r>
      <w:r>
        <w:rPr>
          <w:rFonts w:hint="eastAsia" w:ascii="方正仿宋_GBK" w:eastAsia="方正仿宋_GBK"/>
          <w:sz w:val="32"/>
          <w:szCs w:val="32"/>
          <w:lang w:val="en-US" w:eastAsia="zh-CN"/>
        </w:rPr>
        <w:t>6069.1μmol/mol，不符合</w:t>
      </w:r>
      <w:r>
        <w:rPr>
          <w:rFonts w:hint="eastAsia" w:ascii="方正仿宋_GBK" w:eastAsia="方正仿宋_GBK"/>
          <w:sz w:val="32"/>
          <w:szCs w:val="32"/>
          <w:lang w:eastAsia="zh-CN"/>
        </w:rPr>
        <w:t>国家《加油站大气污染物排放标准》（GB</w:t>
      </w:r>
      <w:r>
        <w:rPr>
          <w:rFonts w:hint="eastAsia" w:ascii="方正仿宋_GBK" w:eastAsia="方正仿宋_GBK"/>
          <w:sz w:val="32"/>
          <w:szCs w:val="32"/>
          <w:lang w:val="en-US" w:eastAsia="zh-CN"/>
        </w:rPr>
        <w:t>20952</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2020</w:t>
      </w:r>
      <w:r>
        <w:rPr>
          <w:rFonts w:hint="eastAsia" w:ascii="方正仿宋_GBK" w:eastAsia="方正仿宋_GBK"/>
          <w:sz w:val="32"/>
          <w:szCs w:val="32"/>
          <w:lang w:eastAsia="zh-CN"/>
        </w:rPr>
        <w:t>）第</w:t>
      </w:r>
      <w:r>
        <w:rPr>
          <w:rFonts w:hint="eastAsia" w:ascii="方正仿宋_GBK" w:eastAsia="方正仿宋_GBK"/>
          <w:sz w:val="32"/>
          <w:szCs w:val="32"/>
          <w:lang w:val="en-US" w:eastAsia="zh-CN"/>
        </w:rPr>
        <w:t>5.5条</w:t>
      </w:r>
      <w:r>
        <w:rPr>
          <w:rFonts w:hint="eastAsia" w:ascii="方正仿宋_GBK" w:eastAsia="方正仿宋_GBK"/>
          <w:sz w:val="32"/>
          <w:szCs w:val="32"/>
          <w:lang w:eastAsia="zh-CN"/>
        </w:rPr>
        <w:t>规定的要求。</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以上事实有以下证据为凭：</w:t>
      </w:r>
    </w:p>
    <w:p>
      <w:pPr>
        <w:pStyle w:val="2"/>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1.2024年5月8日对位于重庆市巴南区鱼洞大江厂内（大江西路）的重庆大江宝通燃油销售有限责任公司进行现场检查时所作的《现场检查记录》；</w:t>
      </w:r>
    </w:p>
    <w:p>
      <w:pPr>
        <w:pStyle w:val="2"/>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2.2024年5月8日的现场检验检测《视听资料》；</w:t>
      </w:r>
    </w:p>
    <w:p>
      <w:pPr>
        <w:pStyle w:val="2"/>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3.2024年7月12日对重庆大江宝通燃油销售有限责任公司的加油站站长所作的《调查询问笔录》；</w:t>
      </w:r>
    </w:p>
    <w:p>
      <w:pPr>
        <w:pStyle w:val="2"/>
        <w:ind w:firstLine="640" w:firstLineChars="200"/>
        <w:jc w:val="both"/>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4.《重庆市计量质量检测研究院检验报告》（No：2024050804153）。</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证据1～4证明重庆大江宝通燃油销售有限责任公司未按照国家规定安装油气回收装置并保持正常使用的违法事实。</w:t>
      </w:r>
    </w:p>
    <w:p>
      <w:pPr>
        <w:numPr>
          <w:ilvl w:val="0"/>
          <w:numId w:val="0"/>
        </w:numPr>
        <w:spacing w:line="560" w:lineRule="exact"/>
        <w:ind w:firstLine="640" w:firstLineChars="200"/>
        <w:jc w:val="left"/>
        <w:rPr>
          <w:rFonts w:hint="eastAsia" w:ascii="方正仿宋_GBK" w:hAnsi="宋体" w:eastAsia="方正仿宋_GBK"/>
          <w:sz w:val="32"/>
          <w:szCs w:val="32"/>
          <w:lang w:eastAsia="zh-CN"/>
        </w:rPr>
      </w:pPr>
      <w:r>
        <w:rPr>
          <w:rFonts w:hint="eastAsia" w:ascii="方正仿宋_GBK" w:hAnsi="宋体" w:eastAsia="方正仿宋_GBK"/>
          <w:sz w:val="32"/>
          <w:szCs w:val="32"/>
          <w:lang w:val="en-US" w:eastAsia="zh-CN"/>
        </w:rPr>
        <w:t>5.</w:t>
      </w:r>
      <w:r>
        <w:rPr>
          <w:rFonts w:hint="eastAsia" w:ascii="方正仿宋_GBK" w:hAnsi="宋体" w:eastAsia="方正仿宋_GBK"/>
          <w:sz w:val="32"/>
          <w:szCs w:val="32"/>
          <w:lang w:eastAsia="zh-CN"/>
        </w:rPr>
        <w:t>《营业执照》复印件。证明本次环境违法主体为</w:t>
      </w:r>
      <w:r>
        <w:rPr>
          <w:rFonts w:hint="eastAsia" w:ascii="方正仿宋_GBK" w:hAnsi="宋体" w:eastAsia="方正仿宋_GBK"/>
          <w:sz w:val="32"/>
          <w:szCs w:val="32"/>
          <w:lang w:val="en-US" w:eastAsia="zh-CN"/>
        </w:rPr>
        <w:t>重庆大江宝通燃油销售有限责任公司</w:t>
      </w:r>
      <w:r>
        <w:rPr>
          <w:rFonts w:hint="eastAsia" w:ascii="方正仿宋_GBK" w:hAnsi="宋体" w:eastAsia="方正仿宋_GBK"/>
          <w:sz w:val="32"/>
          <w:szCs w:val="32"/>
          <w:lang w:eastAsia="zh-CN"/>
        </w:rPr>
        <w:t>。</w:t>
      </w:r>
    </w:p>
    <w:p>
      <w:pPr>
        <w:numPr>
          <w:ilvl w:val="0"/>
          <w:numId w:val="0"/>
        </w:num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6.</w:t>
      </w:r>
      <w:r>
        <w:rPr>
          <w:rFonts w:hint="eastAsia" w:ascii="方正仿宋_GBK" w:eastAsia="方正仿宋_GBK"/>
          <w:sz w:val="32"/>
          <w:szCs w:val="32"/>
        </w:rPr>
        <w:t>《行政处罚事先（听证）告知书</w:t>
      </w:r>
      <w:r>
        <w:rPr>
          <w:rFonts w:hint="eastAsia" w:eastAsia="方正仿宋_GBK"/>
          <w:sz w:val="32"/>
          <w:szCs w:val="32"/>
        </w:rPr>
        <w:t>》</w:t>
      </w:r>
      <w:r>
        <w:rPr>
          <w:rFonts w:hint="eastAsia" w:ascii="方正仿宋_GBK" w:eastAsia="方正仿宋_GBK"/>
          <w:sz w:val="32"/>
          <w:szCs w:val="32"/>
        </w:rPr>
        <w:t>（巴环执罚告〔202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p>
    <w:p>
      <w:pPr>
        <w:numPr>
          <w:ilvl w:val="0"/>
          <w:numId w:val="0"/>
        </w:numPr>
        <w:spacing w:line="560" w:lineRule="exact"/>
        <w:rPr>
          <w:rFonts w:ascii="方正仿宋_GBK" w:eastAsia="方正仿宋_GBK"/>
          <w:sz w:val="32"/>
          <w:szCs w:val="32"/>
        </w:rPr>
      </w:pPr>
      <w:r>
        <w:rPr>
          <w:rFonts w:hint="eastAsia" w:ascii="方正仿宋_GBK" w:eastAsia="方正仿宋_GBK"/>
          <w:sz w:val="32"/>
          <w:szCs w:val="32"/>
          <w:lang w:val="en-US" w:eastAsia="zh-CN"/>
        </w:rPr>
        <w:t>34</w:t>
      </w:r>
      <w:r>
        <w:rPr>
          <w:rFonts w:hint="eastAsia" w:ascii="方正仿宋_GBK" w:eastAsia="方正仿宋_GBK"/>
          <w:sz w:val="32"/>
          <w:szCs w:val="32"/>
        </w:rPr>
        <w:t>号）。证明重庆市巴南区生态环境保护综合行政执法支队行政处罚程序合法。</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重庆大江宝通燃油销售有限责任公司上述行为违反了《重庆市大气污染防治条例》第三十四条“在生产、运输、储存过程中，可能产生二氧化硫、氮氧化物、烟尘、粉尘、恶臭气体，以及含重金属、持久性有机污染物等大气污染物的企业事业单位和其他生产经营者，应当遵守下</w:t>
      </w:r>
      <w:bookmarkStart w:id="0" w:name="_GoBack"/>
      <w:bookmarkEnd w:id="0"/>
      <w:r>
        <w:rPr>
          <w:rFonts w:hint="eastAsia" w:ascii="方正仿宋_GBK" w:eastAsia="方正仿宋_GBK"/>
          <w:sz w:val="32"/>
          <w:szCs w:val="32"/>
          <w:lang w:val="en-US" w:eastAsia="zh-CN"/>
        </w:rPr>
        <w:t>列规定，采取配置相关污染防治设施等措施予以控制，达到国家和本市规定的大气排放标准，防止污染周边环境：（五）储油储气库、加油加气站和油罐车、气罐车等，应当开展油气回收治理，按照国家有关规定安装油气回收装置并保持正常使用，每年向生态环境主管部门报送油气排放检测报告。”之规定，已构成未按</w:t>
      </w:r>
      <w:r>
        <w:rPr>
          <w:rFonts w:hint="eastAsia" w:ascii="方正仿宋_GBK" w:hAnsi="宋体" w:eastAsia="方正仿宋_GBK" w:cs="宋体"/>
          <w:kern w:val="0"/>
          <w:sz w:val="32"/>
          <w:szCs w:val="32"/>
        </w:rPr>
        <w:t>照国家规定安装油气回收装置并保持正常使用</w:t>
      </w:r>
      <w:r>
        <w:rPr>
          <w:rFonts w:hint="eastAsia" w:ascii="方正仿宋_GBK" w:eastAsia="方正仿宋_GBK"/>
          <w:sz w:val="32"/>
          <w:szCs w:val="32"/>
        </w:rPr>
        <w:t>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w:t>
      </w:r>
      <w:r>
        <w:rPr>
          <w:rFonts w:ascii="方正仿宋_GBK" w:eastAsia="方正仿宋_GBK"/>
          <w:sz w:val="32"/>
          <w:szCs w:val="32"/>
        </w:rPr>
        <w:t>于</w:t>
      </w:r>
      <w:r>
        <w:rPr>
          <w:rFonts w:hint="eastAsia" w:ascii="方正仿宋_GBK" w:eastAsia="方正仿宋_GBK"/>
          <w:sz w:val="32"/>
          <w:szCs w:val="32"/>
        </w:rPr>
        <w:t>20</w:t>
      </w:r>
      <w:r>
        <w:rPr>
          <w:rFonts w:hint="eastAsia" w:ascii="方正仿宋_GBK" w:eastAsia="方正仿宋_GBK"/>
          <w:sz w:val="32"/>
          <w:szCs w:val="32"/>
          <w:lang w:val="en-US" w:eastAsia="zh-CN"/>
        </w:rPr>
        <w:t>24</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1</w:t>
      </w:r>
      <w:r>
        <w:rPr>
          <w:rFonts w:hint="eastAsia" w:ascii="方正仿宋_GBK" w:eastAsia="方正仿宋_GBK"/>
          <w:sz w:val="32"/>
          <w:szCs w:val="32"/>
        </w:rPr>
        <w:t>日向</w:t>
      </w:r>
      <w:r>
        <w:rPr>
          <w:rFonts w:hint="eastAsia" w:ascii="方正仿宋_GBK" w:eastAsia="方正仿宋_GBK"/>
          <w:sz w:val="32"/>
          <w:szCs w:val="32"/>
          <w:lang w:eastAsia="zh-CN"/>
        </w:rPr>
        <w:t>重庆大江宝通燃油销售有限责任公司</w:t>
      </w:r>
      <w:r>
        <w:rPr>
          <w:rFonts w:hint="eastAsia" w:ascii="方正仿宋_GBK" w:eastAsia="方正仿宋_GBK"/>
          <w:sz w:val="32"/>
          <w:szCs w:val="32"/>
        </w:rPr>
        <w:t>直接送达了《行政处罚事先（听证）告知书</w:t>
      </w:r>
      <w:r>
        <w:rPr>
          <w:rFonts w:hint="eastAsia" w:eastAsia="方正仿宋_GBK"/>
          <w:sz w:val="32"/>
          <w:szCs w:val="32"/>
        </w:rPr>
        <w:t>》</w:t>
      </w:r>
      <w:r>
        <w:rPr>
          <w:rFonts w:hint="eastAsia" w:ascii="方正仿宋_GBK" w:eastAsia="方正仿宋_GBK"/>
          <w:sz w:val="32"/>
          <w:szCs w:val="32"/>
        </w:rPr>
        <w:t>（巴环执罚告〔202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34</w:t>
      </w:r>
      <w:r>
        <w:rPr>
          <w:rFonts w:hint="eastAsia" w:ascii="方正仿宋_GBK" w:eastAsia="方正仿宋_GBK"/>
          <w:sz w:val="32"/>
          <w:szCs w:val="32"/>
        </w:rPr>
        <w:t>号）和《责令改正违法行为决定书》（</w:t>
      </w:r>
      <w:r>
        <w:rPr>
          <w:rFonts w:hint="eastAsia" w:ascii="方正仿宋_GBK" w:eastAsia="方正仿宋_GBK"/>
          <w:sz w:val="32"/>
          <w:szCs w:val="32"/>
          <w:lang w:eastAsia="zh-CN"/>
        </w:rPr>
        <w:t>巴</w:t>
      </w:r>
      <w:r>
        <w:rPr>
          <w:rFonts w:hint="eastAsia" w:ascii="方正仿宋_GBK" w:eastAsia="方正仿宋_GBK"/>
          <w:sz w:val="32"/>
          <w:szCs w:val="32"/>
        </w:rPr>
        <w:t>环执改〔202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21</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重庆大江宝通燃油销售有限责任公司</w:t>
      </w:r>
      <w:r>
        <w:rPr>
          <w:rFonts w:hint="eastAsia" w:ascii="方正仿宋_GBK" w:eastAsia="方正仿宋_GBK"/>
          <w:sz w:val="32"/>
          <w:szCs w:val="32"/>
        </w:rPr>
        <w:t>在告知的期限内未进行陈述申辩，也未向重庆市巴南区生态环境保护综合行政执法支队申请听证。</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重庆市巴南区生态环境保护综合行政执法支队认为：</w:t>
      </w:r>
      <w:r>
        <w:rPr>
          <w:rFonts w:hint="eastAsia" w:ascii="方正仿宋_GBK" w:hAnsi="宋体" w:eastAsia="方正仿宋_GBK" w:cs="宋体"/>
          <w:kern w:val="0"/>
          <w:sz w:val="32"/>
          <w:szCs w:val="32"/>
          <w:lang w:eastAsia="zh-CN"/>
        </w:rPr>
        <w:t>经重庆市计量质量检测研究院对重庆大江宝通燃油销售有限责任公司油气回收系统检验发现，该</w:t>
      </w:r>
      <w:r>
        <w:rPr>
          <w:rFonts w:hint="eastAsia" w:ascii="方正仿宋_GBK" w:eastAsia="方正仿宋_GBK"/>
          <w:sz w:val="32"/>
          <w:szCs w:val="32"/>
          <w:lang w:eastAsia="zh-CN"/>
        </w:rPr>
        <w:t>公司</w:t>
      </w:r>
      <w:r>
        <w:rPr>
          <w:rFonts w:hint="eastAsia" w:ascii="方正仿宋_GBK" w:eastAsia="方正仿宋_GBK"/>
          <w:sz w:val="32"/>
          <w:szCs w:val="32"/>
          <w:lang w:val="en-US" w:eastAsia="zh-CN"/>
        </w:rPr>
        <w:t>95#汽油罐-潜油泵与油管连接丝口的</w:t>
      </w:r>
      <w:r>
        <w:rPr>
          <w:rFonts w:hint="eastAsia" w:ascii="方正仿宋_GBK" w:eastAsia="方正仿宋_GBK"/>
          <w:sz w:val="32"/>
          <w:szCs w:val="32"/>
          <w:lang w:eastAsia="zh-CN"/>
        </w:rPr>
        <w:t>泄露浓度值为</w:t>
      </w:r>
      <w:r>
        <w:rPr>
          <w:rFonts w:hint="eastAsia" w:ascii="方正仿宋_GBK" w:eastAsia="方正仿宋_GBK"/>
          <w:sz w:val="32"/>
          <w:szCs w:val="32"/>
          <w:lang w:val="en-US" w:eastAsia="zh-CN"/>
        </w:rPr>
        <w:t>6069.1μmol/mol，不符合</w:t>
      </w:r>
      <w:r>
        <w:rPr>
          <w:rFonts w:hint="eastAsia" w:ascii="方正仿宋_GBK" w:eastAsia="方正仿宋_GBK"/>
          <w:sz w:val="32"/>
          <w:szCs w:val="32"/>
          <w:lang w:eastAsia="zh-CN"/>
        </w:rPr>
        <w:t>国家《加油站大气污染物排放标准》（GB</w:t>
      </w:r>
      <w:r>
        <w:rPr>
          <w:rFonts w:hint="eastAsia" w:ascii="方正仿宋_GBK" w:eastAsia="方正仿宋_GBK"/>
          <w:sz w:val="32"/>
          <w:szCs w:val="32"/>
          <w:lang w:val="en-US" w:eastAsia="zh-CN"/>
        </w:rPr>
        <w:t>20952</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2020</w:t>
      </w:r>
      <w:r>
        <w:rPr>
          <w:rFonts w:hint="eastAsia" w:ascii="方正仿宋_GBK" w:eastAsia="方正仿宋_GBK"/>
          <w:sz w:val="32"/>
          <w:szCs w:val="32"/>
          <w:lang w:eastAsia="zh-CN"/>
        </w:rPr>
        <w:t>）第</w:t>
      </w:r>
      <w:r>
        <w:rPr>
          <w:rFonts w:hint="eastAsia" w:ascii="方正仿宋_GBK" w:eastAsia="方正仿宋_GBK"/>
          <w:sz w:val="32"/>
          <w:szCs w:val="32"/>
          <w:lang w:val="en-US" w:eastAsia="zh-CN"/>
        </w:rPr>
        <w:t>5.5条</w:t>
      </w:r>
      <w:r>
        <w:rPr>
          <w:rFonts w:hint="eastAsia" w:ascii="方正仿宋_GBK" w:eastAsia="方正仿宋_GBK"/>
          <w:sz w:val="32"/>
          <w:szCs w:val="32"/>
          <w:lang w:eastAsia="zh-CN"/>
        </w:rPr>
        <w:t>规定的要求</w:t>
      </w:r>
      <w:r>
        <w:rPr>
          <w:rFonts w:hint="eastAsia" w:ascii="方正仿宋_GBK" w:eastAsia="方正仿宋_GBK"/>
          <w:sz w:val="32"/>
          <w:szCs w:val="32"/>
        </w:rPr>
        <w:t>，违反了《重庆市大气污染防治条例》</w:t>
      </w:r>
      <w:r>
        <w:rPr>
          <w:rFonts w:hint="eastAsia" w:ascii="方正仿宋_GBK" w:eastAsia="方正仿宋_GBK"/>
          <w:sz w:val="32"/>
          <w:szCs w:val="32"/>
          <w:lang w:eastAsia="zh-CN"/>
        </w:rPr>
        <w:t>第三十四条第五项</w:t>
      </w:r>
      <w:r>
        <w:rPr>
          <w:rFonts w:hint="eastAsia" w:ascii="方正仿宋_GBK" w:eastAsia="方正仿宋_GBK"/>
          <w:sz w:val="32"/>
          <w:szCs w:val="32"/>
        </w:rPr>
        <w:t>的规定，已构成环境违法行为，应当为此承担法律责任。</w:t>
      </w:r>
      <w:r>
        <w:rPr>
          <w:rFonts w:hint="eastAsia" w:ascii="方正仿宋_GBK" w:eastAsia="方正仿宋_GBK"/>
          <w:sz w:val="32"/>
          <w:szCs w:val="32"/>
          <w:lang w:eastAsia="zh-CN"/>
        </w:rPr>
        <w:t>按照《重庆市生态环境行政处罚裁量基准》的规定，裁量因子的选取：两年内未受过处罚且积极配合调查，共性裁量因子分别取1、1、1；整改措施</w:t>
      </w:r>
      <w:r>
        <w:rPr>
          <w:rFonts w:hint="eastAsia" w:ascii="方正仿宋_GBK" w:eastAsia="方正仿宋_GBK"/>
          <w:sz w:val="32"/>
          <w:szCs w:val="32"/>
          <w:lang w:val="en-US" w:eastAsia="zh-CN"/>
        </w:rPr>
        <w:t>已落实</w:t>
      </w:r>
      <w:r>
        <w:rPr>
          <w:rFonts w:hint="eastAsia" w:ascii="方正仿宋_GBK" w:eastAsia="方正仿宋_GBK"/>
          <w:sz w:val="32"/>
          <w:szCs w:val="32"/>
          <w:lang w:eastAsia="zh-CN"/>
        </w:rPr>
        <w:t>，该公司为一般企事业单位且属过失违法，修正因子分别取</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、0、-</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。根据法定处罚幅度</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0万元及以上裁量因子计算结果，处罚金额为贰万元。</w:t>
      </w:r>
      <w:r>
        <w:rPr>
          <w:rFonts w:hint="eastAsia" w:ascii="方正仿宋_GBK" w:hAnsi="宋体" w:eastAsia="方正仿宋_GBK" w:cs="宋体"/>
          <w:kern w:val="0"/>
          <w:sz w:val="32"/>
          <w:szCs w:val="32"/>
          <w:lang w:eastAsia="zh-CN"/>
        </w:rPr>
        <w:t>重庆大江宝通燃油销售有限责任公司</w:t>
      </w:r>
      <w:r>
        <w:rPr>
          <w:rFonts w:hint="eastAsia" w:ascii="方正仿宋_GBK" w:eastAsia="方正仿宋_GBK"/>
          <w:sz w:val="32"/>
          <w:szCs w:val="32"/>
        </w:rPr>
        <w:t>应当引以为戒，认真学习和严格遵守生态环境保护法律法规，加强环境管理，积极防治污染，杜绝违法行为的发生。</w:t>
      </w:r>
    </w:p>
    <w:p>
      <w:pPr>
        <w:spacing w:line="560" w:lineRule="exact"/>
        <w:ind w:firstLine="643" w:firstLineChars="200"/>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依据《重庆市大气污染防治条例》第七十五条“违反本条例规定，有下列情形之一的，由生态环境主管部门责令改正，处二万元以上二十万元以下罚款；拒不改正的，责令停产整治：（四）储油储气库、加油加气站和油罐车、气罐车等，未按照国家有关规定安装并正常使用油气回收装置的。”之规定，重庆市巴南区生态环境保护综合行政执法支队决定对重庆大</w:t>
      </w:r>
      <w:r>
        <w:rPr>
          <w:rFonts w:hint="eastAsia" w:ascii="方正仿宋_GBK" w:hAnsi="宋体" w:eastAsia="方正仿宋_GBK" w:cs="宋体"/>
          <w:kern w:val="0"/>
          <w:sz w:val="32"/>
          <w:szCs w:val="32"/>
          <w:lang w:eastAsia="zh-CN"/>
        </w:rPr>
        <w:t>江宝通燃油销售有限责任公司</w:t>
      </w:r>
      <w:r>
        <w:rPr>
          <w:rFonts w:hint="eastAsia" w:ascii="方正仿宋_GBK" w:eastAsia="方正仿宋_GBK"/>
          <w:sz w:val="32"/>
          <w:szCs w:val="32"/>
        </w:rPr>
        <w:t xml:space="preserve">作出如下行政处罚：    </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罚款</w:t>
      </w:r>
      <w:r>
        <w:rPr>
          <w:rFonts w:hint="eastAsia" w:ascii="方正仿宋_GBK" w:eastAsia="方正仿宋_GBK"/>
          <w:sz w:val="32"/>
          <w:szCs w:val="32"/>
          <w:lang w:eastAsia="zh-CN"/>
        </w:rPr>
        <w:t>贰万</w:t>
      </w:r>
      <w:r>
        <w:rPr>
          <w:rFonts w:hint="eastAsia" w:ascii="方正仿宋_GBK" w:eastAsia="方正仿宋_GBK"/>
          <w:sz w:val="32"/>
          <w:szCs w:val="32"/>
        </w:rPr>
        <w:t>元。</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lang w:eastAsia="zh-CN"/>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rPr>
          <w:rFonts w:ascii="方正仿宋_GBK" w:eastAsia="方正仿宋_GBK"/>
          <w:sz w:val="32"/>
          <w:szCs w:val="32"/>
        </w:rPr>
      </w:pPr>
    </w:p>
    <w:p>
      <w:pPr>
        <w:spacing w:line="560" w:lineRule="exact"/>
        <w:ind w:left="2" w:firstLine="636" w:firstLineChars="199"/>
        <w:jc w:val="right"/>
        <w:rPr>
          <w:rFonts w:ascii="方正仿宋_GBK" w:eastAsia="方正仿宋_GBK"/>
          <w:sz w:val="32"/>
          <w:szCs w:val="32"/>
        </w:rPr>
      </w:pP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3</w:t>
      </w:r>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AD315A"/>
    <w:rsid w:val="00006295"/>
    <w:rsid w:val="00020717"/>
    <w:rsid w:val="000232BB"/>
    <w:rsid w:val="00036ED3"/>
    <w:rsid w:val="0004363A"/>
    <w:rsid w:val="000472FF"/>
    <w:rsid w:val="00055F13"/>
    <w:rsid w:val="00084CEE"/>
    <w:rsid w:val="000C244E"/>
    <w:rsid w:val="000D63F0"/>
    <w:rsid w:val="000E0FD6"/>
    <w:rsid w:val="000F6808"/>
    <w:rsid w:val="00113178"/>
    <w:rsid w:val="00114148"/>
    <w:rsid w:val="001152F0"/>
    <w:rsid w:val="001243C4"/>
    <w:rsid w:val="00124433"/>
    <w:rsid w:val="001362B1"/>
    <w:rsid w:val="0015188A"/>
    <w:rsid w:val="00162474"/>
    <w:rsid w:val="001831CC"/>
    <w:rsid w:val="001866D1"/>
    <w:rsid w:val="001A7E58"/>
    <w:rsid w:val="001E2CB9"/>
    <w:rsid w:val="001F2AA3"/>
    <w:rsid w:val="00204013"/>
    <w:rsid w:val="00205CCB"/>
    <w:rsid w:val="002125BC"/>
    <w:rsid w:val="00214E3F"/>
    <w:rsid w:val="002232A2"/>
    <w:rsid w:val="0023001A"/>
    <w:rsid w:val="002479C5"/>
    <w:rsid w:val="00265F5E"/>
    <w:rsid w:val="00266348"/>
    <w:rsid w:val="00267F7E"/>
    <w:rsid w:val="002820DA"/>
    <w:rsid w:val="0028284E"/>
    <w:rsid w:val="00283388"/>
    <w:rsid w:val="002847C8"/>
    <w:rsid w:val="00286011"/>
    <w:rsid w:val="002A1ED2"/>
    <w:rsid w:val="002B1244"/>
    <w:rsid w:val="002C690E"/>
    <w:rsid w:val="0033654B"/>
    <w:rsid w:val="00336E11"/>
    <w:rsid w:val="003463BE"/>
    <w:rsid w:val="003524AC"/>
    <w:rsid w:val="00352BE2"/>
    <w:rsid w:val="0037150A"/>
    <w:rsid w:val="00371AE9"/>
    <w:rsid w:val="003774B6"/>
    <w:rsid w:val="00390CDF"/>
    <w:rsid w:val="003B7B74"/>
    <w:rsid w:val="003D6A8E"/>
    <w:rsid w:val="003D7550"/>
    <w:rsid w:val="003E3AA2"/>
    <w:rsid w:val="003E3E37"/>
    <w:rsid w:val="004011E0"/>
    <w:rsid w:val="00405D02"/>
    <w:rsid w:val="00407B24"/>
    <w:rsid w:val="0041034F"/>
    <w:rsid w:val="00436667"/>
    <w:rsid w:val="004417CD"/>
    <w:rsid w:val="00447CD9"/>
    <w:rsid w:val="0045209B"/>
    <w:rsid w:val="00452FBE"/>
    <w:rsid w:val="0045391F"/>
    <w:rsid w:val="0046203F"/>
    <w:rsid w:val="00463457"/>
    <w:rsid w:val="00464E34"/>
    <w:rsid w:val="00466B40"/>
    <w:rsid w:val="004B08DD"/>
    <w:rsid w:val="004B396B"/>
    <w:rsid w:val="004B6607"/>
    <w:rsid w:val="004C0EEF"/>
    <w:rsid w:val="004C4535"/>
    <w:rsid w:val="004C6D25"/>
    <w:rsid w:val="004E3243"/>
    <w:rsid w:val="004E4DA0"/>
    <w:rsid w:val="004F3C34"/>
    <w:rsid w:val="004F60D5"/>
    <w:rsid w:val="004F7E07"/>
    <w:rsid w:val="00516599"/>
    <w:rsid w:val="00555936"/>
    <w:rsid w:val="00565343"/>
    <w:rsid w:val="00572C9A"/>
    <w:rsid w:val="00582C56"/>
    <w:rsid w:val="005A54D7"/>
    <w:rsid w:val="005B5313"/>
    <w:rsid w:val="005D05D0"/>
    <w:rsid w:val="005D722A"/>
    <w:rsid w:val="005F5323"/>
    <w:rsid w:val="005F6699"/>
    <w:rsid w:val="00652062"/>
    <w:rsid w:val="00653B76"/>
    <w:rsid w:val="00682E67"/>
    <w:rsid w:val="00692D93"/>
    <w:rsid w:val="006A41C6"/>
    <w:rsid w:val="006C5DE3"/>
    <w:rsid w:val="006C63B5"/>
    <w:rsid w:val="00712567"/>
    <w:rsid w:val="00726B82"/>
    <w:rsid w:val="007508BB"/>
    <w:rsid w:val="00787C94"/>
    <w:rsid w:val="0079116A"/>
    <w:rsid w:val="00795BA0"/>
    <w:rsid w:val="007C4D3D"/>
    <w:rsid w:val="007E7978"/>
    <w:rsid w:val="007F4791"/>
    <w:rsid w:val="00805125"/>
    <w:rsid w:val="00807CC3"/>
    <w:rsid w:val="00837494"/>
    <w:rsid w:val="00867F16"/>
    <w:rsid w:val="00877F75"/>
    <w:rsid w:val="00885F5A"/>
    <w:rsid w:val="008932FA"/>
    <w:rsid w:val="00895EE8"/>
    <w:rsid w:val="008A3996"/>
    <w:rsid w:val="00910B83"/>
    <w:rsid w:val="00913429"/>
    <w:rsid w:val="00914F54"/>
    <w:rsid w:val="00933664"/>
    <w:rsid w:val="009458C1"/>
    <w:rsid w:val="00976C60"/>
    <w:rsid w:val="009830B8"/>
    <w:rsid w:val="009B04F6"/>
    <w:rsid w:val="009B5183"/>
    <w:rsid w:val="009C0E58"/>
    <w:rsid w:val="009E15E2"/>
    <w:rsid w:val="009E30F3"/>
    <w:rsid w:val="009E3280"/>
    <w:rsid w:val="00A0513F"/>
    <w:rsid w:val="00A07756"/>
    <w:rsid w:val="00A40470"/>
    <w:rsid w:val="00A52580"/>
    <w:rsid w:val="00A62A4F"/>
    <w:rsid w:val="00A721FE"/>
    <w:rsid w:val="00A96BC1"/>
    <w:rsid w:val="00AB0907"/>
    <w:rsid w:val="00AC2F99"/>
    <w:rsid w:val="00AC3F80"/>
    <w:rsid w:val="00AC60C6"/>
    <w:rsid w:val="00AD315A"/>
    <w:rsid w:val="00AE0528"/>
    <w:rsid w:val="00AE1980"/>
    <w:rsid w:val="00AE1D43"/>
    <w:rsid w:val="00AF4D04"/>
    <w:rsid w:val="00B024EA"/>
    <w:rsid w:val="00B10823"/>
    <w:rsid w:val="00B251F8"/>
    <w:rsid w:val="00B41DB7"/>
    <w:rsid w:val="00B73344"/>
    <w:rsid w:val="00B84FD6"/>
    <w:rsid w:val="00BB1736"/>
    <w:rsid w:val="00BD23BC"/>
    <w:rsid w:val="00BD7EEF"/>
    <w:rsid w:val="00C26E45"/>
    <w:rsid w:val="00C360E9"/>
    <w:rsid w:val="00C421F0"/>
    <w:rsid w:val="00C442BF"/>
    <w:rsid w:val="00C52BFF"/>
    <w:rsid w:val="00C6270F"/>
    <w:rsid w:val="00C62F56"/>
    <w:rsid w:val="00C92526"/>
    <w:rsid w:val="00CE63A5"/>
    <w:rsid w:val="00D153FB"/>
    <w:rsid w:val="00D220F4"/>
    <w:rsid w:val="00D270D6"/>
    <w:rsid w:val="00D40929"/>
    <w:rsid w:val="00D456D7"/>
    <w:rsid w:val="00D460C4"/>
    <w:rsid w:val="00D554D1"/>
    <w:rsid w:val="00D629ED"/>
    <w:rsid w:val="00D737F1"/>
    <w:rsid w:val="00D93206"/>
    <w:rsid w:val="00DB7F8F"/>
    <w:rsid w:val="00DC1399"/>
    <w:rsid w:val="00DC2A63"/>
    <w:rsid w:val="00DD2A95"/>
    <w:rsid w:val="00E01E06"/>
    <w:rsid w:val="00E27D90"/>
    <w:rsid w:val="00E33E13"/>
    <w:rsid w:val="00E36D07"/>
    <w:rsid w:val="00E56241"/>
    <w:rsid w:val="00E57A33"/>
    <w:rsid w:val="00E84A27"/>
    <w:rsid w:val="00E90B18"/>
    <w:rsid w:val="00E93640"/>
    <w:rsid w:val="00EB264E"/>
    <w:rsid w:val="00EE64FD"/>
    <w:rsid w:val="00F04EFD"/>
    <w:rsid w:val="00F21F76"/>
    <w:rsid w:val="00F30A9F"/>
    <w:rsid w:val="00F31D1C"/>
    <w:rsid w:val="00F525EA"/>
    <w:rsid w:val="00F56C63"/>
    <w:rsid w:val="00F62E7F"/>
    <w:rsid w:val="00F66DD3"/>
    <w:rsid w:val="00F71559"/>
    <w:rsid w:val="00F74EC3"/>
    <w:rsid w:val="00FA1104"/>
    <w:rsid w:val="05B22C6F"/>
    <w:rsid w:val="082E5202"/>
    <w:rsid w:val="0A1A086E"/>
    <w:rsid w:val="15D37EBC"/>
    <w:rsid w:val="16872EC9"/>
    <w:rsid w:val="18D6132D"/>
    <w:rsid w:val="1A626F8D"/>
    <w:rsid w:val="1BA9367C"/>
    <w:rsid w:val="1D7B485D"/>
    <w:rsid w:val="26B57CF9"/>
    <w:rsid w:val="29AE7EFD"/>
    <w:rsid w:val="2C3C7669"/>
    <w:rsid w:val="300620AE"/>
    <w:rsid w:val="308A02AF"/>
    <w:rsid w:val="308B5380"/>
    <w:rsid w:val="32812D40"/>
    <w:rsid w:val="32861C19"/>
    <w:rsid w:val="3452482B"/>
    <w:rsid w:val="34D50630"/>
    <w:rsid w:val="35F25212"/>
    <w:rsid w:val="3691025C"/>
    <w:rsid w:val="37FA3EE3"/>
    <w:rsid w:val="38D66725"/>
    <w:rsid w:val="3B284AAE"/>
    <w:rsid w:val="3CB50CFF"/>
    <w:rsid w:val="3DC72AE0"/>
    <w:rsid w:val="46422386"/>
    <w:rsid w:val="47E62F0C"/>
    <w:rsid w:val="4D773C44"/>
    <w:rsid w:val="4E646F2C"/>
    <w:rsid w:val="4F711713"/>
    <w:rsid w:val="508334D3"/>
    <w:rsid w:val="53D2456D"/>
    <w:rsid w:val="583130BB"/>
    <w:rsid w:val="5CE41255"/>
    <w:rsid w:val="5D15112D"/>
    <w:rsid w:val="5D63417B"/>
    <w:rsid w:val="5F3C4C84"/>
    <w:rsid w:val="5F3E3D50"/>
    <w:rsid w:val="66903B07"/>
    <w:rsid w:val="6B574BF4"/>
    <w:rsid w:val="6D0C1399"/>
    <w:rsid w:val="6F492E06"/>
    <w:rsid w:val="7016507D"/>
    <w:rsid w:val="70840C6D"/>
    <w:rsid w:val="70EF7CAE"/>
    <w:rsid w:val="71384639"/>
    <w:rsid w:val="717C3606"/>
    <w:rsid w:val="72AC3A77"/>
    <w:rsid w:val="760505A0"/>
    <w:rsid w:val="787828F7"/>
    <w:rsid w:val="796E7DFE"/>
    <w:rsid w:val="7BAF377B"/>
    <w:rsid w:val="7C51421E"/>
    <w:rsid w:val="7D1D5C9D"/>
    <w:rsid w:val="7E40786D"/>
    <w:rsid w:val="7E8D44C5"/>
    <w:rsid w:val="7F8F309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2031</Words>
  <Characters>2191</Characters>
  <Lines>13</Lines>
  <Paragraphs>3</Paragraphs>
  <TotalTime>5</TotalTime>
  <ScaleCrop>false</ScaleCrop>
  <LinksUpToDate>false</LinksUpToDate>
  <CharactersWithSpaces>2231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My</cp:lastModifiedBy>
  <cp:lastPrinted>2024-04-17T02:05:00Z</cp:lastPrinted>
  <dcterms:modified xsi:type="dcterms:W3CDTF">2024-09-11T01:17:17Z</dcterms:modified>
  <dc:title>重庆市巴南区环境行政执法支队</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1860E4C1437049AB924C367E7E93BC8E</vt:lpwstr>
  </property>
</Properties>
</file>