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B3" w:rsidRPr="002F5BB3" w:rsidRDefault="002F5BB3" w:rsidP="002F5BB3">
      <w:pPr>
        <w:jc w:val="center"/>
      </w:pPr>
      <w:r w:rsidRPr="002F5BB3">
        <w:rPr>
          <w:rFonts w:hint="eastAsia"/>
        </w:rPr>
        <w:t>2022</w:t>
      </w:r>
      <w:r w:rsidRPr="002F5BB3">
        <w:rPr>
          <w:rFonts w:hint="eastAsia"/>
        </w:rPr>
        <w:t>年重庆市巴南区突发环境事件风险企业名单</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150" w:type="dxa"/>
          <w:bottom w:w="75" w:type="dxa"/>
          <w:right w:w="150" w:type="dxa"/>
        </w:tblCellMar>
        <w:tblLook w:val="04A0"/>
      </w:tblPr>
      <w:tblGrid>
        <w:gridCol w:w="840"/>
        <w:gridCol w:w="5265"/>
        <w:gridCol w:w="1905"/>
      </w:tblGrid>
      <w:tr w:rsidR="002F5BB3" w:rsidRPr="002F5BB3" w:rsidTr="002F5BB3">
        <w:trPr>
          <w:trHeight w:val="450"/>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序号</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单位名称</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风评等级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重庆四方新材股份有限公司建材分公司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重庆燃气集团股份有限公司输配分公司都市外环D711长输管线巴南段</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攀钢集团重庆钛业有限公司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攀钢集团重庆钛业有限公司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重庆龙禹石油有限公司巴滨路加油站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重庆麻柳水务有限公司清溪水厂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重庆市宏立摩托车制造有限公司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重庆航源高分子新材料有限公司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重庆万里江发链轮有限公司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重庆耐德山花特种车有限责任公司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重庆利诚包装制品有限公司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重庆顺建金属制品有限公司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重庆美利信科技股份有限公司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重庆智靖工业（集团）有限公司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重庆尚恒电力设备制造有限公司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中国石化销售股份有限公司重庆石油分公司石岗加油站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重庆国际免疫研究院</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重庆渝菁绿环保科技有限公司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重庆四方新材股份有限公司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20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重庆丰盛三峰环保发电有限公司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重庆大江智防特种装备有限公司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重庆通彩科技有限公司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重庆麻柳水务有限公司木洞水厂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重庆渝南水处理有限公司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重庆三四零三汽车零部件有限公司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重庆李八路口天然气汽车加气站有限责任公司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中冶建工集团重庆钢结构有限公司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重庆市李家沱排水有限公司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重庆巨成集团矿业有限公司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重庆江陆激光科技有限公司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重庆大地化工原料厂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重庆大江车桥有限责任公司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重庆智翔金泰生物制药股份有限公司(药物研发中心)</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重庆大江工业有限责任公司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重庆白鹤化学助剂厂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重庆锦晖陶瓷有限公司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重庆富江能源科技有限公司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重庆铃耀汽车有限公司二工厂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39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重庆铃耀汽车有限公司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40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都创（重庆）医药科技有限公司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41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重庆兴德新能源发展有限公司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42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玛格家居股份有限公司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43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重庆大江杰信锻造有限公司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44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重庆渝江水务公司南湖自来水厂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45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重庆胡氏机械制造股份有限公司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46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重庆市威嘉环境污染治理有限公司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47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重庆中油诚源发展有限公司巴南虎啸内加油站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48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中国石化销售股份有限公司重庆石油分公司杨家洞加油站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49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重庆汇仁有色金属有限责任公司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重庆欣地石油零售有限公司巴南区鹿角加油站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重庆众强有色金属有限公司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重庆勃润防锈技术有限公司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重庆市兴康纸业有限公司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重庆市图达电子科技股份有限公司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重庆琦珠机械制造有限公司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重庆益生味食品开发有限公司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重庆建设翰昂汽车热管理系统有限公司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重庆市国强石化有限公司箭桥加油站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59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重庆六零七建材有限公司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60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重庆汉朗精工科技有限公司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61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重庆舒曼化妆品有限公司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62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重庆市巴南区广发汽车配件制造有限公司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63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重庆曙光恒升珠宝有限公司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64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重庆东琪实业集团有限公司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65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重庆惠科金渝光电科技有限公司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66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中国石油天然气西南油气田分公司鱼洞CNG加气站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67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重庆弘邦环保有限公司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68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重庆泓昆生物科技有限公司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69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重庆建设汽车系统股份有限公司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中国石化销售股份有限公司重庆石油分公司金竹加油加气站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重庆众友石油化工公司石滩加油站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重庆海杰机械制造有限公司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重庆力扬工业有限公司（花溪）</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恒安（重庆）生活用纸有限公司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重庆敏驰塑胶有限公司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重庆建设工业（集团）有限责任公司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重庆中油诚源发展有限公司大江加油站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重庆弘愿工具（集团）有限公司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79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重庆思必水处理材料有限公司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80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重庆市内引燃料有限责任公司储配站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81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重庆凯腾燃气有限公司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82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重庆惠源螺丝制造有限公司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83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重庆南松凯博生物制药有限公司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84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重庆宗申通用动力机械有限公司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85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重庆锐斯德科技有限公司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86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重庆富腾新型建材有限公司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87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重庆平山泰凯化油器有限公司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88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蔼司蒂电子材料（重庆）有限公司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89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重庆渝惠科技有限公司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重庆麻柳水务有限公司木洞污水处理厂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重庆麻柳水务有限公司麻柳污水处理厂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重庆市碧海排水有限责任公司忠兴污水处理厂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重庆市碧海排水有限责任公司石龙污水处理厂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重庆市碧海排水有限责任公司惠民污水处理厂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重庆容清建材有限公司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重庆宗申机车工业制造有限公司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重庆宗申动力机械股份有限公司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重庆宗申发动机制造有限公司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99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重庆弘炫涂装有限公司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100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重庆达厚工贸发展有限公司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101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重庆宗申汽车进气系统制造有限公司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102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重庆赛科龙摩托车制造有限公司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103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重庆恒先化工有限公司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104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重庆新时代润滑油有限公司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105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重庆市巴南区杜森机械配件厂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106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重庆市固体废弃物运输有限公司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107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重庆长江链条有限公司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108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重庆市腾瀚工贸有限公司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109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重庆天秀食品开发有限公司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重庆姜家龙石矿业有限公司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重庆关西涂料有限公司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重庆鼎星渗氮表面处理有限公司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中国石化润滑油有限公司合成油脂分公司特种润滑油脂厂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重庆国舒制药有限公司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重庆市巴南区幺马冲建材有限公司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重庆大江亚普汽车部件有限公司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重庆柳江医药科技有限公司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重庆本庆食品有限公司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119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重庆祥明仪表机箱有限公司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120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重庆南部公共交通有限公司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121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重庆益明再生资源有限公司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122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重庆市普康消毒用品有限公司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123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蓝月亮（重庆）有限公司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124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中国石油天然气股份有限公司重庆销售分公司走马梁加油站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125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重庆高速国储能源投资有限公司渝黔高速巴南服务区加油站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126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中国石油天然气股份有限公司重庆销售分公司小泉加油站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127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重庆昊辉钢结构制造有限公司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128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重庆禹润排水有限公司东温泉污水处理厂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129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重庆禹润排水有限公司鹿角污水处理厂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中国石化销售股份有限公司重庆石油分公司接龙加油站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重庆兴泰濠制药有限公司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重庆碧海源日化用品有限公司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重庆圣努斯润滑剂有限公司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重庆弗达尔漆业有限公司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重庆市巴南排水有限责任公司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重庆宝钢钢材加工配送有限公司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重庆市巴南区嘉恒污水处理有限公司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重庆市巴南区朋安建材有限公司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139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重庆瑞鸥联能源开发有限公司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140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重庆盛大建筑材料有限公司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141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重庆中彦仪表科技股份有限公司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142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重庆勇裕再生资源回收有限公司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143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重庆紫江包装材料有限公司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144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重庆川港燃气有限公司巴南分公司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145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重庆盛清水处理科技有限公司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146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重庆龙禹石油有限公司龙海加油站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147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重庆龙禹石油有限公司玉滩加油站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148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巴南区白沙龙建筑材料厂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149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重庆智邦粉末涂料有限公司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巴南区中厚机械加工厂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重庆美福橡胶制品有限公司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重庆环保投资有限公司（巴南）公平镇污水处理厂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重庆环保投资有限公司（巴南）跳石镇污水处理厂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重庆环保投资有限公司（巴南）天星寺镇污水处理厂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重庆环保投资有限公司（巴南）双河口镇污水处理厂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重庆环保投资有限公司（巴南）姜家镇污水处理厂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重庆环保投资有限公司（巴南）石滩镇污水处理厂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重庆环保投资有限公司（巴南）石岗乡污水处理厂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159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重庆环保投资有限公司（巴南）麻柳嘴镇污水处理厂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160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重庆环保投资有限公司（巴南）接龙镇污水处理厂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161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重庆环保投资有限公司（巴南）丰盛镇污水处理厂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162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重庆环保投资有限公司（巴南）二圣镇污水处理厂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163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重庆环保投资有限公司（巴南）百节镇污水处理厂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164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重庆环保投资有限公司（巴南）安澜镇污水处理厂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165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重庆环保投资有限公司（巴南）一品污水处理厂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166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重庆清元商贸有限公司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167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重庆泰基科技发展有限公司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168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重庆壳牌能源有限公司鹿角加油站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169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重庆壳牌能源有限公司渝南大道加油站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170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重庆卡帕特科技有限责任公司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171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重庆创祥电源有限公司巴南集中转运站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172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重庆大江国立精密机械制造有限公司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173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重庆中石化惠通油料有限公司渝湘高速公路界石停车区（西侧）加油站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174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重庆中石化惠通油料有限公司渝湘高速公路界石停车区（东侧）加油站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175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重庆益弘工程塑料制品有限公司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176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空气化工产品巴南气体有限公司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177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中国石化销售有限公司重庆石油分公司沿江高速双河口西加油加气站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178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中国石化销售有限公司重庆石油分公司沿江高速双河口东加油加气站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179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攀钢集团重庆钒钛科技有限公司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重庆渝江水务公司跳石供水站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重庆渝江水务公司天星寺供水站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重庆渝江水务公司石滩供水站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重庆渝江水务公司石龙供水站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重庆渝江水务公司惠民供水站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重庆渝江水务公司丰岩水厂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重庆渝江水务公司二圣供水站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重庆渝江水务公司东泉供水站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重庆渝江水务公司安澜供水站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189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重庆南城水务有限公司双河口供水站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190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重庆南城水务有限公司麻柳供水站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191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重庆南城水务有限公司丰盛供水站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192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重庆大江宝通燃油销售有限责任公司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193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重庆市巴南区东泉加油站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194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重庆市巴南区跳石加油站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195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重庆市巴南区沿河加油站（普通合伙）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196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重庆市巴南区青塘加油站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197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重庆市巴南区接龙加油站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198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中国石油天然气股份有限公司重庆销售分公司李九路加油站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199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中国石油天然气股份有限公司重庆销售分公司鱼洞加油站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200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中国石油天然气股份有限公司重庆销售分公司鱼城加油站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201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中国石油天然气股份有限公司重庆销售分公司土桥加油站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202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中国石油天然气股份有限公司重庆销售分公司界石加油站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203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中国石油天然气股份有限公司重庆销售分公司巴鱼加油站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204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中国石油天然气股份有限公司重庆销售分公司渝堰加油站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205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中国石油天然气股份有限公司重庆销售分公司一品加油站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206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中国石油天然气股份有限公司重庆销售分公司南泉加油站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207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中国石油天然气股份有限公司重庆销售分公司南彭加油站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208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中国石油天然气股份有限公司重庆销售分公司南吉加油站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209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中国石油天然气股份有限公司重庆销售分公司姜家加油站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210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中国石油天然气股份有限公司重庆销售分公司惠民加油站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211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中国石化销售股份有限公司重庆石油分公司道角加油加气站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212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重庆中轻装备有限公司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213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重庆多普橡胶有限公司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214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重庆市巴南排水有限责任公司木洞污水处理厂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215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重庆弘顺橡塑制品有限公司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216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重庆神州燃料有限公司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217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巴南区渝圣加油站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218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重庆市巴南区盛航加油站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219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重庆光明消防设备厂</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重庆公路运输（集团）有限公司红光加油站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重庆兴燃能源有限责任公司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重庆市鑫悦公路养护工程有限公司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重庆宸安生物制药有限公司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重庆众禾燃料有限公司液化石油气储配（充装）站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较大</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重庆芸峰药业有限公司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重庆吉力芸峰实业（集团）有限公司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重庆航运建设发展（集团）有限公司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重庆中石化和光石油销售有限公司一品加油站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229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中国石化销售股份有限公司重庆石油分公司其龙加油站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230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中国石化销售股份有限公司重庆石油分公司岔路口加油加气站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231</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重庆智翔金泰生物制药有限公司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232</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重庆航利实业有限责任公司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233</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重庆劲力高级润滑油有限公司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234</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中国石化销售股份有限公司重庆石油分公司鱼洞加油站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235</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中国石化销售有限公司重庆江南石油分公司南彭加油站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236</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中国石化销售股份有限公司重庆石油分公司坪化</w:t>
            </w:r>
            <w:r w:rsidRPr="002F5BB3">
              <w:rPr>
                <w:rFonts w:ascii="宋体" w:hAnsi="宋体" w:cs="Arial" w:hint="eastAsia"/>
                <w:kern w:val="0"/>
                <w:sz w:val="24"/>
              </w:rPr>
              <w:lastRenderedPageBreak/>
              <w:t>加油站</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lastRenderedPageBreak/>
              <w:t>237</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重庆光成建材有限公司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238</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安徽力普拉斯电源技术有限公司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239</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重庆博唯佰泰生物制药有限公司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r w:rsidR="002F5BB3" w:rsidRPr="002F5BB3" w:rsidTr="002F5BB3">
        <w:trPr>
          <w:trHeight w:val="495"/>
          <w:jc w:val="center"/>
        </w:trPr>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240</w:t>
            </w:r>
          </w:p>
        </w:tc>
        <w:tc>
          <w:tcPr>
            <w:tcW w:w="5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重庆曾赢机电制造有限责任公司</w:t>
            </w:r>
          </w:p>
        </w:tc>
        <w:tc>
          <w:tcPr>
            <w:tcW w:w="1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F5BB3" w:rsidRPr="002F5BB3" w:rsidRDefault="002F5BB3" w:rsidP="002F5BB3">
            <w:pPr>
              <w:widowControl/>
              <w:wordWrap w:val="0"/>
              <w:jc w:val="left"/>
              <w:rPr>
                <w:rFonts w:ascii="Arial" w:hAnsi="Arial" w:cs="Arial"/>
                <w:kern w:val="0"/>
                <w:sz w:val="24"/>
              </w:rPr>
            </w:pPr>
            <w:r w:rsidRPr="002F5BB3">
              <w:rPr>
                <w:rFonts w:ascii="宋体" w:hAnsi="宋体" w:cs="Arial" w:hint="eastAsia"/>
                <w:kern w:val="0"/>
                <w:sz w:val="24"/>
              </w:rPr>
              <w:t>一般</w:t>
            </w:r>
          </w:p>
        </w:tc>
      </w:tr>
    </w:tbl>
    <w:p w:rsidR="002F5BB3" w:rsidRPr="002F5BB3" w:rsidRDefault="002F5BB3" w:rsidP="002F5BB3">
      <w:pPr>
        <w:widowControl/>
        <w:spacing w:before="100" w:beforeAutospacing="1" w:after="100" w:afterAutospacing="1" w:line="360" w:lineRule="atLeast"/>
        <w:jc w:val="left"/>
        <w:rPr>
          <w:rFonts w:ascii="宋体" w:hAnsi="宋体" w:cs="Arial" w:hint="eastAsia"/>
          <w:kern w:val="0"/>
          <w:sz w:val="24"/>
        </w:rPr>
      </w:pPr>
      <w:r w:rsidRPr="002F5BB3">
        <w:rPr>
          <w:rFonts w:ascii="宋体" w:hAnsi="宋体" w:cs="Arial" w:hint="eastAsia"/>
          <w:kern w:val="0"/>
          <w:sz w:val="24"/>
        </w:rPr>
        <w:t> </w:t>
      </w:r>
    </w:p>
    <w:p w:rsidR="002F5BB3" w:rsidRPr="002F5BB3" w:rsidRDefault="002F5BB3" w:rsidP="002F5BB3"/>
    <w:sectPr w:rsidR="002F5BB3" w:rsidRPr="002F5BB3" w:rsidSect="00EA70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3CB0"/>
    <w:rsid w:val="002F5BB3"/>
    <w:rsid w:val="007C1600"/>
    <w:rsid w:val="00DF3CB0"/>
    <w:rsid w:val="00EA7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7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DF3CB0"/>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hAnsi="宋体" w:cs="宋体"/>
      <w:kern w:val="0"/>
      <w:sz w:val="24"/>
    </w:rPr>
  </w:style>
  <w:style w:type="character" w:customStyle="1" w:styleId="HTMLChar">
    <w:name w:val="HTML 预设格式 Char"/>
    <w:basedOn w:val="a0"/>
    <w:link w:val="HTML"/>
    <w:uiPriority w:val="99"/>
    <w:rsid w:val="00DF3CB0"/>
    <w:rPr>
      <w:rFonts w:ascii="宋体" w:hAnsi="宋体" w:cs="宋体"/>
      <w:sz w:val="24"/>
      <w:szCs w:val="24"/>
      <w:shd w:val="clear" w:color="auto" w:fill="F8F8F8"/>
    </w:rPr>
  </w:style>
  <w:style w:type="paragraph" w:styleId="a3">
    <w:name w:val="Normal (Web)"/>
    <w:basedOn w:val="a"/>
    <w:uiPriority w:val="99"/>
    <w:unhideWhenUsed/>
    <w:rsid w:val="00DF3CB0"/>
    <w:pPr>
      <w:widowControl/>
      <w:spacing w:before="100" w:beforeAutospacing="1" w:after="100" w:afterAutospacing="1" w:line="360" w:lineRule="atLeast"/>
      <w:jc w:val="left"/>
    </w:pPr>
    <w:rPr>
      <w:rFonts w:ascii="宋体" w:hAnsi="宋体" w:cs="宋体"/>
      <w:kern w:val="0"/>
      <w:sz w:val="24"/>
    </w:rPr>
  </w:style>
  <w:style w:type="paragraph" w:customStyle="1" w:styleId="trsueditor">
    <w:name w:val="trs_ueditor"/>
    <w:basedOn w:val="a"/>
    <w:rsid w:val="00DF3CB0"/>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hAnsi="宋体" w:cs="宋体"/>
      <w:kern w:val="0"/>
      <w:sz w:val="24"/>
    </w:rPr>
  </w:style>
  <w:style w:type="paragraph" w:customStyle="1" w:styleId="trspaperdefault">
    <w:name w:val="trs_paper_default"/>
    <w:basedOn w:val="a"/>
    <w:rsid w:val="00DF3CB0"/>
    <w:pPr>
      <w:widowControl/>
      <w:spacing w:before="600" w:after="360" w:line="360" w:lineRule="atLeast"/>
      <w:jc w:val="left"/>
    </w:pPr>
    <w:rPr>
      <w:rFonts w:ascii="宋体" w:hAnsi="宋体" w:cs="宋体"/>
      <w:kern w:val="0"/>
      <w:sz w:val="24"/>
    </w:rPr>
  </w:style>
  <w:style w:type="paragraph" w:customStyle="1" w:styleId="trspaperdefault2">
    <w:name w:val="trs_paper_default2"/>
    <w:basedOn w:val="a"/>
    <w:rsid w:val="00DF3CB0"/>
    <w:pPr>
      <w:widowControl/>
      <w:spacing w:before="600" w:after="600" w:line="360" w:lineRule="atLeast"/>
      <w:jc w:val="left"/>
    </w:pPr>
    <w:rPr>
      <w:rFonts w:ascii="宋体" w:hAnsi="宋体" w:cs="宋体"/>
      <w:kern w:val="0"/>
      <w:sz w:val="24"/>
    </w:rPr>
  </w:style>
  <w:style w:type="paragraph" w:customStyle="1" w:styleId="trspaperdefaultorder">
    <w:name w:val="trs_paper_default_order"/>
    <w:basedOn w:val="a"/>
    <w:rsid w:val="00DF3CB0"/>
    <w:pPr>
      <w:widowControl/>
      <w:spacing w:before="600" w:after="600" w:line="360" w:lineRule="atLeast"/>
      <w:jc w:val="left"/>
    </w:pPr>
    <w:rPr>
      <w:rFonts w:ascii="宋体" w:hAnsi="宋体" w:cs="宋体"/>
      <w:kern w:val="0"/>
      <w:sz w:val="24"/>
    </w:rPr>
  </w:style>
  <w:style w:type="paragraph" w:customStyle="1" w:styleId="trspaperdefaultnotice">
    <w:name w:val="trs_paper_default_notice"/>
    <w:basedOn w:val="a"/>
    <w:rsid w:val="00DF3CB0"/>
    <w:pPr>
      <w:widowControl/>
      <w:spacing w:before="600" w:after="600" w:line="360" w:lineRule="atLeast"/>
      <w:jc w:val="left"/>
    </w:pPr>
    <w:rPr>
      <w:rFonts w:ascii="宋体" w:hAnsi="宋体" w:cs="宋体"/>
      <w:kern w:val="0"/>
      <w:sz w:val="24"/>
    </w:rPr>
  </w:style>
  <w:style w:type="paragraph" w:customStyle="1" w:styleId="trspapera4">
    <w:name w:val="trs_paper_a4"/>
    <w:basedOn w:val="a"/>
    <w:rsid w:val="00DF3CB0"/>
    <w:pPr>
      <w:widowControl/>
      <w:spacing w:before="600" w:after="360" w:line="360" w:lineRule="atLeast"/>
      <w:jc w:val="left"/>
    </w:pPr>
    <w:rPr>
      <w:rFonts w:ascii="宋体" w:hAnsi="宋体" w:cs="宋体"/>
      <w:kern w:val="0"/>
      <w:sz w:val="24"/>
    </w:rPr>
  </w:style>
  <w:style w:type="paragraph" w:customStyle="1" w:styleId="trspaperb5">
    <w:name w:val="trs_paper_b5"/>
    <w:basedOn w:val="a"/>
    <w:rsid w:val="00DF3CB0"/>
    <w:pPr>
      <w:widowControl/>
      <w:spacing w:before="600" w:after="360" w:line="360" w:lineRule="atLeast"/>
      <w:jc w:val="left"/>
    </w:pPr>
    <w:rPr>
      <w:rFonts w:ascii="宋体" w:hAnsi="宋体" w:cs="宋体"/>
      <w:kern w:val="0"/>
      <w:sz w:val="24"/>
    </w:rPr>
  </w:style>
  <w:style w:type="paragraph" w:customStyle="1" w:styleId="trspageseparator">
    <w:name w:val="trs_page_separator"/>
    <w:basedOn w:val="a"/>
    <w:rsid w:val="00DF3CB0"/>
    <w:pPr>
      <w:widowControl/>
      <w:spacing w:before="100" w:beforeAutospacing="1" w:after="150" w:line="360" w:lineRule="atLeast"/>
      <w:jc w:val="left"/>
    </w:pPr>
    <w:rPr>
      <w:rFonts w:ascii="宋体" w:hAnsi="宋体" w:cs="宋体"/>
      <w:kern w:val="0"/>
      <w:sz w:val="24"/>
    </w:rPr>
  </w:style>
  <w:style w:type="paragraph" w:customStyle="1" w:styleId="edui-faked-video">
    <w:name w:val="edui-faked-video"/>
    <w:basedOn w:val="a"/>
    <w:rsid w:val="00DF3CB0"/>
    <w:pPr>
      <w:widowControl/>
      <w:spacing w:before="100" w:beforeAutospacing="1" w:after="100" w:afterAutospacing="1" w:line="360" w:lineRule="atLeast"/>
      <w:jc w:val="left"/>
    </w:pPr>
    <w:rPr>
      <w:rFonts w:ascii="宋体" w:hAnsi="宋体" w:cs="宋体"/>
      <w:kern w:val="0"/>
      <w:sz w:val="24"/>
    </w:rPr>
  </w:style>
  <w:style w:type="paragraph" w:customStyle="1" w:styleId="edui-remote-image">
    <w:name w:val="edui-remote-image"/>
    <w:basedOn w:val="a"/>
    <w:rsid w:val="00DF3CB0"/>
    <w:pPr>
      <w:widowControl/>
      <w:spacing w:before="100" w:beforeAutospacing="1" w:after="100" w:afterAutospacing="1" w:line="360" w:lineRule="atLeast"/>
      <w:jc w:val="left"/>
    </w:pPr>
    <w:rPr>
      <w:rFonts w:ascii="宋体" w:hAnsi="宋体" w:cs="宋体"/>
      <w:vanish/>
      <w:kern w:val="0"/>
      <w:sz w:val="24"/>
    </w:rPr>
  </w:style>
  <w:style w:type="paragraph" w:customStyle="1" w:styleId="pic-placeholder">
    <w:name w:val="pic-placeholder"/>
    <w:basedOn w:val="a"/>
    <w:rsid w:val="00DF3CB0"/>
    <w:pPr>
      <w:widowControl/>
      <w:spacing w:before="75" w:after="75" w:line="360" w:lineRule="atLeast"/>
      <w:jc w:val="center"/>
    </w:pPr>
    <w:rPr>
      <w:rFonts w:ascii="宋体" w:hAnsi="宋体" w:cs="宋体"/>
      <w:kern w:val="0"/>
      <w:sz w:val="24"/>
    </w:rPr>
  </w:style>
  <w:style w:type="paragraph" w:customStyle="1" w:styleId="pic-loading">
    <w:name w:val="pic-loading"/>
    <w:basedOn w:val="a"/>
    <w:rsid w:val="00DF3CB0"/>
    <w:pPr>
      <w:widowControl/>
      <w:spacing w:before="100" w:beforeAutospacing="1" w:after="100" w:afterAutospacing="1" w:line="360" w:lineRule="atLeast"/>
      <w:ind w:left="-225"/>
      <w:jc w:val="left"/>
    </w:pPr>
    <w:rPr>
      <w:rFonts w:ascii="宋体" w:hAnsi="宋体" w:cs="宋体"/>
      <w:kern w:val="0"/>
      <w:sz w:val="24"/>
    </w:rPr>
  </w:style>
  <w:style w:type="paragraph" w:customStyle="1" w:styleId="pic-error">
    <w:name w:val="pic-error"/>
    <w:basedOn w:val="a"/>
    <w:rsid w:val="00DF3CB0"/>
    <w:pPr>
      <w:widowControl/>
      <w:spacing w:before="100" w:beforeAutospacing="1" w:after="100" w:afterAutospacing="1" w:line="300" w:lineRule="atLeast"/>
      <w:ind w:left="-600"/>
      <w:jc w:val="left"/>
    </w:pPr>
    <w:rPr>
      <w:rFonts w:ascii="宋体" w:hAnsi="宋体" w:cs="宋体"/>
      <w:kern w:val="0"/>
      <w:sz w:val="17"/>
      <w:szCs w:val="17"/>
    </w:rPr>
  </w:style>
  <w:style w:type="paragraph" w:customStyle="1" w:styleId="pic-error-text">
    <w:name w:val="pic-error-text"/>
    <w:basedOn w:val="a"/>
    <w:rsid w:val="00DF3CB0"/>
    <w:pPr>
      <w:widowControl/>
      <w:spacing w:line="360" w:lineRule="atLeast"/>
      <w:ind w:left="150" w:right="150"/>
      <w:jc w:val="left"/>
    </w:pPr>
    <w:rPr>
      <w:rFonts w:ascii="宋体" w:hAnsi="宋体" w:cs="宋体"/>
      <w:kern w:val="0"/>
      <w:sz w:val="24"/>
    </w:rPr>
  </w:style>
  <w:style w:type="paragraph" w:customStyle="1" w:styleId="trs-proof-sensitive">
    <w:name w:val="trs-proof-sensitive"/>
    <w:basedOn w:val="a"/>
    <w:rsid w:val="00DF3CB0"/>
    <w:pPr>
      <w:widowControl/>
      <w:spacing w:before="100" w:beforeAutospacing="1" w:after="100" w:afterAutospacing="1" w:line="360" w:lineRule="atLeast"/>
      <w:jc w:val="left"/>
    </w:pPr>
    <w:rPr>
      <w:rFonts w:ascii="宋体" w:hAnsi="宋体" w:cs="宋体"/>
      <w:kern w:val="0"/>
      <w:sz w:val="24"/>
    </w:rPr>
  </w:style>
  <w:style w:type="paragraph" w:customStyle="1" w:styleId="trs-proof-customized">
    <w:name w:val="trs-proof-customized"/>
    <w:basedOn w:val="a"/>
    <w:rsid w:val="00DF3CB0"/>
    <w:pPr>
      <w:widowControl/>
      <w:spacing w:before="100" w:beforeAutospacing="1" w:after="100" w:afterAutospacing="1" w:line="360" w:lineRule="atLeast"/>
      <w:jc w:val="left"/>
    </w:pPr>
    <w:rPr>
      <w:rFonts w:ascii="宋体" w:hAnsi="宋体" w:cs="宋体"/>
      <w:kern w:val="0"/>
      <w:sz w:val="24"/>
    </w:rPr>
  </w:style>
  <w:style w:type="paragraph" w:customStyle="1" w:styleId="trs-proof-duplicated">
    <w:name w:val="trs-proof-duplicated"/>
    <w:basedOn w:val="a"/>
    <w:rsid w:val="00DF3CB0"/>
    <w:pPr>
      <w:widowControl/>
      <w:spacing w:before="100" w:beforeAutospacing="1" w:after="100" w:afterAutospacing="1" w:line="360" w:lineRule="atLeast"/>
      <w:jc w:val="left"/>
    </w:pPr>
    <w:rPr>
      <w:rFonts w:ascii="宋体" w:hAnsi="宋体" w:cs="宋体"/>
      <w:kern w:val="0"/>
      <w:sz w:val="24"/>
    </w:rPr>
  </w:style>
  <w:style w:type="paragraph" w:customStyle="1" w:styleId="pagebar">
    <w:name w:val="pagebar"/>
    <w:basedOn w:val="a"/>
    <w:rsid w:val="00DF3CB0"/>
    <w:pPr>
      <w:widowControl/>
      <w:shd w:val="clear" w:color="auto" w:fill="E0E0E0"/>
      <w:spacing w:before="600" w:after="300" w:line="360" w:lineRule="atLeast"/>
      <w:jc w:val="left"/>
    </w:pPr>
    <w:rPr>
      <w:rFonts w:ascii="宋体" w:hAnsi="宋体" w:cs="宋体"/>
      <w:kern w:val="0"/>
      <w:sz w:val="24"/>
    </w:rPr>
  </w:style>
  <w:style w:type="paragraph" w:customStyle="1" w:styleId="trs-title-editor">
    <w:name w:val="trs-title-editor"/>
    <w:basedOn w:val="a"/>
    <w:rsid w:val="00DF3CB0"/>
    <w:pPr>
      <w:widowControl/>
      <w:spacing w:before="120" w:after="120" w:line="360" w:lineRule="atLeast"/>
      <w:jc w:val="left"/>
    </w:pPr>
    <w:rPr>
      <w:rFonts w:ascii="宋体" w:hAnsi="宋体" w:cs="宋体"/>
      <w:kern w:val="0"/>
      <w:sz w:val="24"/>
    </w:rPr>
  </w:style>
  <w:style w:type="paragraph" w:customStyle="1" w:styleId="ue-table-interlace-color-single">
    <w:name w:val="ue-table-interlace-color-single"/>
    <w:basedOn w:val="a"/>
    <w:rsid w:val="00DF3CB0"/>
    <w:pPr>
      <w:widowControl/>
      <w:shd w:val="clear" w:color="auto" w:fill="FCFCFC"/>
      <w:spacing w:before="100" w:beforeAutospacing="1" w:after="100" w:afterAutospacing="1" w:line="360" w:lineRule="atLeast"/>
      <w:jc w:val="left"/>
    </w:pPr>
    <w:rPr>
      <w:rFonts w:ascii="宋体" w:hAnsi="宋体" w:cs="宋体"/>
      <w:kern w:val="0"/>
      <w:sz w:val="24"/>
    </w:rPr>
  </w:style>
  <w:style w:type="paragraph" w:customStyle="1" w:styleId="ue-table-interlace-color-double">
    <w:name w:val="ue-table-interlace-color-double"/>
    <w:basedOn w:val="a"/>
    <w:rsid w:val="00DF3CB0"/>
    <w:pPr>
      <w:widowControl/>
      <w:shd w:val="clear" w:color="auto" w:fill="F7FAFF"/>
      <w:spacing w:before="100" w:beforeAutospacing="1" w:after="100" w:afterAutospacing="1" w:line="360" w:lineRule="atLeast"/>
      <w:jc w:val="left"/>
    </w:pPr>
    <w:rPr>
      <w:rFonts w:ascii="宋体" w:hAnsi="宋体" w:cs="宋体"/>
      <w:kern w:val="0"/>
      <w:sz w:val="24"/>
    </w:rPr>
  </w:style>
  <w:style w:type="paragraph" w:customStyle="1" w:styleId="list-paddingleft-1">
    <w:name w:val="list-paddingleft-1"/>
    <w:basedOn w:val="a"/>
    <w:rsid w:val="00DF3CB0"/>
    <w:pPr>
      <w:widowControl/>
      <w:spacing w:before="100" w:beforeAutospacing="1" w:after="100" w:afterAutospacing="1" w:line="360" w:lineRule="atLeast"/>
      <w:jc w:val="left"/>
    </w:pPr>
    <w:rPr>
      <w:rFonts w:ascii="宋体" w:hAnsi="宋体" w:cs="宋体"/>
      <w:kern w:val="0"/>
      <w:sz w:val="24"/>
    </w:rPr>
  </w:style>
  <w:style w:type="paragraph" w:customStyle="1" w:styleId="list-paddingleft-2">
    <w:name w:val="list-paddingleft-2"/>
    <w:basedOn w:val="a"/>
    <w:rsid w:val="00DF3CB0"/>
    <w:pPr>
      <w:widowControl/>
      <w:spacing w:before="100" w:beforeAutospacing="1" w:after="100" w:afterAutospacing="1" w:line="360" w:lineRule="atLeast"/>
      <w:jc w:val="left"/>
    </w:pPr>
    <w:rPr>
      <w:rFonts w:ascii="宋体" w:hAnsi="宋体" w:cs="宋体"/>
      <w:kern w:val="0"/>
      <w:sz w:val="24"/>
    </w:rPr>
  </w:style>
  <w:style w:type="paragraph" w:customStyle="1" w:styleId="list-paddingleft-3">
    <w:name w:val="list-paddingleft-3"/>
    <w:basedOn w:val="a"/>
    <w:rsid w:val="00DF3CB0"/>
    <w:pPr>
      <w:widowControl/>
      <w:spacing w:before="100" w:beforeAutospacing="1" w:after="100" w:afterAutospacing="1" w:line="360" w:lineRule="atLeast"/>
      <w:jc w:val="left"/>
    </w:pPr>
    <w:rPr>
      <w:rFonts w:ascii="宋体" w:hAnsi="宋体" w:cs="宋体"/>
      <w:kern w:val="0"/>
      <w:sz w:val="24"/>
    </w:rPr>
  </w:style>
  <w:style w:type="paragraph" w:customStyle="1" w:styleId="pagebreak">
    <w:name w:val="pagebreak"/>
    <w:basedOn w:val="a"/>
    <w:rsid w:val="00DF3CB0"/>
    <w:pPr>
      <w:widowControl/>
      <w:spacing w:line="360" w:lineRule="atLeast"/>
      <w:jc w:val="left"/>
    </w:pPr>
    <w:rPr>
      <w:rFonts w:ascii="宋体" w:hAnsi="宋体" w:cs="宋体"/>
      <w:kern w:val="0"/>
      <w:sz w:val="24"/>
    </w:rPr>
  </w:style>
  <w:style w:type="paragraph" w:customStyle="1" w:styleId="loadingclass">
    <w:name w:val="loadingclass"/>
    <w:basedOn w:val="a"/>
    <w:rsid w:val="00DF3CB0"/>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hAnsi="宋体" w:cs="宋体"/>
      <w:kern w:val="0"/>
      <w:sz w:val="24"/>
    </w:rPr>
  </w:style>
  <w:style w:type="paragraph" w:customStyle="1" w:styleId="loaderrorclass">
    <w:name w:val="loaderrorclass"/>
    <w:basedOn w:val="a"/>
    <w:rsid w:val="00DF3CB0"/>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hAnsi="宋体" w:cs="宋体"/>
      <w:kern w:val="0"/>
      <w:sz w:val="24"/>
    </w:rPr>
  </w:style>
  <w:style w:type="paragraph" w:customStyle="1" w:styleId="selecttdclass">
    <w:name w:val="selecttdclass"/>
    <w:basedOn w:val="a"/>
    <w:rsid w:val="00DF3CB0"/>
    <w:pPr>
      <w:widowControl/>
      <w:shd w:val="clear" w:color="auto" w:fill="EDF5FA"/>
      <w:spacing w:before="100" w:beforeAutospacing="1" w:after="100" w:afterAutospacing="1" w:line="360" w:lineRule="atLeast"/>
      <w:jc w:val="left"/>
    </w:pPr>
    <w:rPr>
      <w:rFonts w:ascii="宋体" w:hAnsi="宋体" w:cs="宋体"/>
      <w:kern w:val="0"/>
      <w:sz w:val="24"/>
    </w:rPr>
  </w:style>
  <w:style w:type="paragraph" w:customStyle="1" w:styleId="anchorclass">
    <w:name w:val="anchorclass"/>
    <w:basedOn w:val="a"/>
    <w:rsid w:val="00DF3CB0"/>
    <w:pPr>
      <w:widowControl/>
      <w:spacing w:before="100" w:beforeAutospacing="1" w:after="100" w:afterAutospacing="1" w:line="360" w:lineRule="atLeast"/>
      <w:jc w:val="left"/>
    </w:pPr>
    <w:rPr>
      <w:rFonts w:ascii="宋体" w:hAnsi="宋体" w:cs="宋体"/>
      <w:kern w:val="0"/>
      <w:sz w:val="24"/>
    </w:rPr>
  </w:style>
  <w:style w:type="paragraph" w:customStyle="1" w:styleId="anchorclass1">
    <w:name w:val="anchorclass1"/>
    <w:basedOn w:val="a"/>
    <w:rsid w:val="00DF3CB0"/>
    <w:pPr>
      <w:widowControl/>
      <w:spacing w:line="360" w:lineRule="atLeast"/>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01699373">
      <w:bodyDiv w:val="1"/>
      <w:marLeft w:val="0"/>
      <w:marRight w:val="0"/>
      <w:marTop w:val="0"/>
      <w:marBottom w:val="0"/>
      <w:divBdr>
        <w:top w:val="none" w:sz="0" w:space="0" w:color="auto"/>
        <w:left w:val="none" w:sz="0" w:space="0" w:color="auto"/>
        <w:bottom w:val="none" w:sz="0" w:space="0" w:color="auto"/>
        <w:right w:val="none" w:sz="0" w:space="0" w:color="auto"/>
      </w:divBdr>
      <w:divsChild>
        <w:div w:id="24982807">
          <w:marLeft w:val="0"/>
          <w:marRight w:val="0"/>
          <w:marTop w:val="0"/>
          <w:marBottom w:val="0"/>
          <w:divBdr>
            <w:top w:val="none" w:sz="0" w:space="0" w:color="auto"/>
            <w:left w:val="none" w:sz="0" w:space="0" w:color="auto"/>
            <w:bottom w:val="none" w:sz="0" w:space="0" w:color="auto"/>
            <w:right w:val="none" w:sz="0" w:space="0" w:color="auto"/>
          </w:divBdr>
        </w:div>
      </w:divsChild>
    </w:div>
    <w:div w:id="1253390575">
      <w:bodyDiv w:val="1"/>
      <w:marLeft w:val="0"/>
      <w:marRight w:val="0"/>
      <w:marTop w:val="0"/>
      <w:marBottom w:val="0"/>
      <w:divBdr>
        <w:top w:val="none" w:sz="0" w:space="0" w:color="auto"/>
        <w:left w:val="none" w:sz="0" w:space="0" w:color="auto"/>
        <w:bottom w:val="none" w:sz="0" w:space="0" w:color="auto"/>
        <w:right w:val="none" w:sz="0" w:space="0" w:color="auto"/>
      </w:divBdr>
      <w:divsChild>
        <w:div w:id="1289583781">
          <w:marLeft w:val="0"/>
          <w:marRight w:val="0"/>
          <w:marTop w:val="0"/>
          <w:marBottom w:val="0"/>
          <w:divBdr>
            <w:top w:val="none" w:sz="0" w:space="0" w:color="auto"/>
            <w:left w:val="none" w:sz="0" w:space="0" w:color="auto"/>
            <w:bottom w:val="none" w:sz="0" w:space="0" w:color="auto"/>
            <w:right w:val="none" w:sz="0" w:space="0" w:color="auto"/>
          </w:divBdr>
        </w:div>
        <w:div w:id="70586894">
          <w:marLeft w:val="0"/>
          <w:marRight w:val="0"/>
          <w:marTop w:val="0"/>
          <w:marBottom w:val="0"/>
          <w:divBdr>
            <w:top w:val="none" w:sz="0" w:space="0" w:color="auto"/>
            <w:left w:val="none" w:sz="0" w:space="0" w:color="auto"/>
            <w:bottom w:val="none" w:sz="0" w:space="0" w:color="auto"/>
            <w:right w:val="none" w:sz="0" w:space="0" w:color="auto"/>
          </w:divBdr>
        </w:div>
        <w:div w:id="538472996">
          <w:marLeft w:val="0"/>
          <w:marRight w:val="0"/>
          <w:marTop w:val="0"/>
          <w:marBottom w:val="0"/>
          <w:divBdr>
            <w:top w:val="none" w:sz="0" w:space="0" w:color="auto"/>
            <w:left w:val="none" w:sz="0" w:space="0" w:color="auto"/>
            <w:bottom w:val="none" w:sz="0" w:space="0" w:color="auto"/>
            <w:right w:val="none" w:sz="0" w:space="0" w:color="auto"/>
          </w:divBdr>
        </w:div>
        <w:div w:id="1942294654">
          <w:marLeft w:val="0"/>
          <w:marRight w:val="0"/>
          <w:marTop w:val="0"/>
          <w:marBottom w:val="0"/>
          <w:divBdr>
            <w:top w:val="none" w:sz="0" w:space="0" w:color="auto"/>
            <w:left w:val="none" w:sz="0" w:space="0" w:color="auto"/>
            <w:bottom w:val="none" w:sz="0" w:space="0" w:color="auto"/>
            <w:right w:val="none" w:sz="0" w:space="0" w:color="auto"/>
          </w:divBdr>
        </w:div>
        <w:div w:id="737367378">
          <w:marLeft w:val="0"/>
          <w:marRight w:val="0"/>
          <w:marTop w:val="0"/>
          <w:marBottom w:val="0"/>
          <w:divBdr>
            <w:top w:val="none" w:sz="0" w:space="0" w:color="auto"/>
            <w:left w:val="none" w:sz="0" w:space="0" w:color="auto"/>
            <w:bottom w:val="none" w:sz="0" w:space="0" w:color="auto"/>
            <w:right w:val="none" w:sz="0" w:space="0" w:color="auto"/>
          </w:divBdr>
        </w:div>
        <w:div w:id="1097798662">
          <w:marLeft w:val="0"/>
          <w:marRight w:val="0"/>
          <w:marTop w:val="0"/>
          <w:marBottom w:val="0"/>
          <w:divBdr>
            <w:top w:val="none" w:sz="0" w:space="0" w:color="auto"/>
            <w:left w:val="none" w:sz="0" w:space="0" w:color="auto"/>
            <w:bottom w:val="none" w:sz="0" w:space="0" w:color="auto"/>
            <w:right w:val="none" w:sz="0" w:space="0" w:color="auto"/>
          </w:divBdr>
        </w:div>
        <w:div w:id="641499016">
          <w:marLeft w:val="0"/>
          <w:marRight w:val="0"/>
          <w:marTop w:val="0"/>
          <w:marBottom w:val="0"/>
          <w:divBdr>
            <w:top w:val="none" w:sz="0" w:space="0" w:color="auto"/>
            <w:left w:val="none" w:sz="0" w:space="0" w:color="auto"/>
            <w:bottom w:val="none" w:sz="0" w:space="0" w:color="auto"/>
            <w:right w:val="none" w:sz="0" w:space="0" w:color="auto"/>
          </w:divBdr>
        </w:div>
        <w:div w:id="704796610">
          <w:marLeft w:val="0"/>
          <w:marRight w:val="0"/>
          <w:marTop w:val="0"/>
          <w:marBottom w:val="0"/>
          <w:divBdr>
            <w:top w:val="none" w:sz="0" w:space="0" w:color="auto"/>
            <w:left w:val="none" w:sz="0" w:space="0" w:color="auto"/>
            <w:bottom w:val="none" w:sz="0" w:space="0" w:color="auto"/>
            <w:right w:val="none" w:sz="0" w:space="0" w:color="auto"/>
          </w:divBdr>
        </w:div>
        <w:div w:id="1461998905">
          <w:marLeft w:val="0"/>
          <w:marRight w:val="0"/>
          <w:marTop w:val="0"/>
          <w:marBottom w:val="0"/>
          <w:divBdr>
            <w:top w:val="none" w:sz="0" w:space="0" w:color="auto"/>
            <w:left w:val="none" w:sz="0" w:space="0" w:color="auto"/>
            <w:bottom w:val="none" w:sz="0" w:space="0" w:color="auto"/>
            <w:right w:val="none" w:sz="0" w:space="0" w:color="auto"/>
          </w:divBdr>
        </w:div>
        <w:div w:id="65540780">
          <w:marLeft w:val="0"/>
          <w:marRight w:val="0"/>
          <w:marTop w:val="0"/>
          <w:marBottom w:val="0"/>
          <w:divBdr>
            <w:top w:val="none" w:sz="0" w:space="0" w:color="auto"/>
            <w:left w:val="none" w:sz="0" w:space="0" w:color="auto"/>
            <w:bottom w:val="none" w:sz="0" w:space="0" w:color="auto"/>
            <w:right w:val="none" w:sz="0" w:space="0" w:color="auto"/>
          </w:divBdr>
        </w:div>
        <w:div w:id="1765107178">
          <w:marLeft w:val="0"/>
          <w:marRight w:val="0"/>
          <w:marTop w:val="0"/>
          <w:marBottom w:val="0"/>
          <w:divBdr>
            <w:top w:val="none" w:sz="0" w:space="0" w:color="auto"/>
            <w:left w:val="none" w:sz="0" w:space="0" w:color="auto"/>
            <w:bottom w:val="none" w:sz="0" w:space="0" w:color="auto"/>
            <w:right w:val="none" w:sz="0" w:space="0" w:color="auto"/>
          </w:divBdr>
        </w:div>
        <w:div w:id="1763405075">
          <w:marLeft w:val="0"/>
          <w:marRight w:val="0"/>
          <w:marTop w:val="0"/>
          <w:marBottom w:val="0"/>
          <w:divBdr>
            <w:top w:val="none" w:sz="0" w:space="0" w:color="auto"/>
            <w:left w:val="none" w:sz="0" w:space="0" w:color="auto"/>
            <w:bottom w:val="none" w:sz="0" w:space="0" w:color="auto"/>
            <w:right w:val="none" w:sz="0" w:space="0" w:color="auto"/>
          </w:divBdr>
        </w:div>
        <w:div w:id="393621141">
          <w:marLeft w:val="0"/>
          <w:marRight w:val="0"/>
          <w:marTop w:val="0"/>
          <w:marBottom w:val="0"/>
          <w:divBdr>
            <w:top w:val="none" w:sz="0" w:space="0" w:color="auto"/>
            <w:left w:val="none" w:sz="0" w:space="0" w:color="auto"/>
            <w:bottom w:val="none" w:sz="0" w:space="0" w:color="auto"/>
            <w:right w:val="none" w:sz="0" w:space="0" w:color="auto"/>
          </w:divBdr>
        </w:div>
        <w:div w:id="704604142">
          <w:marLeft w:val="0"/>
          <w:marRight w:val="0"/>
          <w:marTop w:val="0"/>
          <w:marBottom w:val="0"/>
          <w:divBdr>
            <w:top w:val="none" w:sz="0" w:space="0" w:color="auto"/>
            <w:left w:val="none" w:sz="0" w:space="0" w:color="auto"/>
            <w:bottom w:val="none" w:sz="0" w:space="0" w:color="auto"/>
            <w:right w:val="none" w:sz="0" w:space="0" w:color="auto"/>
          </w:divBdr>
        </w:div>
        <w:div w:id="73034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870</Words>
  <Characters>4964</Characters>
  <Application>Microsoft Office Word</Application>
  <DocSecurity>0</DocSecurity>
  <Lines>41</Lines>
  <Paragraphs>11</Paragraphs>
  <ScaleCrop>false</ScaleCrop>
  <Company>Hewlett-Packard Company</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hp2018</dc:creator>
  <cp:lastModifiedBy>hp2018</cp:lastModifiedBy>
  <cp:revision>2</cp:revision>
  <dcterms:created xsi:type="dcterms:W3CDTF">2023-03-03T02:43:00Z</dcterms:created>
  <dcterms:modified xsi:type="dcterms:W3CDTF">2023-03-03T02:43:00Z</dcterms:modified>
</cp:coreProperties>
</file>