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871" w:rsidRDefault="00D94871" w:rsidP="00D94871">
      <w:pPr>
        <w:spacing w:beforeLines="20" w:afterLines="30" w:line="600" w:lineRule="exact"/>
        <w:jc w:val="center"/>
        <w:rPr>
          <w:rFonts w:eastAsia="方正仿宋_GBK"/>
          <w:kern w:val="24"/>
          <w:sz w:val="44"/>
          <w:szCs w:val="44"/>
        </w:rPr>
      </w:pPr>
      <w:r>
        <w:rPr>
          <w:rFonts w:eastAsia="方正小标宋_GBK"/>
          <w:kern w:val="24"/>
          <w:sz w:val="44"/>
          <w:szCs w:val="44"/>
        </w:rPr>
        <w:t>重庆市巴南区生态环境随机抽查事项清单</w:t>
      </w:r>
    </w:p>
    <w:tbl>
      <w:tblPr>
        <w:tblW w:w="15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218"/>
        <w:gridCol w:w="1753"/>
        <w:gridCol w:w="4714"/>
        <w:gridCol w:w="2949"/>
        <w:gridCol w:w="1183"/>
        <w:gridCol w:w="1615"/>
        <w:gridCol w:w="1179"/>
      </w:tblGrid>
      <w:tr w:rsidR="00D94871" w:rsidTr="003270FA">
        <w:trPr>
          <w:trHeight w:val="849"/>
          <w:tblHeader/>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jc w:val="center"/>
              <w:rPr>
                <w:rFonts w:eastAsia="方正黑体_GBK"/>
                <w:sz w:val="24"/>
              </w:rPr>
            </w:pPr>
            <w:r>
              <w:rPr>
                <w:rFonts w:eastAsia="方正黑体_GBK"/>
                <w:sz w:val="24"/>
              </w:rPr>
              <w:t>序号</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jc w:val="center"/>
              <w:rPr>
                <w:rFonts w:eastAsia="方正黑体_GBK"/>
                <w:sz w:val="24"/>
              </w:rPr>
            </w:pPr>
            <w:r>
              <w:rPr>
                <w:rFonts w:eastAsia="方正黑体_GBK"/>
                <w:sz w:val="24"/>
              </w:rPr>
              <w:t>发起部门</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jc w:val="center"/>
              <w:rPr>
                <w:rFonts w:eastAsia="方正黑体_GBK"/>
                <w:sz w:val="24"/>
              </w:rPr>
            </w:pPr>
            <w:r>
              <w:rPr>
                <w:rFonts w:eastAsia="方正黑体_GBK"/>
                <w:sz w:val="24"/>
              </w:rPr>
              <w:t>抽查事项名称</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jc w:val="center"/>
              <w:rPr>
                <w:rFonts w:eastAsia="方正仿宋_GBK"/>
                <w:b/>
                <w:bCs/>
                <w:color w:val="000000"/>
                <w:sz w:val="24"/>
                <w:szCs w:val="22"/>
              </w:rPr>
            </w:pPr>
            <w:r>
              <w:rPr>
                <w:rFonts w:eastAsia="方正黑体_GBK"/>
                <w:sz w:val="24"/>
                <w:szCs w:val="22"/>
              </w:rPr>
              <w:t>检查内容</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jc w:val="center"/>
              <w:rPr>
                <w:rFonts w:eastAsia="方正黑体_GBK"/>
                <w:sz w:val="24"/>
              </w:rPr>
            </w:pPr>
            <w:r>
              <w:rPr>
                <w:rFonts w:eastAsia="方正黑体_GBK"/>
                <w:sz w:val="24"/>
              </w:rPr>
              <w:t>检查对象</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jc w:val="center"/>
              <w:rPr>
                <w:rFonts w:eastAsia="方正黑体_GBK"/>
                <w:sz w:val="24"/>
              </w:rPr>
            </w:pPr>
            <w:r>
              <w:rPr>
                <w:rFonts w:eastAsia="方正黑体_GBK"/>
                <w:sz w:val="24"/>
              </w:rPr>
              <w:t>抽查频次</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jc w:val="center"/>
              <w:rPr>
                <w:rFonts w:eastAsia="方正黑体_GBK"/>
                <w:sz w:val="24"/>
              </w:rPr>
            </w:pPr>
            <w:r>
              <w:rPr>
                <w:rFonts w:eastAsia="方正黑体_GBK"/>
                <w:sz w:val="24"/>
              </w:rPr>
              <w:t>抽查比例</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60" w:lineRule="exact"/>
              <w:jc w:val="center"/>
              <w:rPr>
                <w:rFonts w:eastAsia="方正黑体_GBK"/>
                <w:sz w:val="24"/>
              </w:rPr>
            </w:pPr>
            <w:r>
              <w:rPr>
                <w:rFonts w:eastAsia="方正黑体_GBK"/>
                <w:sz w:val="24"/>
              </w:rPr>
              <w:t>抽取对象数量（家）</w:t>
            </w:r>
          </w:p>
        </w:tc>
      </w:tr>
      <w:tr w:rsidR="00D94871" w:rsidTr="003270FA">
        <w:trPr>
          <w:trHeight w:val="646"/>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t>1</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水科</w:t>
            </w:r>
          </w:p>
        </w:tc>
        <w:tc>
          <w:tcPr>
            <w:tcW w:w="1753" w:type="dxa"/>
            <w:vMerge w:val="restart"/>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水污染防治设施运行情况</w:t>
            </w:r>
          </w:p>
        </w:tc>
        <w:tc>
          <w:tcPr>
            <w:tcW w:w="4714" w:type="dxa"/>
            <w:vMerge w:val="restart"/>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1.</w:t>
            </w:r>
            <w:r>
              <w:rPr>
                <w:rFonts w:eastAsia="方正仿宋_GBK"/>
                <w:color w:val="000000"/>
                <w:sz w:val="24"/>
                <w:szCs w:val="22"/>
              </w:rPr>
              <w:t>是否有排污许可证。</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2.</w:t>
            </w:r>
            <w:r>
              <w:rPr>
                <w:rFonts w:eastAsia="方正仿宋_GBK"/>
                <w:color w:val="000000"/>
                <w:sz w:val="24"/>
                <w:szCs w:val="22"/>
              </w:rPr>
              <w:t>入河排污口设置是否审批。</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3.</w:t>
            </w:r>
            <w:r>
              <w:rPr>
                <w:rFonts w:eastAsia="方正仿宋_GBK"/>
                <w:color w:val="000000"/>
                <w:sz w:val="24"/>
                <w:szCs w:val="22"/>
              </w:rPr>
              <w:t>污水排放是否达标。</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4.</w:t>
            </w:r>
            <w:r>
              <w:rPr>
                <w:rFonts w:eastAsia="方正仿宋_GBK"/>
                <w:color w:val="000000"/>
                <w:sz w:val="24"/>
                <w:szCs w:val="22"/>
              </w:rPr>
              <w:t>是否安装在线监测设施</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r>
              <w:rPr>
                <w:rFonts w:eastAsia="方正仿宋_GBK"/>
                <w:sz w:val="24"/>
              </w:rPr>
              <w:t>1.</w:t>
            </w:r>
            <w:r>
              <w:rPr>
                <w:rFonts w:eastAsia="方正仿宋_GBK"/>
                <w:color w:val="000000"/>
                <w:sz w:val="24"/>
              </w:rPr>
              <w:t>城市、建制乡镇污水处理厂</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20%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4</w:t>
            </w:r>
          </w:p>
        </w:tc>
      </w:tr>
      <w:tr w:rsidR="00D94871" w:rsidTr="003270FA">
        <w:trPr>
          <w:trHeight w:val="675"/>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widowControl/>
              <w:jc w:val="left"/>
              <w:rPr>
                <w:rFonts w:eastAsia="方正仿宋_GBK"/>
                <w:color w:val="000000"/>
                <w:sz w:val="24"/>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widowControl/>
              <w:jc w:val="left"/>
              <w:rPr>
                <w:rFonts w:eastAsia="方正仿宋_GBK"/>
                <w:sz w:val="24"/>
              </w:rPr>
            </w:pPr>
          </w:p>
        </w:tc>
        <w:tc>
          <w:tcPr>
            <w:tcW w:w="1753"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widowControl/>
              <w:jc w:val="left"/>
              <w:rPr>
                <w:rFonts w:eastAsia="方正仿宋_GBK"/>
                <w:sz w:val="24"/>
              </w:rPr>
            </w:pPr>
          </w:p>
        </w:tc>
        <w:tc>
          <w:tcPr>
            <w:tcW w:w="4714"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r>
              <w:rPr>
                <w:rFonts w:eastAsia="方正仿宋_GBK"/>
                <w:color w:val="000000"/>
                <w:sz w:val="24"/>
              </w:rPr>
              <w:t>2</w:t>
            </w:r>
            <w:r>
              <w:rPr>
                <w:rFonts w:eastAsia="方正仿宋_GBK"/>
                <w:sz w:val="24"/>
              </w:rPr>
              <w:t>.</w:t>
            </w:r>
            <w:r>
              <w:rPr>
                <w:rFonts w:eastAsia="方正仿宋_GBK"/>
                <w:color w:val="000000"/>
                <w:sz w:val="24"/>
              </w:rPr>
              <w:t>工业聚集区污水处理厂</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30%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2</w:t>
            </w:r>
          </w:p>
        </w:tc>
      </w:tr>
      <w:tr w:rsidR="00D94871" w:rsidTr="003270FA">
        <w:trPr>
          <w:trHeight w:val="84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widowControl/>
              <w:jc w:val="left"/>
              <w:rPr>
                <w:rFonts w:eastAsia="方正仿宋_GBK"/>
                <w:color w:val="000000"/>
                <w:sz w:val="24"/>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widowControl/>
              <w:jc w:val="left"/>
              <w:rPr>
                <w:rFonts w:eastAsia="方正仿宋_GBK"/>
                <w:sz w:val="24"/>
              </w:rPr>
            </w:pPr>
          </w:p>
        </w:tc>
        <w:tc>
          <w:tcPr>
            <w:tcW w:w="1753"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widowControl/>
              <w:jc w:val="left"/>
              <w:rPr>
                <w:rFonts w:eastAsia="方正仿宋_GBK"/>
                <w:sz w:val="24"/>
              </w:rPr>
            </w:pPr>
          </w:p>
        </w:tc>
        <w:tc>
          <w:tcPr>
            <w:tcW w:w="4714"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r>
              <w:rPr>
                <w:rFonts w:eastAsia="方正仿宋_GBK"/>
                <w:color w:val="000000"/>
                <w:sz w:val="24"/>
              </w:rPr>
              <w:t>3</w:t>
            </w:r>
            <w:r>
              <w:rPr>
                <w:rFonts w:eastAsia="方正仿宋_GBK"/>
                <w:sz w:val="24"/>
              </w:rPr>
              <w:t>.</w:t>
            </w:r>
            <w:r>
              <w:rPr>
                <w:rFonts w:eastAsia="方正仿宋_GBK"/>
                <w:color w:val="000000"/>
                <w:sz w:val="24"/>
              </w:rPr>
              <w:t>涉水重点工业企业污水处理设施</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5%</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2</w:t>
            </w:r>
          </w:p>
        </w:tc>
      </w:tr>
      <w:tr w:rsidR="00D94871" w:rsidTr="003270FA">
        <w:trPr>
          <w:trHeight w:val="90"/>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t>2</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大气科</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大气污染防治设施运行情况</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1.</w:t>
            </w:r>
            <w:r>
              <w:rPr>
                <w:rFonts w:eastAsia="方正仿宋_GBK"/>
                <w:color w:val="000000"/>
                <w:sz w:val="24"/>
                <w:szCs w:val="22"/>
              </w:rPr>
              <w:t>污染治理设施运行和污染物排放状况。</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2.</w:t>
            </w:r>
            <w:r>
              <w:rPr>
                <w:rFonts w:eastAsia="方正仿宋_GBK"/>
                <w:color w:val="000000"/>
                <w:sz w:val="24"/>
                <w:szCs w:val="22"/>
              </w:rPr>
              <w:t>是否建立环境管理台账。</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proofErr w:type="gramStart"/>
            <w:r>
              <w:rPr>
                <w:rFonts w:eastAsia="方正仿宋_GBK"/>
                <w:sz w:val="24"/>
              </w:rPr>
              <w:t>涉气重点</w:t>
            </w:r>
            <w:proofErr w:type="gramEnd"/>
            <w:r>
              <w:rPr>
                <w:rFonts w:eastAsia="方正仿宋_GBK"/>
                <w:sz w:val="24"/>
              </w:rPr>
              <w:t>企业、城区涉挥发性有机物企业、油库加油站。</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20%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10</w:t>
            </w:r>
          </w:p>
        </w:tc>
      </w:tr>
      <w:tr w:rsidR="00D94871" w:rsidTr="003270FA">
        <w:trPr>
          <w:trHeight w:val="157"/>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t>3</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土壤科</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土壤污染重点监管单位隐患排查和自行监测情况</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1.</w:t>
            </w:r>
            <w:r>
              <w:rPr>
                <w:rFonts w:eastAsia="方正仿宋_GBK"/>
                <w:color w:val="000000"/>
                <w:sz w:val="24"/>
                <w:szCs w:val="22"/>
              </w:rPr>
              <w:t>是否按年度向生态环境主管部门报告有毒有害物质排放；</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2.</w:t>
            </w:r>
            <w:r>
              <w:rPr>
                <w:rFonts w:eastAsia="方正仿宋_GBK"/>
                <w:color w:val="000000"/>
                <w:sz w:val="24"/>
                <w:szCs w:val="22"/>
              </w:rPr>
              <w:t>是否建立土壤污染隐患排查制度并按要求开展隐患排查；</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3.</w:t>
            </w:r>
            <w:r>
              <w:rPr>
                <w:rFonts w:eastAsia="方正仿宋_GBK"/>
                <w:color w:val="000000"/>
                <w:sz w:val="24"/>
                <w:szCs w:val="22"/>
              </w:rPr>
              <w:t>是否制定、实施自行监测方案，并将监测数据报生态环境主管部门和按照规定公开相关信息。</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r>
              <w:rPr>
                <w:rFonts w:eastAsia="方正仿宋_GBK"/>
                <w:sz w:val="24"/>
              </w:rPr>
              <w:t>土壤污染重点监管单位</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3</w:t>
            </w:r>
          </w:p>
        </w:tc>
      </w:tr>
      <w:tr w:rsidR="00D94871" w:rsidTr="003270FA">
        <w:trPr>
          <w:trHeight w:val="1673"/>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t>4</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widowControl/>
              <w:jc w:val="center"/>
              <w:rPr>
                <w:rFonts w:eastAsia="方正仿宋_GBK"/>
                <w:sz w:val="24"/>
              </w:rPr>
            </w:pPr>
            <w:r>
              <w:rPr>
                <w:rFonts w:eastAsia="方正仿宋_GBK"/>
                <w:sz w:val="24"/>
              </w:rPr>
              <w:t>土壤科</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建设用地土壤污染状况调查开展情况</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1.</w:t>
            </w:r>
            <w:r>
              <w:rPr>
                <w:rFonts w:eastAsia="方正仿宋_GBK"/>
                <w:color w:val="000000"/>
                <w:sz w:val="24"/>
                <w:szCs w:val="22"/>
              </w:rPr>
              <w:t>是否按照《土壤法》第</w:t>
            </w:r>
            <w:r>
              <w:rPr>
                <w:rFonts w:eastAsia="方正仿宋_GBK"/>
                <w:color w:val="000000"/>
                <w:sz w:val="24"/>
                <w:szCs w:val="22"/>
              </w:rPr>
              <w:t>59</w:t>
            </w:r>
            <w:r>
              <w:rPr>
                <w:rFonts w:eastAsia="方正仿宋_GBK"/>
                <w:color w:val="000000"/>
                <w:sz w:val="24"/>
                <w:szCs w:val="22"/>
              </w:rPr>
              <w:t>条用途变更为住宅、公共管理与公共服务用地的，变更前按照规定进行土壤污染状况调查。</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2.</w:t>
            </w:r>
            <w:r>
              <w:rPr>
                <w:rFonts w:eastAsia="方正仿宋_GBK"/>
                <w:color w:val="000000"/>
                <w:sz w:val="24"/>
                <w:szCs w:val="22"/>
              </w:rPr>
              <w:t>是否及时将土壤污染状况监测数据、调查报告等上</w:t>
            </w:r>
            <w:proofErr w:type="gramStart"/>
            <w:r>
              <w:rPr>
                <w:rFonts w:eastAsia="方正仿宋_GBK"/>
                <w:color w:val="000000"/>
                <w:sz w:val="24"/>
                <w:szCs w:val="22"/>
              </w:rPr>
              <w:t>传全国</w:t>
            </w:r>
            <w:proofErr w:type="gramEnd"/>
            <w:r>
              <w:rPr>
                <w:rFonts w:eastAsia="方正仿宋_GBK"/>
                <w:color w:val="000000"/>
                <w:sz w:val="24"/>
                <w:szCs w:val="22"/>
              </w:rPr>
              <w:t>土壤环境信息平台。</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r>
              <w:rPr>
                <w:rFonts w:eastAsia="方正仿宋_GBK"/>
                <w:sz w:val="24"/>
              </w:rPr>
              <w:t>土壤污染责任人或土地使用权人</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根据实际情况确定</w:t>
            </w:r>
          </w:p>
        </w:tc>
      </w:tr>
      <w:tr w:rsidR="00D94871" w:rsidTr="003270FA">
        <w:trPr>
          <w:trHeight w:val="778"/>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lastRenderedPageBreak/>
              <w:t>5</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土壤科</w:t>
            </w:r>
          </w:p>
        </w:tc>
        <w:tc>
          <w:tcPr>
            <w:tcW w:w="1753" w:type="dxa"/>
            <w:vMerge w:val="restart"/>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jc w:val="center"/>
              <w:rPr>
                <w:szCs w:val="22"/>
              </w:rPr>
            </w:pPr>
            <w:r>
              <w:rPr>
                <w:rFonts w:eastAsia="方正仿宋_GBK"/>
                <w:sz w:val="24"/>
                <w:szCs w:val="22"/>
              </w:rPr>
              <w:t>危险废物规范化环境管理评估</w:t>
            </w:r>
          </w:p>
        </w:tc>
        <w:tc>
          <w:tcPr>
            <w:tcW w:w="4714" w:type="dxa"/>
            <w:vMerge w:val="restart"/>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1.</w:t>
            </w:r>
            <w:r>
              <w:rPr>
                <w:rFonts w:eastAsia="方正仿宋_GBK"/>
                <w:color w:val="000000"/>
                <w:sz w:val="24"/>
                <w:szCs w:val="22"/>
              </w:rPr>
              <w:t>是否按经营许可类别、规模规范经营活动。</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2.</w:t>
            </w:r>
            <w:r>
              <w:rPr>
                <w:rFonts w:eastAsia="方正仿宋_GBK"/>
                <w:color w:val="000000"/>
                <w:sz w:val="24"/>
                <w:szCs w:val="22"/>
              </w:rPr>
              <w:t>是否执行危险废物管理计划、申报登记、应急预案、转移联单、危险废物经营记录簿等危险废物规范化管理制度。</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3.</w:t>
            </w:r>
            <w:r>
              <w:rPr>
                <w:rFonts w:eastAsia="方正仿宋_GBK"/>
                <w:color w:val="000000"/>
                <w:sz w:val="24"/>
                <w:szCs w:val="22"/>
              </w:rPr>
              <w:t>是否建立规范的贮存设施并分类分区规范贮存。</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left"/>
              <w:rPr>
                <w:rFonts w:eastAsia="方正仿宋_GBK"/>
                <w:sz w:val="24"/>
              </w:rPr>
            </w:pPr>
            <w:r>
              <w:rPr>
                <w:rFonts w:eastAsia="方正仿宋_GBK"/>
                <w:sz w:val="24"/>
              </w:rPr>
              <w:t>危险废物经营单位</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rPr>
                <w:rFonts w:eastAsia="方正仿宋_GBK"/>
                <w:sz w:val="24"/>
              </w:rPr>
            </w:pPr>
            <w:r>
              <w:rPr>
                <w:rFonts w:eastAsia="方正仿宋_GBK"/>
                <w:sz w:val="24"/>
              </w:rPr>
              <w:t xml:space="preserve">  </w:t>
            </w:r>
            <w:r>
              <w:rPr>
                <w:rFonts w:eastAsia="方正仿宋_GBK"/>
                <w:sz w:val="24"/>
              </w:rPr>
              <w:t>不少于</w:t>
            </w:r>
            <w:r>
              <w:rPr>
                <w:rFonts w:eastAsia="方正仿宋_GBK"/>
                <w:sz w:val="24"/>
              </w:rPr>
              <w:t>6</w:t>
            </w:r>
            <w:r>
              <w:rPr>
                <w:rFonts w:eastAsia="方正仿宋_GBK"/>
                <w:sz w:val="24"/>
              </w:rPr>
              <w:t>家</w:t>
            </w: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rPr>
                <w:rFonts w:eastAsia="方正仿宋_GBK"/>
                <w:sz w:val="24"/>
              </w:rPr>
            </w:pPr>
            <w:r>
              <w:rPr>
                <w:rFonts w:eastAsia="方正仿宋_GBK"/>
                <w:sz w:val="24"/>
              </w:rPr>
              <w:t>约</w:t>
            </w:r>
            <w:r>
              <w:rPr>
                <w:rFonts w:eastAsia="方正仿宋_GBK"/>
                <w:sz w:val="24"/>
              </w:rPr>
              <w:t>16</w:t>
            </w:r>
            <w:r>
              <w:rPr>
                <w:rFonts w:eastAsia="方正仿宋_GBK"/>
                <w:sz w:val="24"/>
              </w:rPr>
              <w:t>家</w:t>
            </w:r>
          </w:p>
        </w:tc>
      </w:tr>
      <w:tr w:rsidR="00D94871" w:rsidTr="003270FA">
        <w:trPr>
          <w:trHeight w:val="9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widowControl/>
              <w:jc w:val="left"/>
              <w:rPr>
                <w:rFonts w:eastAsia="方正仿宋_GBK"/>
                <w:color w:val="000000"/>
                <w:sz w:val="24"/>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widowControl/>
              <w:jc w:val="left"/>
              <w:rPr>
                <w:rFonts w:eastAsia="方正仿宋_GBK"/>
                <w:sz w:val="24"/>
              </w:rPr>
            </w:pPr>
          </w:p>
        </w:tc>
        <w:tc>
          <w:tcPr>
            <w:tcW w:w="1753"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widowControl/>
              <w:jc w:val="left"/>
              <w:rPr>
                <w:szCs w:val="22"/>
              </w:rPr>
            </w:pPr>
          </w:p>
        </w:tc>
        <w:tc>
          <w:tcPr>
            <w:tcW w:w="4714"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Pr>
                <w:rFonts w:eastAsia="方正仿宋_GBK"/>
                <w:sz w:val="24"/>
              </w:rPr>
            </w:pPr>
            <w:r>
              <w:rPr>
                <w:rFonts w:eastAsia="方正仿宋_GBK"/>
                <w:sz w:val="24"/>
              </w:rPr>
              <w:t>年产生量</w:t>
            </w:r>
            <w:r>
              <w:rPr>
                <w:rFonts w:eastAsia="方正仿宋_GBK"/>
                <w:sz w:val="24"/>
              </w:rPr>
              <w:t>100</w:t>
            </w:r>
            <w:r>
              <w:rPr>
                <w:rFonts w:eastAsia="方正仿宋_GBK"/>
                <w:sz w:val="24"/>
              </w:rPr>
              <w:t>吨及以上或拥有危险废物自行利用处置设施的重点危险废物产生单位</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rPr>
                <w:rFonts w:eastAsia="方正仿宋_GBK"/>
                <w:sz w:val="24"/>
              </w:rPr>
            </w:pPr>
            <w:r>
              <w:rPr>
                <w:rFonts w:eastAsia="方正仿宋_GBK"/>
                <w:sz w:val="24"/>
              </w:rPr>
              <w:t xml:space="preserve"> </w:t>
            </w:r>
            <w:r>
              <w:rPr>
                <w:rFonts w:eastAsia="方正仿宋_GBK"/>
                <w:sz w:val="24"/>
              </w:rPr>
              <w:t>不少于</w:t>
            </w:r>
            <w:r>
              <w:rPr>
                <w:rFonts w:eastAsia="方正仿宋_GBK"/>
                <w:sz w:val="24"/>
              </w:rPr>
              <w:t>10</w:t>
            </w:r>
            <w:r>
              <w:rPr>
                <w:rFonts w:eastAsia="方正仿宋_GBK"/>
                <w:sz w:val="24"/>
              </w:rPr>
              <w:t>家</w:t>
            </w:r>
          </w:p>
        </w:tc>
        <w:tc>
          <w:tcPr>
            <w:tcW w:w="1179" w:type="dxa"/>
            <w:vMerge/>
            <w:tcBorders>
              <w:top w:val="single" w:sz="4" w:space="0" w:color="auto"/>
              <w:left w:val="single" w:sz="4" w:space="0" w:color="auto"/>
              <w:bottom w:val="single" w:sz="4" w:space="0" w:color="auto"/>
              <w:right w:val="single" w:sz="4" w:space="0" w:color="auto"/>
            </w:tcBorders>
            <w:vAlign w:val="center"/>
          </w:tcPr>
          <w:p w:rsidR="00D94871" w:rsidRDefault="00D94871" w:rsidP="003270FA">
            <w:pPr>
              <w:widowControl/>
              <w:jc w:val="left"/>
              <w:rPr>
                <w:rFonts w:eastAsia="方正仿宋_GBK"/>
                <w:sz w:val="24"/>
              </w:rPr>
            </w:pPr>
          </w:p>
        </w:tc>
      </w:tr>
      <w:tr w:rsidR="00D94871" w:rsidTr="003270FA">
        <w:trPr>
          <w:trHeight w:val="237"/>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t>6</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土壤科</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新化学物质环境管理监督</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1.</w:t>
            </w:r>
            <w:r>
              <w:rPr>
                <w:rFonts w:eastAsia="方正仿宋_GBK"/>
                <w:color w:val="000000"/>
                <w:sz w:val="24"/>
                <w:szCs w:val="22"/>
              </w:rPr>
              <w:t>新化学物质环境管理登记事项的真实性、登记证载明事项落实情况，是否落实了登记证载明的环境风险控制措施。</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2.</w:t>
            </w:r>
            <w:r>
              <w:rPr>
                <w:rFonts w:eastAsia="方正仿宋_GBK"/>
                <w:color w:val="000000"/>
                <w:sz w:val="24"/>
                <w:szCs w:val="22"/>
              </w:rPr>
              <w:t>是否按照《新化学物质环境管理登记办法》第四章</w:t>
            </w:r>
            <w:r>
              <w:rPr>
                <w:rFonts w:eastAsia="方正仿宋_GBK"/>
                <w:color w:val="000000"/>
                <w:sz w:val="24"/>
                <w:szCs w:val="22"/>
              </w:rPr>
              <w:t>“</w:t>
            </w:r>
            <w:r>
              <w:rPr>
                <w:rFonts w:eastAsia="方正仿宋_GBK"/>
                <w:color w:val="000000"/>
                <w:sz w:val="24"/>
                <w:szCs w:val="22"/>
              </w:rPr>
              <w:t>跟踪管理</w:t>
            </w:r>
            <w:r>
              <w:rPr>
                <w:rFonts w:eastAsia="方正仿宋_GBK"/>
                <w:color w:val="000000"/>
                <w:sz w:val="24"/>
                <w:szCs w:val="22"/>
              </w:rPr>
              <w:t>”</w:t>
            </w:r>
            <w:r>
              <w:rPr>
                <w:rFonts w:eastAsia="方正仿宋_GBK"/>
                <w:color w:val="000000"/>
                <w:sz w:val="24"/>
                <w:szCs w:val="22"/>
              </w:rPr>
              <w:t>的规定，履行了相关责任与义务。是否生产、进口或加工使用未依规办理登记或备案的新化学物质，以及《中国现有化学物质名录》中实施新用途环境管理的化学物质；登记证持有人撤销登记证或生态环境部撤回、撤销登记证后，是否仍有实际活动；生态环境</w:t>
            </w:r>
            <w:proofErr w:type="gramStart"/>
            <w:r>
              <w:rPr>
                <w:rFonts w:eastAsia="方正仿宋_GBK"/>
                <w:color w:val="000000"/>
                <w:sz w:val="24"/>
                <w:szCs w:val="22"/>
              </w:rPr>
              <w:t>部取消</w:t>
            </w:r>
            <w:proofErr w:type="gramEnd"/>
            <w:r>
              <w:rPr>
                <w:rFonts w:eastAsia="方正仿宋_GBK"/>
                <w:color w:val="000000"/>
                <w:sz w:val="24"/>
                <w:szCs w:val="22"/>
              </w:rPr>
              <w:t>备案后，是否仍有实际活动。</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r>
              <w:rPr>
                <w:rFonts w:eastAsia="方正仿宋_GBK"/>
                <w:sz w:val="24"/>
              </w:rPr>
              <w:t>持有新化学物质环境管理登记证的企事业单位。</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100%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根据持证单位情况确定</w:t>
            </w:r>
          </w:p>
        </w:tc>
      </w:tr>
      <w:tr w:rsidR="00D94871" w:rsidTr="003270FA">
        <w:trPr>
          <w:trHeight w:val="1152"/>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t>7</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审批科</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环</w:t>
            </w:r>
            <w:proofErr w:type="gramStart"/>
            <w:r>
              <w:rPr>
                <w:rFonts w:eastAsia="方正仿宋_GBK"/>
                <w:sz w:val="24"/>
              </w:rPr>
              <w:t>评报告</w:t>
            </w:r>
            <w:proofErr w:type="gramEnd"/>
            <w:r>
              <w:rPr>
                <w:rFonts w:eastAsia="方正仿宋_GBK"/>
                <w:sz w:val="24"/>
              </w:rPr>
              <w:t>质量</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1.</w:t>
            </w:r>
            <w:r>
              <w:rPr>
                <w:rFonts w:eastAsia="方正仿宋_GBK"/>
                <w:color w:val="000000"/>
                <w:sz w:val="24"/>
                <w:szCs w:val="22"/>
              </w:rPr>
              <w:t>环</w:t>
            </w:r>
            <w:proofErr w:type="gramStart"/>
            <w:r>
              <w:rPr>
                <w:rFonts w:eastAsia="方正仿宋_GBK"/>
                <w:color w:val="000000"/>
                <w:sz w:val="24"/>
                <w:szCs w:val="22"/>
              </w:rPr>
              <w:t>评报告</w:t>
            </w:r>
            <w:proofErr w:type="gramEnd"/>
            <w:r>
              <w:rPr>
                <w:rFonts w:eastAsia="方正仿宋_GBK"/>
                <w:color w:val="000000"/>
                <w:sz w:val="24"/>
                <w:szCs w:val="22"/>
              </w:rPr>
              <w:t>编制的规范性。</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2.</w:t>
            </w:r>
            <w:r>
              <w:rPr>
                <w:rFonts w:eastAsia="方正仿宋_GBK"/>
                <w:color w:val="000000"/>
                <w:sz w:val="24"/>
                <w:szCs w:val="22"/>
              </w:rPr>
              <w:t>环</w:t>
            </w:r>
            <w:proofErr w:type="gramStart"/>
            <w:r>
              <w:rPr>
                <w:rFonts w:eastAsia="方正仿宋_GBK"/>
                <w:color w:val="000000"/>
                <w:sz w:val="24"/>
                <w:szCs w:val="22"/>
              </w:rPr>
              <w:t>评报告</w:t>
            </w:r>
            <w:proofErr w:type="gramEnd"/>
            <w:r>
              <w:rPr>
                <w:rFonts w:eastAsia="方正仿宋_GBK"/>
                <w:color w:val="000000"/>
                <w:sz w:val="24"/>
                <w:szCs w:val="22"/>
              </w:rPr>
              <w:t>编制质量。</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3.</w:t>
            </w:r>
            <w:r>
              <w:rPr>
                <w:rFonts w:eastAsia="方正仿宋_GBK"/>
                <w:color w:val="000000"/>
                <w:sz w:val="24"/>
                <w:szCs w:val="22"/>
              </w:rPr>
              <w:t>环评审批情况。</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4.</w:t>
            </w:r>
            <w:r>
              <w:rPr>
                <w:rFonts w:eastAsia="方正仿宋_GBK"/>
                <w:color w:val="000000"/>
                <w:sz w:val="24"/>
                <w:szCs w:val="22"/>
              </w:rPr>
              <w:t>评审专家履职情况。</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r>
              <w:rPr>
                <w:rFonts w:eastAsia="方正仿宋_GBK"/>
                <w:sz w:val="24"/>
              </w:rPr>
              <w:t>环</w:t>
            </w:r>
            <w:proofErr w:type="gramStart"/>
            <w:r>
              <w:rPr>
                <w:rFonts w:eastAsia="方正仿宋_GBK"/>
                <w:sz w:val="24"/>
              </w:rPr>
              <w:t>评报告</w:t>
            </w:r>
            <w:proofErr w:type="gramEnd"/>
            <w:r>
              <w:rPr>
                <w:rFonts w:eastAsia="方正仿宋_GBK"/>
                <w:sz w:val="24"/>
              </w:rPr>
              <w:t>编制单位</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4</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按年度监管工作方案执行</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按年度监管工作方案执行</w:t>
            </w:r>
          </w:p>
        </w:tc>
      </w:tr>
      <w:tr w:rsidR="00D94871" w:rsidTr="003270FA">
        <w:trPr>
          <w:trHeight w:val="90"/>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t>8</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审批科</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排污许可证核发质量</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1.</w:t>
            </w:r>
            <w:r>
              <w:rPr>
                <w:rFonts w:eastAsia="方正仿宋_GBK"/>
                <w:color w:val="000000"/>
                <w:sz w:val="24"/>
                <w:szCs w:val="22"/>
              </w:rPr>
              <w:t>检查已核发的排污许可证质量</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2.</w:t>
            </w:r>
            <w:r>
              <w:rPr>
                <w:rFonts w:eastAsia="方正仿宋_GBK"/>
                <w:color w:val="000000"/>
                <w:sz w:val="24"/>
                <w:szCs w:val="22"/>
              </w:rPr>
              <w:t>是否存在降级管理情况</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r>
              <w:rPr>
                <w:rFonts w:eastAsia="方正仿宋_GBK"/>
                <w:sz w:val="24"/>
              </w:rPr>
              <w:t>纳入排污许可管理的排污单位</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对固定污染源排污许可证质</w:t>
            </w:r>
            <w:r>
              <w:rPr>
                <w:rFonts w:eastAsia="方正仿宋_GBK"/>
                <w:sz w:val="24"/>
              </w:rPr>
              <w:lastRenderedPageBreak/>
              <w:t>量、执行报告审核指导工作方案</w:t>
            </w:r>
            <w:r>
              <w:rPr>
                <w:rFonts w:eastAsia="方正仿宋_GBK"/>
                <w:sz w:val="24"/>
              </w:rPr>
              <w:t>32%</w:t>
            </w:r>
            <w:r>
              <w:rPr>
                <w:rFonts w:eastAsia="方正仿宋_GBK"/>
                <w:sz w:val="24"/>
              </w:rPr>
              <w:t>的比例抽查</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lastRenderedPageBreak/>
              <w:t>20</w:t>
            </w:r>
          </w:p>
        </w:tc>
      </w:tr>
      <w:tr w:rsidR="00D94871" w:rsidTr="003270FA">
        <w:trPr>
          <w:trHeight w:val="90"/>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lastRenderedPageBreak/>
              <w:t>9</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监测站</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生态环境监测社会化服务机构监测数据质量（为联合抽查事项）</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对社会环境监测机构在辖区内开展的监测活动适时进行现场跟踪检查。</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highlight w:val="yellow"/>
              </w:rPr>
            </w:pPr>
            <w:r>
              <w:rPr>
                <w:rFonts w:eastAsia="方正仿宋_GBK"/>
                <w:sz w:val="24"/>
              </w:rPr>
              <w:t>生态环境监测社会化服务机构</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约</w:t>
            </w:r>
            <w:r>
              <w:rPr>
                <w:rFonts w:eastAsia="方正仿宋_GBK"/>
                <w:sz w:val="24"/>
              </w:rPr>
              <w:t>50%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firstLineChars="100" w:firstLine="240"/>
              <w:rPr>
                <w:rFonts w:eastAsia="方正仿宋_GBK"/>
                <w:sz w:val="24"/>
              </w:rPr>
            </w:pPr>
            <w:r>
              <w:rPr>
                <w:rFonts w:eastAsia="方正仿宋_GBK"/>
                <w:sz w:val="24"/>
              </w:rPr>
              <w:t>1-2</w:t>
            </w:r>
            <w:r>
              <w:rPr>
                <w:rFonts w:eastAsia="方正仿宋_GBK"/>
                <w:sz w:val="24"/>
              </w:rPr>
              <w:t>家</w:t>
            </w:r>
          </w:p>
        </w:tc>
      </w:tr>
      <w:tr w:rsidR="00D94871" w:rsidTr="003270FA">
        <w:trPr>
          <w:trHeight w:val="1655"/>
          <w:jc w:val="center"/>
        </w:trPr>
        <w:tc>
          <w:tcPr>
            <w:tcW w:w="721" w:type="dxa"/>
            <w:vMerge w:val="restart"/>
            <w:tcBorders>
              <w:top w:val="single" w:sz="4" w:space="0" w:color="auto"/>
              <w:left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t>10</w:t>
            </w:r>
          </w:p>
        </w:tc>
        <w:tc>
          <w:tcPr>
            <w:tcW w:w="1218" w:type="dxa"/>
            <w:vMerge w:val="restart"/>
            <w:tcBorders>
              <w:top w:val="single" w:sz="4" w:space="0" w:color="auto"/>
              <w:left w:val="single" w:sz="4" w:space="0" w:color="auto"/>
              <w:right w:val="single" w:sz="4" w:space="0" w:color="auto"/>
            </w:tcBorders>
            <w:vAlign w:val="center"/>
          </w:tcPr>
          <w:p w:rsidR="00D94871" w:rsidRDefault="00D94871" w:rsidP="003270FA">
            <w:pPr>
              <w:spacing w:line="320" w:lineRule="exact"/>
              <w:ind w:rightChars="-25" w:right="-53"/>
              <w:jc w:val="center"/>
              <w:rPr>
                <w:rFonts w:eastAsia="方正仿宋_GBK"/>
                <w:sz w:val="24"/>
              </w:rPr>
            </w:pPr>
            <w:r>
              <w:rPr>
                <w:rFonts w:eastAsia="方正仿宋_GBK"/>
                <w:sz w:val="24"/>
              </w:rPr>
              <w:t>支队</w:t>
            </w:r>
          </w:p>
        </w:tc>
        <w:tc>
          <w:tcPr>
            <w:tcW w:w="1753" w:type="dxa"/>
            <w:tcBorders>
              <w:top w:val="single" w:sz="4" w:space="0" w:color="auto"/>
              <w:left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污染源重点监督检查。</w:t>
            </w:r>
          </w:p>
        </w:tc>
        <w:tc>
          <w:tcPr>
            <w:tcW w:w="4714" w:type="dxa"/>
            <w:vMerge w:val="restart"/>
            <w:tcBorders>
              <w:top w:val="single" w:sz="4" w:space="0" w:color="auto"/>
              <w:left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检查被抽查企业污染防治设施运行情况，污染物排放情况，在线设备安装及运行情况；以及环评、</w:t>
            </w:r>
            <w:r>
              <w:rPr>
                <w:rFonts w:eastAsia="方正仿宋_GBK"/>
                <w:color w:val="000000"/>
                <w:sz w:val="24"/>
                <w:szCs w:val="22"/>
              </w:rPr>
              <w:t>“</w:t>
            </w:r>
            <w:r>
              <w:rPr>
                <w:rFonts w:eastAsia="方正仿宋_GBK"/>
                <w:color w:val="000000"/>
                <w:sz w:val="24"/>
                <w:szCs w:val="22"/>
              </w:rPr>
              <w:t>三同时</w:t>
            </w:r>
            <w:r>
              <w:rPr>
                <w:rFonts w:eastAsia="方正仿宋_GBK"/>
                <w:color w:val="000000"/>
                <w:sz w:val="24"/>
                <w:szCs w:val="22"/>
              </w:rPr>
              <w:t>”</w:t>
            </w:r>
            <w:r>
              <w:rPr>
                <w:rFonts w:eastAsia="方正仿宋_GBK"/>
                <w:color w:val="000000"/>
                <w:sz w:val="24"/>
                <w:szCs w:val="22"/>
              </w:rPr>
              <w:t>、排污许可证、危险废物、环境风险防范等环境管理制度落实情况等。</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r>
              <w:rPr>
                <w:rFonts w:eastAsia="方正仿宋_GBK"/>
                <w:sz w:val="24"/>
              </w:rPr>
              <w:t>以当年的重点排污单位和纳入排污许可重点管理的单位为基数，</w:t>
            </w:r>
            <w:proofErr w:type="gramStart"/>
            <w:r>
              <w:rPr>
                <w:rFonts w:eastAsia="方正仿宋_GBK"/>
                <w:sz w:val="24"/>
              </w:rPr>
              <w:t>基础双</w:t>
            </w:r>
            <w:proofErr w:type="gramEnd"/>
            <w:r>
              <w:rPr>
                <w:rFonts w:eastAsia="方正仿宋_GBK"/>
                <w:sz w:val="24"/>
              </w:rPr>
              <w:t>随机和其他专项双随机未抽取到的企业。</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100%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根据当年重点排污名录和重点管理名单确定</w:t>
            </w:r>
          </w:p>
        </w:tc>
      </w:tr>
      <w:tr w:rsidR="00D94871" w:rsidTr="003270FA">
        <w:trPr>
          <w:trHeight w:val="1029"/>
          <w:jc w:val="center"/>
        </w:trPr>
        <w:tc>
          <w:tcPr>
            <w:tcW w:w="721" w:type="dxa"/>
            <w:vMerge/>
            <w:tcBorders>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p>
        </w:tc>
        <w:tc>
          <w:tcPr>
            <w:tcW w:w="1218" w:type="dxa"/>
            <w:vMerge/>
            <w:tcBorders>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rPr>
                <w:rFonts w:eastAsia="方正仿宋_GBK"/>
                <w:sz w:val="24"/>
              </w:rPr>
            </w:pPr>
          </w:p>
        </w:tc>
        <w:tc>
          <w:tcPr>
            <w:tcW w:w="1753" w:type="dxa"/>
            <w:tcBorders>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污染源日常监督检查。</w:t>
            </w:r>
          </w:p>
        </w:tc>
        <w:tc>
          <w:tcPr>
            <w:tcW w:w="4714" w:type="dxa"/>
            <w:vMerge/>
            <w:tcBorders>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rPr>
                <w:rFonts w:eastAsia="方正仿宋_GBK"/>
                <w:sz w:val="24"/>
              </w:rPr>
            </w:pPr>
            <w:r>
              <w:rPr>
                <w:rFonts w:eastAsia="方正仿宋_GBK"/>
                <w:sz w:val="24"/>
              </w:rPr>
              <w:t>辖区内执行排污许可制度的企业。</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其余企业按照执法人员</w:t>
            </w:r>
            <w:r>
              <w:rPr>
                <w:rFonts w:eastAsia="方正仿宋_GBK"/>
                <w:sz w:val="24"/>
              </w:rPr>
              <w:t>1</w:t>
            </w:r>
            <w:r>
              <w:rPr>
                <w:rFonts w:eastAsia="方正仿宋_GBK"/>
                <w:sz w:val="24"/>
              </w:rPr>
              <w:t>：</w:t>
            </w:r>
            <w:r>
              <w:rPr>
                <w:rFonts w:eastAsia="方正仿宋_GBK"/>
                <w:sz w:val="24"/>
              </w:rPr>
              <w:t>10</w:t>
            </w:r>
            <w:r>
              <w:rPr>
                <w:rFonts w:eastAsia="方正仿宋_GBK"/>
                <w:sz w:val="24"/>
              </w:rPr>
              <w:t>的比例抽取</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140</w:t>
            </w:r>
          </w:p>
        </w:tc>
      </w:tr>
      <w:tr w:rsidR="00D94871" w:rsidTr="003270FA">
        <w:trPr>
          <w:trHeight w:val="1375"/>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t>11</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center"/>
              <w:rPr>
                <w:rFonts w:eastAsia="方正仿宋_GBK"/>
                <w:sz w:val="24"/>
              </w:rPr>
            </w:pPr>
            <w:r>
              <w:rPr>
                <w:rFonts w:eastAsia="方正仿宋_GBK"/>
                <w:sz w:val="24"/>
              </w:rPr>
              <w:t>支队</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饮用水源地检查</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集中式饮用水源地主要检查是否在饮用水水源地保护区新建建设项目、非法设置排污口等情况。</w:t>
            </w:r>
          </w:p>
          <w:p w:rsidR="00D94871" w:rsidRDefault="00D94871" w:rsidP="003270FA">
            <w:pPr>
              <w:spacing w:line="320" w:lineRule="exact"/>
              <w:ind w:rightChars="-25" w:right="-53"/>
              <w:jc w:val="left"/>
              <w:rPr>
                <w:rFonts w:eastAsia="方正仿宋_GBK"/>
                <w:color w:val="000000"/>
                <w:sz w:val="24"/>
                <w:szCs w:val="22"/>
              </w:rPr>
            </w:pP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rPr>
                <w:rFonts w:eastAsia="方正仿宋_GBK"/>
                <w:sz w:val="24"/>
              </w:rPr>
            </w:pPr>
            <w:r>
              <w:rPr>
                <w:rFonts w:eastAsia="方正仿宋_GBK" w:hAnsi="方正仿宋_GBK"/>
                <w:color w:val="000000"/>
                <w:sz w:val="24"/>
                <w:shd w:val="clear" w:color="auto" w:fill="FFFFFF"/>
              </w:rPr>
              <w:t>城市集中式饮用水源地全</w:t>
            </w:r>
            <w:proofErr w:type="gramStart"/>
            <w:r>
              <w:rPr>
                <w:rFonts w:eastAsia="方正仿宋_GBK" w:hAnsi="方正仿宋_GBK"/>
                <w:color w:val="000000"/>
                <w:sz w:val="24"/>
                <w:shd w:val="clear" w:color="auto" w:fill="FFFFFF"/>
              </w:rPr>
              <w:t>履盖</w:t>
            </w:r>
            <w:proofErr w:type="gramEnd"/>
            <w:r>
              <w:rPr>
                <w:rFonts w:eastAsia="方正仿宋_GBK" w:hAnsi="方正仿宋_GBK"/>
                <w:color w:val="000000"/>
                <w:sz w:val="24"/>
                <w:shd w:val="clear" w:color="auto" w:fill="FFFFFF"/>
              </w:rPr>
              <w:t>由片区负责同志每月巡查</w:t>
            </w:r>
            <w:r>
              <w:rPr>
                <w:rFonts w:eastAsia="方正仿宋_GBK"/>
                <w:color w:val="000000"/>
                <w:sz w:val="24"/>
                <w:shd w:val="clear" w:color="auto" w:fill="FFFFFF"/>
              </w:rPr>
              <w:t>1</w:t>
            </w:r>
            <w:r>
              <w:rPr>
                <w:rFonts w:eastAsia="方正仿宋_GBK" w:hAnsi="方正仿宋_GBK"/>
                <w:color w:val="000000"/>
                <w:sz w:val="24"/>
                <w:shd w:val="clear" w:color="auto" w:fill="FFFFFF"/>
              </w:rPr>
              <w:t>次，其他饮用水源</w:t>
            </w:r>
            <w:r>
              <w:rPr>
                <w:rFonts w:eastAsia="方正仿宋_GBK"/>
                <w:sz w:val="24"/>
              </w:rPr>
              <w:t>按总数比例抽取</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30%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7</w:t>
            </w:r>
          </w:p>
        </w:tc>
      </w:tr>
      <w:tr w:rsidR="00D94871" w:rsidTr="003270FA">
        <w:trPr>
          <w:trHeight w:val="1615"/>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lastRenderedPageBreak/>
              <w:t>12</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center"/>
              <w:rPr>
                <w:rFonts w:eastAsia="方正仿宋_GBK"/>
                <w:sz w:val="24"/>
              </w:rPr>
            </w:pPr>
            <w:r>
              <w:rPr>
                <w:rFonts w:eastAsia="方正仿宋_GBK"/>
                <w:sz w:val="24"/>
              </w:rPr>
              <w:t>支队</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hAnsi="方正仿宋_GBK"/>
                <w:sz w:val="24"/>
                <w:shd w:val="clear" w:color="auto" w:fill="FFFFFF"/>
              </w:rPr>
              <w:t>自然保护地</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在自然保护地内非法开矿、修路、筑坝、建设等造成生态破坏和违法排放污染物的行为。</w:t>
            </w:r>
          </w:p>
          <w:p w:rsidR="00D94871" w:rsidRDefault="00D94871" w:rsidP="003270FA">
            <w:pPr>
              <w:spacing w:line="320" w:lineRule="exact"/>
              <w:ind w:rightChars="-25" w:right="-53"/>
              <w:jc w:val="left"/>
              <w:rPr>
                <w:rFonts w:eastAsia="方正仿宋_GBK"/>
                <w:color w:val="000000"/>
                <w:sz w:val="24"/>
                <w:szCs w:val="22"/>
              </w:rPr>
            </w:pP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p>
          <w:p w:rsidR="00D94871" w:rsidRDefault="00D94871" w:rsidP="003270FA">
            <w:pPr>
              <w:tabs>
                <w:tab w:val="left" w:pos="765"/>
              </w:tabs>
              <w:rPr>
                <w:rFonts w:eastAsia="方正仿宋_GBK"/>
                <w:sz w:val="24"/>
              </w:rPr>
            </w:pPr>
            <w:r>
              <w:rPr>
                <w:rFonts w:eastAsia="方正仿宋_GBK" w:hAnsi="方正仿宋_GBK"/>
                <w:sz w:val="24"/>
              </w:rPr>
              <w:t>自然保护地</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30%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2</w:t>
            </w:r>
          </w:p>
        </w:tc>
      </w:tr>
      <w:tr w:rsidR="00D94871" w:rsidTr="003270FA">
        <w:trPr>
          <w:trHeight w:val="1906"/>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t>13</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center"/>
              <w:rPr>
                <w:rFonts w:eastAsia="方正仿宋_GBK"/>
                <w:sz w:val="24"/>
              </w:rPr>
            </w:pPr>
            <w:r>
              <w:rPr>
                <w:rFonts w:eastAsia="方正仿宋_GBK"/>
                <w:sz w:val="24"/>
              </w:rPr>
              <w:t>支队</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建设项目环评及批复落实情况、</w:t>
            </w:r>
            <w:r>
              <w:rPr>
                <w:rFonts w:eastAsia="方正仿宋_GBK"/>
                <w:sz w:val="24"/>
              </w:rPr>
              <w:t>“</w:t>
            </w:r>
            <w:r>
              <w:rPr>
                <w:rFonts w:eastAsia="方正仿宋_GBK"/>
                <w:sz w:val="24"/>
              </w:rPr>
              <w:t>三同时</w:t>
            </w:r>
            <w:r>
              <w:rPr>
                <w:rFonts w:eastAsia="方正仿宋_GBK"/>
                <w:sz w:val="24"/>
              </w:rPr>
              <w:t>”</w:t>
            </w:r>
            <w:r>
              <w:rPr>
                <w:rFonts w:eastAsia="方正仿宋_GBK"/>
                <w:sz w:val="24"/>
              </w:rPr>
              <w:t>制度、自主验收落实情况</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按照生态环境部和市生态环境局有关要求，重点检查检查建设项目环境影响报告书（表）及批复要求落实情况；以及建设项目环境保护</w:t>
            </w:r>
            <w:r>
              <w:rPr>
                <w:rFonts w:eastAsia="方正仿宋_GBK"/>
                <w:color w:val="000000"/>
                <w:sz w:val="24"/>
                <w:szCs w:val="22"/>
              </w:rPr>
              <w:t>“</w:t>
            </w:r>
            <w:r>
              <w:rPr>
                <w:rFonts w:eastAsia="方正仿宋_GBK"/>
                <w:color w:val="000000"/>
                <w:sz w:val="24"/>
                <w:szCs w:val="22"/>
              </w:rPr>
              <w:t>三同时</w:t>
            </w:r>
            <w:r>
              <w:rPr>
                <w:rFonts w:eastAsia="方正仿宋_GBK"/>
                <w:color w:val="000000"/>
                <w:sz w:val="24"/>
                <w:szCs w:val="22"/>
              </w:rPr>
              <w:t>”</w:t>
            </w:r>
            <w:r>
              <w:rPr>
                <w:rFonts w:eastAsia="方正仿宋_GBK"/>
                <w:color w:val="000000"/>
                <w:sz w:val="24"/>
                <w:szCs w:val="22"/>
              </w:rPr>
              <w:t>及竣工环境保护自主验收有关制度落实情况。</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rPr>
            </w:pPr>
            <w:r>
              <w:rPr>
                <w:rFonts w:eastAsia="方正仿宋_GBK" w:hAnsi="方正仿宋_GBK"/>
                <w:color w:val="000000"/>
                <w:sz w:val="24"/>
                <w:shd w:val="clear" w:color="auto" w:fill="FFFFFF"/>
              </w:rPr>
              <w:t>上</w:t>
            </w:r>
            <w:r>
              <w:rPr>
                <w:rFonts w:eastAsia="方正仿宋_GBK"/>
                <w:sz w:val="24"/>
              </w:rPr>
              <w:t>年度区级已审批的建设项目。</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100%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根据上年度审批登记名单确定（约</w:t>
            </w:r>
            <w:r>
              <w:rPr>
                <w:rFonts w:eastAsia="方正仿宋_GBK"/>
                <w:sz w:val="24"/>
              </w:rPr>
              <w:t>62</w:t>
            </w:r>
            <w:r>
              <w:rPr>
                <w:rFonts w:eastAsia="方正仿宋_GBK"/>
                <w:sz w:val="24"/>
              </w:rPr>
              <w:t>家）</w:t>
            </w:r>
          </w:p>
        </w:tc>
      </w:tr>
      <w:tr w:rsidR="00D94871" w:rsidTr="003270FA">
        <w:trPr>
          <w:trHeight w:val="1694"/>
          <w:jc w:val="center"/>
        </w:trPr>
        <w:tc>
          <w:tcPr>
            <w:tcW w:w="721"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t>14</w:t>
            </w:r>
          </w:p>
        </w:tc>
        <w:tc>
          <w:tcPr>
            <w:tcW w:w="1218"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center"/>
              <w:rPr>
                <w:rFonts w:eastAsia="方正仿宋_GBK"/>
                <w:sz w:val="24"/>
              </w:rPr>
            </w:pPr>
            <w:r>
              <w:rPr>
                <w:rFonts w:eastAsia="方正仿宋_GBK"/>
                <w:sz w:val="24"/>
              </w:rPr>
              <w:t>支队</w:t>
            </w:r>
          </w:p>
        </w:tc>
        <w:tc>
          <w:tcPr>
            <w:tcW w:w="175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辐射安全许可制度落实及执行情况</w:t>
            </w:r>
          </w:p>
        </w:tc>
        <w:tc>
          <w:tcPr>
            <w:tcW w:w="4714"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1.</w:t>
            </w:r>
            <w:r>
              <w:rPr>
                <w:rFonts w:eastAsia="方正仿宋_GBK"/>
                <w:color w:val="000000"/>
                <w:sz w:val="24"/>
                <w:szCs w:val="22"/>
              </w:rPr>
              <w:t>辐射源基本情况。</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2.</w:t>
            </w:r>
            <w:r>
              <w:rPr>
                <w:rFonts w:eastAsia="方正仿宋_GBK"/>
                <w:color w:val="000000"/>
                <w:sz w:val="24"/>
                <w:szCs w:val="22"/>
              </w:rPr>
              <w:t>辐射安全防护设施与运行情况。</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3.</w:t>
            </w:r>
            <w:r>
              <w:rPr>
                <w:rFonts w:eastAsia="方正仿宋_GBK"/>
                <w:color w:val="000000"/>
                <w:sz w:val="24"/>
                <w:szCs w:val="22"/>
              </w:rPr>
              <w:t>法规执行情况。</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4.</w:t>
            </w:r>
            <w:r>
              <w:rPr>
                <w:rFonts w:eastAsia="方正仿宋_GBK"/>
                <w:color w:val="000000"/>
                <w:sz w:val="24"/>
                <w:szCs w:val="22"/>
              </w:rPr>
              <w:t>管理制度与执行情况。</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rPr>
                <w:rFonts w:eastAsia="方正仿宋_GBK"/>
                <w:sz w:val="24"/>
              </w:rPr>
            </w:pPr>
            <w:r>
              <w:rPr>
                <w:rFonts w:eastAsia="方正仿宋_GBK"/>
                <w:sz w:val="24"/>
              </w:rPr>
              <w:t>区内已核发辐射安全许可证的单位。放射源单位</w:t>
            </w:r>
            <w:r>
              <w:rPr>
                <w:rFonts w:eastAsia="方正仿宋_GBK"/>
                <w:sz w:val="24"/>
              </w:rPr>
              <w:t>100%</w:t>
            </w:r>
            <w:r>
              <w:rPr>
                <w:rFonts w:eastAsia="方正仿宋_GBK"/>
                <w:sz w:val="24"/>
              </w:rPr>
              <w:t>，三类射线装置单位</w:t>
            </w:r>
            <w:r>
              <w:rPr>
                <w:rFonts w:eastAsia="方正仿宋_GBK"/>
                <w:sz w:val="24"/>
              </w:rPr>
              <w:t>30%</w:t>
            </w:r>
            <w:r>
              <w:rPr>
                <w:rFonts w:eastAsia="方正仿宋_GBK"/>
                <w:sz w:val="24"/>
              </w:rPr>
              <w:t>。</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center"/>
              <w:rPr>
                <w:rFonts w:eastAsia="方正仿宋_GBK"/>
                <w:sz w:val="22"/>
                <w:szCs w:val="18"/>
              </w:rPr>
            </w:pPr>
            <w:r>
              <w:rPr>
                <w:rFonts w:eastAsia="方正仿宋_GBK"/>
                <w:sz w:val="22"/>
                <w:szCs w:val="18"/>
              </w:rPr>
              <w:t>30%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center"/>
              <w:rPr>
                <w:rFonts w:eastAsia="方正仿宋_GBK"/>
                <w:sz w:val="24"/>
              </w:rPr>
            </w:pPr>
            <w:r>
              <w:rPr>
                <w:rFonts w:eastAsia="方正仿宋_GBK"/>
                <w:sz w:val="24"/>
              </w:rPr>
              <w:t>20</w:t>
            </w:r>
          </w:p>
        </w:tc>
      </w:tr>
      <w:tr w:rsidR="00D94871" w:rsidTr="003270FA">
        <w:trPr>
          <w:trHeight w:val="2754"/>
          <w:jc w:val="center"/>
        </w:trPr>
        <w:tc>
          <w:tcPr>
            <w:tcW w:w="721" w:type="dxa"/>
            <w:vMerge w:val="restart"/>
            <w:tcBorders>
              <w:top w:val="single" w:sz="4" w:space="0" w:color="auto"/>
              <w:left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r>
              <w:rPr>
                <w:rFonts w:eastAsia="方正仿宋_GBK"/>
                <w:color w:val="000000"/>
                <w:sz w:val="24"/>
              </w:rPr>
              <w:lastRenderedPageBreak/>
              <w:t>15</w:t>
            </w:r>
          </w:p>
        </w:tc>
        <w:tc>
          <w:tcPr>
            <w:tcW w:w="1218" w:type="dxa"/>
            <w:vMerge w:val="restart"/>
            <w:tcBorders>
              <w:top w:val="single" w:sz="4" w:space="0" w:color="auto"/>
              <w:left w:val="single" w:sz="4" w:space="0" w:color="auto"/>
              <w:right w:val="single" w:sz="4" w:space="0" w:color="auto"/>
            </w:tcBorders>
            <w:vAlign w:val="center"/>
          </w:tcPr>
          <w:p w:rsidR="00D94871" w:rsidRDefault="00D94871" w:rsidP="003270FA">
            <w:pPr>
              <w:spacing w:line="320" w:lineRule="exact"/>
              <w:ind w:rightChars="-25" w:right="-53"/>
              <w:jc w:val="center"/>
              <w:rPr>
                <w:rFonts w:eastAsia="方正仿宋_GBK"/>
                <w:sz w:val="24"/>
              </w:rPr>
            </w:pPr>
            <w:r>
              <w:rPr>
                <w:rFonts w:eastAsia="方正仿宋_GBK"/>
                <w:sz w:val="24"/>
              </w:rPr>
              <w:t>支队</w:t>
            </w:r>
          </w:p>
        </w:tc>
        <w:tc>
          <w:tcPr>
            <w:tcW w:w="1753" w:type="dxa"/>
            <w:vMerge w:val="restart"/>
            <w:tcBorders>
              <w:top w:val="single" w:sz="4" w:space="0" w:color="auto"/>
              <w:left w:val="single" w:sz="4" w:space="0" w:color="auto"/>
              <w:right w:val="single" w:sz="4" w:space="0" w:color="auto"/>
            </w:tcBorders>
            <w:vAlign w:val="center"/>
          </w:tcPr>
          <w:p w:rsidR="00D94871" w:rsidRDefault="00D94871" w:rsidP="003270FA">
            <w:pPr>
              <w:spacing w:line="320" w:lineRule="exact"/>
              <w:ind w:rightChars="-25" w:right="-53"/>
              <w:rPr>
                <w:rFonts w:eastAsia="方正仿宋_GBK"/>
                <w:sz w:val="24"/>
              </w:rPr>
            </w:pPr>
            <w:r>
              <w:rPr>
                <w:rFonts w:eastAsia="方正仿宋_GBK"/>
                <w:sz w:val="24"/>
              </w:rPr>
              <w:t>突发环境事件应急预案备案情况、环境安全隐患情况</w:t>
            </w:r>
          </w:p>
        </w:tc>
        <w:tc>
          <w:tcPr>
            <w:tcW w:w="4714" w:type="dxa"/>
            <w:vMerge w:val="restart"/>
            <w:tcBorders>
              <w:top w:val="single" w:sz="4" w:space="0" w:color="auto"/>
              <w:left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企业突发环境事件应急管理检查。突发环境事件风险评估，确定风险等级情况；应急预案制定备案情况；建立健全隐患排查治理制度，隐患排查治理和建立档案情况；突发环境事件应急培训情况；必要环境应急装备和物资储备情况；应急预案及演练公开情况。</w:t>
            </w:r>
          </w:p>
          <w:p w:rsidR="00D94871" w:rsidRDefault="00D94871" w:rsidP="003270FA">
            <w:pPr>
              <w:spacing w:line="320" w:lineRule="exact"/>
              <w:ind w:rightChars="-25" w:right="-53"/>
              <w:jc w:val="left"/>
              <w:rPr>
                <w:rFonts w:eastAsia="方正仿宋_GBK"/>
                <w:color w:val="000000"/>
                <w:sz w:val="24"/>
                <w:szCs w:val="22"/>
              </w:rPr>
            </w:pPr>
            <w:r>
              <w:rPr>
                <w:rFonts w:eastAsia="方正仿宋_GBK"/>
                <w:color w:val="000000"/>
                <w:sz w:val="24"/>
                <w:szCs w:val="22"/>
              </w:rPr>
              <w:t>企业突发环境事件风险防控措施检查。突发水环境事件、大气环境事件风险防控措施。</w:t>
            </w: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rPr>
                <w:rFonts w:eastAsia="方正仿宋_GBK"/>
                <w:sz w:val="24"/>
              </w:rPr>
            </w:pPr>
            <w:r>
              <w:rPr>
                <w:rFonts w:eastAsia="方正仿宋_GBK"/>
                <w:sz w:val="24"/>
              </w:rPr>
              <w:t>较大以上风险源企业</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半年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每半年全</w:t>
            </w:r>
            <w:proofErr w:type="gramStart"/>
            <w:r>
              <w:rPr>
                <w:rFonts w:eastAsia="方正仿宋_GBK"/>
                <w:sz w:val="24"/>
              </w:rPr>
              <w:t>履盖</w:t>
            </w:r>
            <w:proofErr w:type="gramEnd"/>
            <w:r>
              <w:rPr>
                <w:rFonts w:eastAsia="方正仿宋_GBK"/>
                <w:sz w:val="24"/>
              </w:rPr>
              <w:t>检查一次</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center"/>
              <w:rPr>
                <w:rFonts w:eastAsia="方正仿宋_GBK"/>
                <w:sz w:val="24"/>
              </w:rPr>
            </w:pPr>
            <w:r>
              <w:rPr>
                <w:rFonts w:eastAsia="方正仿宋_GBK"/>
                <w:sz w:val="24"/>
              </w:rPr>
              <w:t>23</w:t>
            </w:r>
          </w:p>
        </w:tc>
      </w:tr>
      <w:tr w:rsidR="00D94871" w:rsidTr="003270FA">
        <w:trPr>
          <w:trHeight w:val="2754"/>
          <w:jc w:val="center"/>
        </w:trPr>
        <w:tc>
          <w:tcPr>
            <w:tcW w:w="721" w:type="dxa"/>
            <w:vMerge/>
            <w:tcBorders>
              <w:left w:val="single" w:sz="4" w:space="0" w:color="auto"/>
              <w:bottom w:val="single" w:sz="4" w:space="0" w:color="auto"/>
              <w:right w:val="single" w:sz="4" w:space="0" w:color="auto"/>
            </w:tcBorders>
            <w:vAlign w:val="center"/>
          </w:tcPr>
          <w:p w:rsidR="00D94871" w:rsidRDefault="00D94871" w:rsidP="003270FA">
            <w:pPr>
              <w:spacing w:line="320" w:lineRule="exact"/>
              <w:jc w:val="center"/>
              <w:rPr>
                <w:rFonts w:eastAsia="方正仿宋_GBK"/>
                <w:color w:val="000000"/>
                <w:sz w:val="24"/>
              </w:rPr>
            </w:pPr>
          </w:p>
        </w:tc>
        <w:tc>
          <w:tcPr>
            <w:tcW w:w="1218" w:type="dxa"/>
            <w:vMerge/>
            <w:tcBorders>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center"/>
              <w:rPr>
                <w:rFonts w:eastAsia="方正仿宋_GBK"/>
                <w:sz w:val="24"/>
              </w:rPr>
            </w:pPr>
          </w:p>
        </w:tc>
        <w:tc>
          <w:tcPr>
            <w:tcW w:w="1753" w:type="dxa"/>
            <w:vMerge/>
            <w:tcBorders>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rPr>
                <w:rFonts w:eastAsia="方正仿宋_GBK"/>
                <w:sz w:val="24"/>
              </w:rPr>
            </w:pPr>
          </w:p>
        </w:tc>
        <w:tc>
          <w:tcPr>
            <w:tcW w:w="4714" w:type="dxa"/>
            <w:vMerge/>
            <w:tcBorders>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left"/>
              <w:rPr>
                <w:rFonts w:eastAsia="方正仿宋_GBK"/>
                <w:color w:val="000000"/>
                <w:sz w:val="24"/>
                <w:szCs w:val="22"/>
              </w:rPr>
            </w:pPr>
          </w:p>
        </w:tc>
        <w:tc>
          <w:tcPr>
            <w:tcW w:w="294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rPr>
                <w:rFonts w:eastAsia="方正仿宋_GBK"/>
                <w:sz w:val="24"/>
              </w:rPr>
            </w:pPr>
            <w:r>
              <w:rPr>
                <w:rFonts w:eastAsia="方正仿宋_GBK"/>
                <w:sz w:val="24"/>
              </w:rPr>
              <w:t>一般风险</w:t>
            </w:r>
            <w:proofErr w:type="gramStart"/>
            <w:r>
              <w:rPr>
                <w:rFonts w:eastAsia="方正仿宋_GBK"/>
                <w:sz w:val="24"/>
              </w:rPr>
              <w:t>源重点</w:t>
            </w:r>
            <w:proofErr w:type="gramEnd"/>
            <w:r>
              <w:rPr>
                <w:rFonts w:eastAsia="方正仿宋_GBK"/>
                <w:sz w:val="24"/>
              </w:rPr>
              <w:t>企业</w:t>
            </w:r>
          </w:p>
        </w:tc>
        <w:tc>
          <w:tcPr>
            <w:tcW w:w="1183"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leftChars="-25" w:left="-53" w:rightChars="-25" w:right="-53"/>
              <w:jc w:val="center"/>
              <w:rPr>
                <w:rFonts w:eastAsia="方正仿宋_GBK"/>
                <w:sz w:val="24"/>
              </w:rPr>
            </w:pPr>
            <w:r>
              <w:rPr>
                <w:rFonts w:eastAsia="方正仿宋_GBK"/>
                <w:sz w:val="24"/>
              </w:rPr>
              <w:t>100%</w:t>
            </w:r>
          </w:p>
        </w:tc>
        <w:tc>
          <w:tcPr>
            <w:tcW w:w="1179" w:type="dxa"/>
            <w:tcBorders>
              <w:top w:val="single" w:sz="4" w:space="0" w:color="auto"/>
              <w:left w:val="single" w:sz="4" w:space="0" w:color="auto"/>
              <w:bottom w:val="single" w:sz="4" w:space="0" w:color="auto"/>
              <w:right w:val="single" w:sz="4" w:space="0" w:color="auto"/>
            </w:tcBorders>
            <w:vAlign w:val="center"/>
          </w:tcPr>
          <w:p w:rsidR="00D94871" w:rsidRDefault="00D94871" w:rsidP="003270FA">
            <w:pPr>
              <w:spacing w:line="320" w:lineRule="exact"/>
              <w:ind w:rightChars="-25" w:right="-53"/>
              <w:jc w:val="center"/>
              <w:rPr>
                <w:rFonts w:eastAsia="方正仿宋_GBK"/>
                <w:sz w:val="24"/>
              </w:rPr>
            </w:pPr>
            <w:r>
              <w:rPr>
                <w:rFonts w:eastAsia="方正仿宋_GBK"/>
                <w:sz w:val="24"/>
              </w:rPr>
              <w:t>48</w:t>
            </w:r>
          </w:p>
        </w:tc>
      </w:tr>
    </w:tbl>
    <w:p w:rsidR="00D94871" w:rsidRDefault="00D94871" w:rsidP="00D94871"/>
    <w:p w:rsidR="00CE7252" w:rsidRDefault="00CE7252"/>
    <w:sectPr w:rsidR="00CE7252" w:rsidSect="00B262EA">
      <w:headerReference w:type="default" r:id="rId4"/>
      <w:footerReference w:type="default" r:id="rId5"/>
      <w:pgSz w:w="16838" w:h="11906" w:orient="landscape"/>
      <w:pgMar w:top="1531" w:right="2098" w:bottom="1531" w:left="1984" w:header="851" w:footer="992" w:gutter="0"/>
      <w:pgNumType w:fmt="numberInDash"/>
      <w:cols w:space="720"/>
      <w:docGrid w:type="lines" w:linePitch="43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EA" w:rsidRDefault="00690120">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58240;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B262EA" w:rsidRDefault="00690120">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D94871">
                  <w:rPr>
                    <w:noProof/>
                    <w:sz w:val="28"/>
                    <w:szCs w:val="28"/>
                  </w:rPr>
                  <w:t>- 1 -</w:t>
                </w:r>
                <w:r>
                  <w:rPr>
                    <w:sz w:val="28"/>
                    <w:szCs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EA" w:rsidRDefault="00690120">
    <w:pPr>
      <w:pStyle w:val="a4"/>
      <w:ind w:firstLine="360"/>
    </w:pPr>
    <w:bookmarkStart w:id="0" w:name="TXM"/>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94871"/>
    <w:rsid w:val="00690120"/>
    <w:rsid w:val="00CE7252"/>
    <w:rsid w:val="00D948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D94871"/>
    <w:pPr>
      <w:widowControl w:val="0"/>
      <w:jc w:val="both"/>
    </w:pPr>
    <w:rPr>
      <w:rFonts w:ascii="Times New Roman" w:eastAsia="宋体" w:hAnsi="Times New Roman" w:cs="Times New Roman"/>
      <w:szCs w:val="20"/>
    </w:rPr>
  </w:style>
  <w:style w:type="paragraph" w:styleId="4">
    <w:name w:val="heading 4"/>
    <w:basedOn w:val="a"/>
    <w:next w:val="a"/>
    <w:link w:val="4Char"/>
    <w:uiPriority w:val="9"/>
    <w:semiHidden/>
    <w:unhideWhenUsed/>
    <w:qFormat/>
    <w:rsid w:val="00D9487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94871"/>
    <w:pPr>
      <w:tabs>
        <w:tab w:val="center" w:pos="4153"/>
        <w:tab w:val="right" w:pos="8306"/>
      </w:tabs>
      <w:snapToGrid w:val="0"/>
      <w:jc w:val="left"/>
    </w:pPr>
    <w:rPr>
      <w:sz w:val="18"/>
    </w:rPr>
  </w:style>
  <w:style w:type="character" w:customStyle="1" w:styleId="Char">
    <w:name w:val="页脚 Char"/>
    <w:basedOn w:val="a0"/>
    <w:link w:val="a3"/>
    <w:rsid w:val="00D94871"/>
    <w:rPr>
      <w:rFonts w:ascii="Times New Roman" w:eastAsia="宋体" w:hAnsi="Times New Roman" w:cs="Times New Roman"/>
      <w:sz w:val="18"/>
      <w:szCs w:val="20"/>
    </w:rPr>
  </w:style>
  <w:style w:type="paragraph" w:styleId="a4">
    <w:name w:val="header"/>
    <w:basedOn w:val="a"/>
    <w:link w:val="Char0"/>
    <w:uiPriority w:val="99"/>
    <w:qFormat/>
    <w:rsid w:val="00D948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D94871"/>
    <w:rPr>
      <w:rFonts w:ascii="Times New Roman" w:eastAsia="宋体" w:hAnsi="Times New Roman" w:cs="Times New Roman"/>
      <w:sz w:val="18"/>
      <w:szCs w:val="20"/>
    </w:rPr>
  </w:style>
  <w:style w:type="character" w:customStyle="1" w:styleId="4Char">
    <w:name w:val="标题 4 Char"/>
    <w:basedOn w:val="a0"/>
    <w:link w:val="4"/>
    <w:uiPriority w:val="9"/>
    <w:semiHidden/>
    <w:rsid w:val="00D94871"/>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2024-02-29T02:53:00Z</dcterms:created>
  <dcterms:modified xsi:type="dcterms:W3CDTF">2024-02-29T02:53:00Z</dcterms:modified>
</cp:coreProperties>
</file>