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78F" w:rsidRPr="00A0478F" w:rsidRDefault="00A0478F" w:rsidP="00A0478F">
      <w:pPr>
        <w:spacing w:line="600" w:lineRule="exact"/>
        <w:jc w:val="center"/>
        <w:rPr>
          <w:rFonts w:ascii="方正小标宋_GBK" w:eastAsia="方正小标宋_GBK" w:hAnsi="Times New Roman" w:cs="方正楷体_GBK"/>
          <w:color w:val="000000"/>
          <w:kern w:val="0"/>
          <w:sz w:val="44"/>
          <w:szCs w:val="44"/>
        </w:rPr>
      </w:pPr>
      <w:r w:rsidRPr="00A0478F">
        <w:rPr>
          <w:rFonts w:ascii="方正小标宋_GBK" w:eastAsia="方正小标宋_GBK" w:hAnsi="Times New Roman" w:cs="方正楷体_GBK" w:hint="eastAsia"/>
          <w:color w:val="000000"/>
          <w:kern w:val="0"/>
          <w:sz w:val="44"/>
          <w:szCs w:val="44"/>
        </w:rPr>
        <w:t>巴南区稳妥有序推进碳达峰碳中和工作</w:t>
      </w:r>
    </w:p>
    <w:p w:rsidR="00A0478F" w:rsidRDefault="00A0478F" w:rsidP="00A0478F">
      <w:pPr>
        <w:spacing w:line="600" w:lineRule="exact"/>
        <w:rPr>
          <w:rFonts w:ascii="方正黑体_GBK" w:eastAsia="方正黑体_GBK" w:hAnsi="Times New Roman" w:cs="方正楷体_GBK"/>
          <w:color w:val="000000"/>
          <w:kern w:val="0"/>
          <w:sz w:val="32"/>
          <w:szCs w:val="32"/>
        </w:rPr>
      </w:pPr>
    </w:p>
    <w:p w:rsidR="00A0478F" w:rsidRPr="00A0478F" w:rsidRDefault="00A0478F" w:rsidP="00A0478F">
      <w:pPr>
        <w:spacing w:line="600" w:lineRule="exact"/>
        <w:ind w:firstLineChars="200" w:firstLine="660"/>
        <w:rPr>
          <w:rFonts w:ascii="Times New Roman" w:eastAsia="方正仿宋_GBK" w:hAnsi="Times New Roman" w:cs="Times New Roman"/>
          <w:sz w:val="33"/>
          <w:szCs w:val="33"/>
        </w:rPr>
      </w:pPr>
      <w:r w:rsidRPr="00A0478F">
        <w:rPr>
          <w:rFonts w:ascii="Times New Roman" w:eastAsia="方正仿宋_GBK" w:hAnsi="Times New Roman" w:cs="Times New Roman" w:hint="eastAsia"/>
          <w:sz w:val="33"/>
          <w:szCs w:val="33"/>
        </w:rPr>
        <w:t>巴南区</w:t>
      </w:r>
      <w:r>
        <w:rPr>
          <w:rFonts w:ascii="Times New Roman" w:eastAsia="方正仿宋_GBK" w:hAnsi="Times New Roman" w:cs="Times New Roman" w:hint="eastAsia"/>
          <w:sz w:val="33"/>
          <w:szCs w:val="33"/>
        </w:rPr>
        <w:t>深入</w:t>
      </w:r>
      <w:r w:rsidRPr="00A0478F">
        <w:rPr>
          <w:rFonts w:ascii="Times New Roman" w:eastAsia="方正仿宋_GBK" w:hAnsi="Times New Roman" w:cs="Times New Roman" w:hint="eastAsia"/>
          <w:sz w:val="33"/>
          <w:szCs w:val="33"/>
        </w:rPr>
        <w:t>贯彻落实党的二十大精神，</w:t>
      </w:r>
      <w:r w:rsidRPr="00A0478F">
        <w:rPr>
          <w:rFonts w:ascii="Times New Roman" w:eastAsia="方正仿宋_GBK" w:hAnsi="Times New Roman" w:cs="Times New Roman"/>
          <w:sz w:val="33"/>
          <w:szCs w:val="33"/>
        </w:rPr>
        <w:t>认真落实党中央、国务院</w:t>
      </w:r>
      <w:r>
        <w:rPr>
          <w:rFonts w:ascii="Times New Roman" w:eastAsia="方正仿宋_GBK" w:hAnsi="Times New Roman" w:cs="Times New Roman" w:hint="eastAsia"/>
          <w:sz w:val="33"/>
          <w:szCs w:val="33"/>
        </w:rPr>
        <w:t>关于</w:t>
      </w:r>
      <w:r w:rsidRPr="00A0478F">
        <w:rPr>
          <w:rFonts w:ascii="Times New Roman" w:eastAsia="方正仿宋_GBK" w:hAnsi="Times New Roman" w:cs="Times New Roman" w:hint="eastAsia"/>
          <w:sz w:val="33"/>
          <w:szCs w:val="33"/>
        </w:rPr>
        <w:t>碳达峰碳中和</w:t>
      </w:r>
      <w:r w:rsidRPr="00A0478F">
        <w:rPr>
          <w:rFonts w:ascii="Times New Roman" w:eastAsia="方正仿宋_GBK" w:hAnsi="Times New Roman" w:cs="Times New Roman"/>
          <w:sz w:val="33"/>
          <w:szCs w:val="33"/>
        </w:rPr>
        <w:t>决策部署</w:t>
      </w:r>
      <w:r>
        <w:rPr>
          <w:rFonts w:ascii="Times New Roman" w:eastAsia="方正仿宋_GBK" w:hAnsi="Times New Roman" w:cs="Times New Roman" w:hint="eastAsia"/>
          <w:sz w:val="33"/>
          <w:szCs w:val="33"/>
        </w:rPr>
        <w:t>，</w:t>
      </w:r>
      <w:r w:rsidRPr="00A0478F">
        <w:rPr>
          <w:rFonts w:ascii="Times New Roman" w:eastAsia="方正仿宋_GBK" w:hAnsi="Times New Roman" w:cs="Times New Roman" w:hint="eastAsia"/>
          <w:sz w:val="33"/>
          <w:szCs w:val="33"/>
        </w:rPr>
        <w:t>积极谋划、</w:t>
      </w:r>
      <w:r w:rsidR="00A5047D">
        <w:rPr>
          <w:rFonts w:ascii="Times New Roman" w:eastAsia="方正仿宋_GBK" w:hAnsi="Times New Roman" w:cs="Times New Roman" w:hint="eastAsia"/>
          <w:sz w:val="33"/>
          <w:szCs w:val="33"/>
        </w:rPr>
        <w:t>稳妥</w:t>
      </w:r>
      <w:r w:rsidRPr="00A0478F">
        <w:rPr>
          <w:rFonts w:ascii="Times New Roman" w:eastAsia="方正仿宋_GBK" w:hAnsi="Times New Roman" w:cs="Times New Roman" w:hint="eastAsia"/>
          <w:sz w:val="33"/>
          <w:szCs w:val="33"/>
        </w:rPr>
        <w:t>推进碳达峰碳中和各项工作</w:t>
      </w:r>
      <w:r>
        <w:rPr>
          <w:rFonts w:ascii="Times New Roman" w:eastAsia="方正仿宋_GBK" w:hAnsi="Times New Roman" w:cs="Times New Roman" w:hint="eastAsia"/>
          <w:sz w:val="33"/>
          <w:szCs w:val="33"/>
        </w:rPr>
        <w:t>，</w:t>
      </w:r>
      <w:r w:rsidRPr="00A0478F">
        <w:rPr>
          <w:rFonts w:ascii="Times New Roman" w:eastAsia="方正仿宋_GBK" w:hAnsi="Times New Roman" w:cs="Times New Roman" w:hint="eastAsia"/>
          <w:sz w:val="33"/>
          <w:szCs w:val="33"/>
        </w:rPr>
        <w:t>有序推进能源结构优化和产业结构调整，推动重点领域绿色低碳发展水平持续提升，碳达峰碳中和工作实现良好开局。</w:t>
      </w:r>
    </w:p>
    <w:p w:rsidR="00A0478F" w:rsidRDefault="00522B98" w:rsidP="00A0478F">
      <w:pPr>
        <w:spacing w:line="600" w:lineRule="exact"/>
        <w:ind w:firstLineChars="200" w:firstLine="640"/>
        <w:rPr>
          <w:rFonts w:ascii="Times New Roman" w:eastAsia="方正仿宋_GBK" w:hAnsi="Times New Roman" w:cs="Times New Roman"/>
          <w:sz w:val="33"/>
          <w:szCs w:val="33"/>
        </w:rPr>
      </w:pPr>
      <w:r w:rsidRPr="00A0478F">
        <w:rPr>
          <w:rFonts w:ascii="方正黑体_GBK" w:eastAsia="方正黑体_GBK" w:hAnsi="Times New Roman" w:cs="方正楷体_GBK" w:hint="eastAsia"/>
          <w:color w:val="000000"/>
          <w:kern w:val="0"/>
          <w:sz w:val="32"/>
          <w:szCs w:val="32"/>
        </w:rPr>
        <w:t>一是深入贯彻，</w:t>
      </w:r>
      <w:r w:rsidR="00314DB8">
        <w:rPr>
          <w:rFonts w:ascii="方正黑体_GBK" w:eastAsia="方正黑体_GBK" w:hAnsi="Times New Roman" w:cs="方正楷体_GBK" w:hint="eastAsia"/>
          <w:color w:val="000000"/>
          <w:kern w:val="0"/>
          <w:sz w:val="32"/>
          <w:szCs w:val="32"/>
        </w:rPr>
        <w:t>加强</w:t>
      </w:r>
      <w:r w:rsidR="00314DB8" w:rsidRPr="00314DB8">
        <w:rPr>
          <w:rFonts w:ascii="方正黑体_GBK" w:eastAsia="方正黑体_GBK" w:hAnsi="Times New Roman" w:cs="方正楷体_GBK" w:hint="eastAsia"/>
          <w:color w:val="000000"/>
          <w:kern w:val="0"/>
          <w:sz w:val="32"/>
          <w:szCs w:val="32"/>
        </w:rPr>
        <w:t>碳达峰碳中和组织领导</w:t>
      </w:r>
      <w:r w:rsidRPr="00A0478F">
        <w:rPr>
          <w:rFonts w:ascii="方正黑体_GBK" w:eastAsia="方正黑体_GBK" w:hAnsi="Times New Roman" w:cs="方正楷体_GBK" w:hint="eastAsia"/>
          <w:color w:val="000000"/>
          <w:kern w:val="0"/>
          <w:sz w:val="32"/>
          <w:szCs w:val="32"/>
        </w:rPr>
        <w:t>。</w:t>
      </w:r>
      <w:r w:rsidR="00A0478F" w:rsidRPr="00A0478F">
        <w:rPr>
          <w:rFonts w:ascii="Times New Roman" w:eastAsia="方正仿宋_GBK" w:hAnsi="Times New Roman" w:cs="Times New Roman" w:hint="eastAsia"/>
          <w:sz w:val="33"/>
          <w:szCs w:val="33"/>
        </w:rPr>
        <w:t>坚持全区一盘棋，</w:t>
      </w:r>
      <w:r w:rsidR="00A0478F" w:rsidRPr="004B2812">
        <w:rPr>
          <w:rFonts w:ascii="方正仿宋_GBK" w:eastAsia="方正仿宋_GBK" w:hAnsi="Times New Roman" w:cs="方正楷体_GBK" w:hint="eastAsia"/>
          <w:color w:val="000000"/>
          <w:kern w:val="0"/>
          <w:sz w:val="32"/>
          <w:szCs w:val="32"/>
        </w:rPr>
        <w:t>成立碳达峰碳中和工作领导小组，</w:t>
      </w:r>
      <w:r w:rsidRPr="00A0478F">
        <w:rPr>
          <w:rFonts w:ascii="Times New Roman" w:eastAsia="方正仿宋_GBK" w:hAnsi="Times New Roman" w:cs="Times New Roman" w:hint="eastAsia"/>
          <w:sz w:val="33"/>
          <w:szCs w:val="33"/>
        </w:rPr>
        <w:t>制定《巴南区</w:t>
      </w:r>
      <w:r w:rsidRPr="00A0478F">
        <w:rPr>
          <w:rFonts w:ascii="Times New Roman" w:eastAsia="方正仿宋_GBK" w:hAnsi="Times New Roman" w:cs="Times New Roman"/>
          <w:sz w:val="33"/>
          <w:szCs w:val="33"/>
        </w:rPr>
        <w:t>关于完整准确全面贯彻新发展理念做好碳达峰碳中和工作的实施意见</w:t>
      </w:r>
      <w:r w:rsidRPr="00A0478F">
        <w:rPr>
          <w:rFonts w:ascii="Times New Roman" w:eastAsia="方正仿宋_GBK" w:hAnsi="Times New Roman" w:cs="Times New Roman" w:hint="eastAsia"/>
          <w:sz w:val="33"/>
          <w:szCs w:val="33"/>
        </w:rPr>
        <w:t>》</w:t>
      </w:r>
      <w:r>
        <w:rPr>
          <w:rFonts w:ascii="Times New Roman" w:eastAsia="方正仿宋_GBK" w:hAnsi="Times New Roman" w:cs="Times New Roman" w:hint="eastAsia"/>
          <w:sz w:val="33"/>
          <w:szCs w:val="33"/>
        </w:rPr>
        <w:t>《巴南区碳达峰实施方案》《巴南区</w:t>
      </w:r>
      <w:r>
        <w:rPr>
          <w:rFonts w:ascii="Times New Roman" w:eastAsia="方正仿宋_GBK" w:hAnsi="Times New Roman" w:cs="Times New Roman"/>
          <w:sz w:val="33"/>
          <w:szCs w:val="33"/>
        </w:rPr>
        <w:t>碳达峰行动计划（</w:t>
      </w:r>
      <w:r>
        <w:rPr>
          <w:rFonts w:ascii="Times New Roman" w:eastAsia="方正仿宋_GBK" w:hAnsi="Times New Roman" w:cs="Times New Roman"/>
          <w:sz w:val="33"/>
          <w:szCs w:val="33"/>
        </w:rPr>
        <w:t>2022-2025</w:t>
      </w:r>
      <w:r>
        <w:rPr>
          <w:rFonts w:ascii="Times New Roman" w:eastAsia="方正仿宋_GBK" w:hAnsi="Times New Roman" w:cs="Times New Roman"/>
          <w:sz w:val="33"/>
          <w:szCs w:val="33"/>
        </w:rPr>
        <w:t>）</w:t>
      </w:r>
      <w:r>
        <w:rPr>
          <w:rFonts w:ascii="Times New Roman" w:eastAsia="方正仿宋_GBK" w:hAnsi="Times New Roman" w:cs="Times New Roman" w:hint="eastAsia"/>
          <w:sz w:val="33"/>
          <w:szCs w:val="33"/>
        </w:rPr>
        <w:t>》等文件，</w:t>
      </w:r>
      <w:r w:rsidR="00A0478F">
        <w:rPr>
          <w:rFonts w:ascii="Times New Roman" w:eastAsia="方正仿宋_GBK" w:hAnsi="Times New Roman" w:cs="Times New Roman"/>
          <w:sz w:val="33"/>
          <w:szCs w:val="33"/>
        </w:rPr>
        <w:t>明确</w:t>
      </w:r>
      <w:r>
        <w:rPr>
          <w:rFonts w:ascii="Times New Roman" w:eastAsia="方正仿宋_GBK" w:hAnsi="Times New Roman" w:cs="Times New Roman"/>
          <w:sz w:val="33"/>
          <w:szCs w:val="33"/>
        </w:rPr>
        <w:t>碳达峰碳中和工作路线图、施工图</w:t>
      </w:r>
      <w:r>
        <w:rPr>
          <w:rFonts w:ascii="Times New Roman" w:eastAsia="方正仿宋_GBK" w:hAnsi="Times New Roman" w:cs="Times New Roman" w:hint="eastAsia"/>
          <w:sz w:val="33"/>
          <w:szCs w:val="33"/>
        </w:rPr>
        <w:t>，</w:t>
      </w:r>
      <w:r w:rsidRPr="00522B98">
        <w:rPr>
          <w:rFonts w:ascii="Times New Roman" w:eastAsia="方正仿宋_GBK" w:hAnsi="Times New Roman" w:cs="Times New Roman" w:hint="eastAsia"/>
          <w:sz w:val="33"/>
          <w:szCs w:val="33"/>
        </w:rPr>
        <w:t>建立健全工作统筹协调、政策协同、工作推进、评价考核等工作机制，有效推动重大政策落实、重大事项实施。</w:t>
      </w:r>
    </w:p>
    <w:p w:rsidR="00A0478F" w:rsidRDefault="00522B98" w:rsidP="00A0478F">
      <w:pPr>
        <w:spacing w:line="600" w:lineRule="exact"/>
        <w:ind w:firstLineChars="200" w:firstLine="640"/>
        <w:rPr>
          <w:rFonts w:ascii="Times New Roman" w:eastAsia="方正仿宋_GBK" w:hAnsi="Times New Roman" w:cs="方正仿宋_GBK"/>
          <w:sz w:val="32"/>
          <w:szCs w:val="32"/>
        </w:rPr>
      </w:pPr>
      <w:r w:rsidRPr="00A0478F">
        <w:rPr>
          <w:rFonts w:ascii="方正黑体_GBK" w:eastAsia="方正黑体_GBK" w:hAnsi="Times New Roman" w:cs="方正楷体_GBK" w:hint="eastAsia"/>
          <w:color w:val="000000"/>
          <w:kern w:val="0"/>
          <w:sz w:val="32"/>
          <w:szCs w:val="32"/>
        </w:rPr>
        <w:t>二是</w:t>
      </w:r>
      <w:r w:rsidR="00F531C8" w:rsidRPr="00A0478F">
        <w:rPr>
          <w:rFonts w:ascii="方正黑体_GBK" w:eastAsia="方正黑体_GBK" w:hAnsi="Times New Roman" w:cs="方正楷体_GBK" w:hint="eastAsia"/>
          <w:color w:val="000000"/>
          <w:kern w:val="0"/>
          <w:sz w:val="32"/>
          <w:szCs w:val="32"/>
        </w:rPr>
        <w:t>合理调控</w:t>
      </w:r>
      <w:r w:rsidR="007A0C64" w:rsidRPr="00A0478F">
        <w:rPr>
          <w:rFonts w:ascii="方正黑体_GBK" w:eastAsia="方正黑体_GBK" w:hAnsi="Times New Roman" w:cs="方正楷体_GBK" w:hint="eastAsia"/>
          <w:color w:val="000000"/>
          <w:kern w:val="0"/>
          <w:sz w:val="32"/>
          <w:szCs w:val="32"/>
        </w:rPr>
        <w:t>，</w:t>
      </w:r>
      <w:r w:rsidR="00314DB8" w:rsidRPr="00314DB8">
        <w:rPr>
          <w:rFonts w:ascii="方正黑体_GBK" w:eastAsia="方正黑体_GBK" w:hAnsi="Times New Roman" w:cs="方正楷体_GBK" w:hint="eastAsia"/>
          <w:color w:val="000000"/>
          <w:kern w:val="0"/>
          <w:sz w:val="32"/>
          <w:szCs w:val="32"/>
        </w:rPr>
        <w:t>大力推进重点行业节能降碳</w:t>
      </w:r>
      <w:r w:rsidR="007A0C64" w:rsidRPr="00A0478F">
        <w:rPr>
          <w:rFonts w:ascii="方正黑体_GBK" w:eastAsia="方正黑体_GBK" w:hAnsi="Times New Roman" w:cs="方正楷体_GBK" w:hint="eastAsia"/>
          <w:color w:val="000000"/>
          <w:kern w:val="0"/>
          <w:sz w:val="32"/>
          <w:szCs w:val="32"/>
        </w:rPr>
        <w:t>。</w:t>
      </w:r>
      <w:r w:rsidR="00314DB8" w:rsidRPr="00314DB8">
        <w:rPr>
          <w:rFonts w:ascii="Times New Roman" w:eastAsia="方正仿宋_GBK" w:hAnsi="Times New Roman" w:cs="Times New Roman" w:hint="eastAsia"/>
          <w:sz w:val="33"/>
          <w:szCs w:val="33"/>
        </w:rPr>
        <w:t>积极推进重点行业节能降碳改造，</w:t>
      </w:r>
      <w:r w:rsidR="00F531C8" w:rsidRPr="00F531C8">
        <w:rPr>
          <w:rFonts w:ascii="Times New Roman" w:eastAsia="方正仿宋_GBK" w:hAnsi="Times New Roman" w:cs="Times New Roman" w:hint="eastAsia"/>
          <w:sz w:val="33"/>
          <w:szCs w:val="33"/>
        </w:rPr>
        <w:t>扎实做好能耗总量和强度弹性管理，</w:t>
      </w:r>
      <w:r w:rsidR="00F531C8" w:rsidRPr="00314DB8">
        <w:rPr>
          <w:rFonts w:ascii="Times New Roman" w:eastAsia="方正仿宋_GBK" w:hAnsi="Times New Roman" w:cs="Times New Roman"/>
          <w:sz w:val="33"/>
          <w:szCs w:val="33"/>
        </w:rPr>
        <w:t>强化和规范固定资产投资项目节能审查，</w:t>
      </w:r>
      <w:r w:rsidR="00F531C8" w:rsidRPr="00314DB8">
        <w:rPr>
          <w:rFonts w:ascii="Times New Roman" w:eastAsia="方正仿宋_GBK" w:hAnsi="Times New Roman" w:cs="Times New Roman" w:hint="eastAsia"/>
          <w:sz w:val="33"/>
          <w:szCs w:val="33"/>
        </w:rPr>
        <w:t>督促园区对企业项目节能审查进行引导和监管</w:t>
      </w:r>
      <w:r w:rsidR="002E2C8F">
        <w:rPr>
          <w:rFonts w:ascii="Times New Roman" w:eastAsia="方正仿宋_GBK" w:hAnsi="Times New Roman" w:cs="Times New Roman" w:hint="eastAsia"/>
          <w:sz w:val="33"/>
          <w:szCs w:val="33"/>
        </w:rPr>
        <w:t>，</w:t>
      </w:r>
      <w:r w:rsidR="002E2C8F" w:rsidRPr="002E2C8F">
        <w:rPr>
          <w:rFonts w:ascii="Times New Roman" w:eastAsia="方正仿宋_GBK" w:hAnsi="Times New Roman" w:cs="Times New Roman" w:hint="eastAsia"/>
          <w:sz w:val="33"/>
          <w:szCs w:val="33"/>
        </w:rPr>
        <w:t>重庆数智产业园、重庆国际生物城入选</w:t>
      </w:r>
      <w:r w:rsidR="002E2C8F">
        <w:rPr>
          <w:rFonts w:ascii="Times New Roman" w:eastAsia="方正仿宋_GBK" w:hAnsi="Times New Roman" w:cs="Times New Roman" w:hint="eastAsia"/>
          <w:sz w:val="33"/>
          <w:szCs w:val="33"/>
        </w:rPr>
        <w:t>全</w:t>
      </w:r>
      <w:r w:rsidR="002E2C8F" w:rsidRPr="002E2C8F">
        <w:rPr>
          <w:rFonts w:ascii="Times New Roman" w:eastAsia="方正仿宋_GBK" w:hAnsi="Times New Roman" w:cs="Times New Roman" w:hint="eastAsia"/>
          <w:sz w:val="33"/>
          <w:szCs w:val="33"/>
        </w:rPr>
        <w:t>市近零碳园区试点名单</w:t>
      </w:r>
      <w:r w:rsidR="00F531C8" w:rsidRPr="00314DB8">
        <w:rPr>
          <w:rFonts w:ascii="Times New Roman" w:eastAsia="方正仿宋_GBK" w:hAnsi="Times New Roman" w:cs="Times New Roman" w:hint="eastAsia"/>
          <w:sz w:val="33"/>
          <w:szCs w:val="33"/>
        </w:rPr>
        <w:t>；</w:t>
      </w:r>
      <w:r w:rsidR="00A0478F" w:rsidRPr="00314DB8">
        <w:rPr>
          <w:rFonts w:ascii="Times New Roman" w:eastAsia="方正仿宋_GBK" w:hAnsi="Times New Roman" w:cs="Times New Roman" w:hint="eastAsia"/>
          <w:sz w:val="33"/>
          <w:szCs w:val="33"/>
        </w:rPr>
        <w:t>加强对重点高耗能行</w:t>
      </w:r>
      <w:r w:rsidR="00A0478F">
        <w:rPr>
          <w:rFonts w:ascii="Times New Roman" w:eastAsia="方正仿宋_GBK" w:hAnsi="Times New Roman" w:cs="方正仿宋_GBK" w:hint="eastAsia"/>
          <w:sz w:val="32"/>
          <w:szCs w:val="32"/>
        </w:rPr>
        <w:t>业</w:t>
      </w:r>
      <w:r w:rsidR="00F531C8">
        <w:rPr>
          <w:rFonts w:ascii="Times New Roman" w:eastAsia="方正仿宋_GBK" w:hAnsi="Times New Roman" w:cs="方正仿宋_GBK" w:hint="eastAsia"/>
          <w:sz w:val="32"/>
          <w:szCs w:val="32"/>
        </w:rPr>
        <w:t>、重点用能单位用能监测，</w:t>
      </w:r>
      <w:r w:rsidR="00F531C8" w:rsidRPr="00F531C8">
        <w:rPr>
          <w:rFonts w:ascii="Times New Roman" w:eastAsia="方正仿宋_GBK" w:hAnsi="Times New Roman" w:cs="Times New Roman" w:hint="eastAsia"/>
          <w:sz w:val="33"/>
          <w:szCs w:val="33"/>
        </w:rPr>
        <w:t>建立健全能耗双控目标预警监测、会商研判、及时调度机制</w:t>
      </w:r>
      <w:r w:rsidR="00F531C8">
        <w:rPr>
          <w:rFonts w:ascii="Times New Roman" w:eastAsia="方正仿宋_GBK" w:hAnsi="Times New Roman" w:cs="Times New Roman" w:hint="eastAsia"/>
          <w:sz w:val="33"/>
          <w:szCs w:val="33"/>
        </w:rPr>
        <w:t>，</w:t>
      </w:r>
      <w:r w:rsidR="00F531C8">
        <w:rPr>
          <w:rFonts w:ascii="Times New Roman" w:eastAsia="方正仿宋_GBK" w:hAnsi="Times New Roman" w:cs="方正仿宋_GBK" w:hint="eastAsia"/>
          <w:sz w:val="32"/>
          <w:szCs w:val="32"/>
        </w:rPr>
        <w:t>积极有效应对能耗双控不利形势</w:t>
      </w:r>
      <w:r w:rsidR="00A0478F">
        <w:rPr>
          <w:rFonts w:ascii="Times New Roman" w:eastAsia="方正仿宋_GBK" w:hAnsi="Times New Roman" w:cs="方正仿宋_GBK" w:hint="eastAsia"/>
          <w:sz w:val="32"/>
          <w:szCs w:val="32"/>
        </w:rPr>
        <w:t>，</w:t>
      </w:r>
      <w:r w:rsidR="00A0478F" w:rsidRPr="00A0478F">
        <w:rPr>
          <w:rFonts w:ascii="Times New Roman" w:eastAsia="方正仿宋_GBK" w:hAnsi="Times New Roman" w:cs="方正仿宋_GBK" w:hint="eastAsia"/>
          <w:sz w:val="32"/>
          <w:szCs w:val="32"/>
        </w:rPr>
        <w:t>2022</w:t>
      </w:r>
      <w:r w:rsidR="00A0478F" w:rsidRPr="00A0478F">
        <w:rPr>
          <w:rFonts w:ascii="Times New Roman" w:eastAsia="方正仿宋_GBK" w:hAnsi="Times New Roman" w:cs="方正仿宋_GBK" w:hint="eastAsia"/>
          <w:sz w:val="32"/>
          <w:szCs w:val="32"/>
        </w:rPr>
        <w:t>年</w:t>
      </w:r>
      <w:r w:rsidR="00A0478F">
        <w:rPr>
          <w:rFonts w:ascii="Times New Roman" w:eastAsia="方正仿宋_GBK" w:hAnsi="Times New Roman" w:cs="方正仿宋_GBK" w:hint="eastAsia"/>
          <w:sz w:val="32"/>
          <w:szCs w:val="32"/>
        </w:rPr>
        <w:t>全区</w:t>
      </w:r>
      <w:r w:rsidR="00A0478F" w:rsidRPr="00A0478F">
        <w:rPr>
          <w:rFonts w:ascii="Times New Roman" w:eastAsia="方正仿宋_GBK" w:hAnsi="Times New Roman" w:cs="方正仿宋_GBK" w:hint="eastAsia"/>
          <w:sz w:val="32"/>
          <w:szCs w:val="32"/>
        </w:rPr>
        <w:t>能耗“双控”</w:t>
      </w:r>
      <w:r w:rsidR="00A0478F">
        <w:rPr>
          <w:rFonts w:ascii="Times New Roman" w:eastAsia="方正仿宋_GBK" w:hAnsi="Times New Roman" w:cs="方正仿宋_GBK" w:hint="eastAsia"/>
          <w:sz w:val="32"/>
          <w:szCs w:val="32"/>
        </w:rPr>
        <w:t>任务全面达标。</w:t>
      </w:r>
    </w:p>
    <w:p w:rsidR="00A0478F" w:rsidRDefault="00F531C8" w:rsidP="00A0478F">
      <w:pPr>
        <w:spacing w:line="600" w:lineRule="exact"/>
        <w:ind w:firstLineChars="200" w:firstLine="640"/>
        <w:rPr>
          <w:rFonts w:ascii="Times New Roman" w:eastAsia="方正仿宋_GBK" w:hAnsi="Times New Roman" w:cs="方正仿宋_GBK"/>
          <w:sz w:val="32"/>
          <w:szCs w:val="32"/>
        </w:rPr>
      </w:pPr>
      <w:r w:rsidRPr="00A0478F">
        <w:rPr>
          <w:rFonts w:ascii="方正黑体_GBK" w:eastAsia="方正黑体_GBK" w:hAnsi="Times New Roman" w:cs="方正楷体_GBK" w:hint="eastAsia"/>
          <w:color w:val="000000"/>
          <w:kern w:val="0"/>
          <w:sz w:val="32"/>
          <w:szCs w:val="32"/>
        </w:rPr>
        <w:lastRenderedPageBreak/>
        <w:t>三是夯实基础</w:t>
      </w:r>
      <w:r w:rsidR="00314DB8">
        <w:rPr>
          <w:rFonts w:ascii="方正黑体_GBK" w:eastAsia="方正黑体_GBK" w:hAnsi="Times New Roman" w:cs="方正楷体_GBK" w:hint="eastAsia"/>
          <w:color w:val="000000"/>
          <w:kern w:val="0"/>
          <w:sz w:val="32"/>
          <w:szCs w:val="32"/>
        </w:rPr>
        <w:t>，</w:t>
      </w:r>
      <w:r w:rsidR="00314DB8" w:rsidRPr="00314DB8">
        <w:rPr>
          <w:rFonts w:ascii="方正黑体_GBK" w:eastAsia="方正黑体_GBK" w:hAnsi="Times New Roman" w:cs="方正楷体_GBK" w:hint="eastAsia"/>
          <w:color w:val="000000"/>
          <w:kern w:val="0"/>
          <w:sz w:val="32"/>
          <w:szCs w:val="32"/>
        </w:rPr>
        <w:t>巩固提升生态系统碳汇能力</w:t>
      </w:r>
      <w:r w:rsidRPr="00A0478F">
        <w:rPr>
          <w:rFonts w:ascii="方正黑体_GBK" w:eastAsia="方正黑体_GBK" w:hAnsi="Times New Roman" w:cs="方正楷体_GBK" w:hint="eastAsia"/>
          <w:color w:val="000000"/>
          <w:kern w:val="0"/>
          <w:sz w:val="32"/>
          <w:szCs w:val="32"/>
        </w:rPr>
        <w:t>。</w:t>
      </w:r>
      <w:r w:rsidR="00314DB8" w:rsidRPr="00314DB8">
        <w:rPr>
          <w:rFonts w:ascii="Times New Roman" w:eastAsia="方正仿宋_GBK" w:hAnsi="Times New Roman" w:cs="方正仿宋_GBK" w:hint="eastAsia"/>
          <w:sz w:val="32"/>
          <w:szCs w:val="32"/>
        </w:rPr>
        <w:t>开展山水林田湖草沙一体化保护修复，深入推进国土绿化行动</w:t>
      </w:r>
      <w:r w:rsidR="00314DB8">
        <w:rPr>
          <w:rFonts w:ascii="Times New Roman" w:eastAsia="方正仿宋_GBK" w:hAnsi="Times New Roman" w:cs="方正仿宋_GBK" w:hint="eastAsia"/>
          <w:sz w:val="32"/>
          <w:szCs w:val="32"/>
        </w:rPr>
        <w:t>,</w:t>
      </w:r>
      <w:r w:rsidRPr="00F531C8">
        <w:rPr>
          <w:rFonts w:ascii="Times New Roman" w:eastAsia="方正仿宋_GBK" w:hAnsi="Times New Roman" w:cs="方正仿宋_GBK" w:hint="eastAsia"/>
          <w:sz w:val="32"/>
          <w:szCs w:val="32"/>
        </w:rPr>
        <w:t>完成营造林</w:t>
      </w:r>
      <w:r w:rsidRPr="00F531C8">
        <w:rPr>
          <w:rFonts w:ascii="Times New Roman" w:eastAsia="方正仿宋_GBK" w:hAnsi="Times New Roman" w:cs="方正仿宋_GBK" w:hint="eastAsia"/>
          <w:sz w:val="32"/>
          <w:szCs w:val="32"/>
        </w:rPr>
        <w:t>18.04</w:t>
      </w:r>
      <w:r w:rsidRPr="00F531C8">
        <w:rPr>
          <w:rFonts w:ascii="Times New Roman" w:eastAsia="方正仿宋_GBK" w:hAnsi="Times New Roman" w:cs="方正仿宋_GBK" w:hint="eastAsia"/>
          <w:sz w:val="32"/>
          <w:szCs w:val="32"/>
        </w:rPr>
        <w:t>万亩，“两岸青山·千里林带”建设</w:t>
      </w:r>
      <w:r w:rsidRPr="00F531C8">
        <w:rPr>
          <w:rFonts w:ascii="Times New Roman" w:eastAsia="方正仿宋_GBK" w:hAnsi="Times New Roman" w:cs="方正仿宋_GBK" w:hint="eastAsia"/>
          <w:sz w:val="32"/>
          <w:szCs w:val="32"/>
        </w:rPr>
        <w:t>0.84</w:t>
      </w:r>
      <w:r w:rsidRPr="00F531C8">
        <w:rPr>
          <w:rFonts w:ascii="Times New Roman" w:eastAsia="方正仿宋_GBK" w:hAnsi="Times New Roman" w:cs="方正仿宋_GBK" w:hint="eastAsia"/>
          <w:sz w:val="32"/>
          <w:szCs w:val="32"/>
        </w:rPr>
        <w:t>万亩，结合松材线虫病除治森林抚育</w:t>
      </w:r>
      <w:r w:rsidRPr="00F531C8">
        <w:rPr>
          <w:rFonts w:ascii="Times New Roman" w:eastAsia="方正仿宋_GBK" w:hAnsi="Times New Roman" w:cs="方正仿宋_GBK" w:hint="eastAsia"/>
          <w:sz w:val="32"/>
          <w:szCs w:val="32"/>
        </w:rPr>
        <w:t>17.2</w:t>
      </w:r>
      <w:r w:rsidRPr="00F531C8">
        <w:rPr>
          <w:rFonts w:ascii="Times New Roman" w:eastAsia="方正仿宋_GBK" w:hAnsi="Times New Roman" w:cs="方正仿宋_GBK" w:hint="eastAsia"/>
          <w:sz w:val="32"/>
          <w:szCs w:val="32"/>
        </w:rPr>
        <w:t>万亩，切实筑牢长江上游重要生态屏障</w:t>
      </w:r>
      <w:r w:rsidR="00A0478F">
        <w:rPr>
          <w:rFonts w:ascii="Times New Roman" w:eastAsia="方正仿宋_GBK" w:hAnsi="Times New Roman" w:cs="方正仿宋_GBK" w:hint="eastAsia"/>
          <w:sz w:val="32"/>
          <w:szCs w:val="32"/>
        </w:rPr>
        <w:t>，</w:t>
      </w:r>
      <w:r>
        <w:rPr>
          <w:rFonts w:ascii="Times New Roman" w:eastAsia="方正仿宋_GBK" w:hAnsi="Times New Roman" w:cs="方正仿宋_GBK" w:hint="eastAsia"/>
          <w:sz w:val="32"/>
          <w:szCs w:val="32"/>
        </w:rPr>
        <w:t>巴南</w:t>
      </w:r>
      <w:r w:rsidR="00C05006">
        <w:rPr>
          <w:rFonts w:ascii="Times New Roman" w:eastAsia="方正仿宋_GBK" w:hAnsi="Times New Roman" w:cs="方正仿宋_GBK" w:hint="eastAsia"/>
          <w:sz w:val="32"/>
          <w:szCs w:val="32"/>
        </w:rPr>
        <w:t>区</w:t>
      </w:r>
      <w:r w:rsidRPr="00F531C8">
        <w:rPr>
          <w:rFonts w:ascii="Times New Roman" w:eastAsia="方正仿宋_GBK" w:hAnsi="Times New Roman" w:cs="方正仿宋_GBK" w:hint="eastAsia"/>
          <w:sz w:val="32"/>
          <w:szCs w:val="32"/>
        </w:rPr>
        <w:t>列入重庆市第一批碳监测评估试点区域</w:t>
      </w:r>
      <w:r>
        <w:rPr>
          <w:rFonts w:ascii="Times New Roman" w:eastAsia="方正仿宋_GBK" w:hAnsi="Times New Roman" w:cs="方正仿宋_GBK" w:hint="eastAsia"/>
          <w:sz w:val="32"/>
          <w:szCs w:val="32"/>
        </w:rPr>
        <w:t>，</w:t>
      </w:r>
      <w:r w:rsidRPr="00F531C8">
        <w:rPr>
          <w:rFonts w:ascii="Times New Roman" w:eastAsia="方正仿宋_GBK" w:hAnsi="Times New Roman" w:cs="方正仿宋_GBK" w:hint="eastAsia"/>
          <w:sz w:val="32"/>
          <w:szCs w:val="32"/>
        </w:rPr>
        <w:t>全市第一座城市大气温室气体试点监测点位</w:t>
      </w:r>
      <w:r>
        <w:rPr>
          <w:rFonts w:ascii="Times New Roman" w:eastAsia="方正仿宋_GBK" w:hAnsi="Times New Roman" w:cs="方正仿宋_GBK" w:hint="eastAsia"/>
          <w:sz w:val="32"/>
          <w:szCs w:val="32"/>
        </w:rPr>
        <w:t>在云篆山</w:t>
      </w:r>
      <w:r w:rsidRPr="00F531C8">
        <w:rPr>
          <w:rFonts w:ascii="Times New Roman" w:eastAsia="方正仿宋_GBK" w:hAnsi="Times New Roman" w:cs="方正仿宋_GBK" w:hint="eastAsia"/>
          <w:sz w:val="32"/>
          <w:szCs w:val="32"/>
        </w:rPr>
        <w:t>上线运行</w:t>
      </w:r>
      <w:r>
        <w:rPr>
          <w:rFonts w:ascii="Times New Roman" w:eastAsia="方正仿宋_GBK" w:hAnsi="Times New Roman" w:cs="方正仿宋_GBK" w:hint="eastAsia"/>
          <w:sz w:val="32"/>
          <w:szCs w:val="32"/>
        </w:rPr>
        <w:t>。</w:t>
      </w:r>
    </w:p>
    <w:p w:rsidR="00A0478F" w:rsidRDefault="00F531C8" w:rsidP="00A0478F">
      <w:pPr>
        <w:spacing w:line="600" w:lineRule="exact"/>
        <w:ind w:firstLineChars="200" w:firstLine="640"/>
        <w:rPr>
          <w:rFonts w:ascii="Times New Roman" w:eastAsia="方正仿宋_GBK" w:hAnsi="Times New Roman"/>
          <w:sz w:val="32"/>
          <w:szCs w:val="32"/>
        </w:rPr>
      </w:pPr>
      <w:r w:rsidRPr="00A0478F">
        <w:rPr>
          <w:rFonts w:ascii="方正黑体_GBK" w:eastAsia="方正黑体_GBK" w:hAnsi="Times New Roman" w:cs="方正楷体_GBK" w:hint="eastAsia"/>
          <w:color w:val="000000"/>
          <w:kern w:val="0"/>
          <w:sz w:val="32"/>
          <w:szCs w:val="32"/>
        </w:rPr>
        <w:t>四是</w:t>
      </w:r>
      <w:r w:rsidR="00A5047D">
        <w:rPr>
          <w:rFonts w:ascii="方正黑体_GBK" w:eastAsia="方正黑体_GBK" w:hAnsi="Times New Roman" w:cs="方正楷体_GBK" w:hint="eastAsia"/>
          <w:color w:val="000000"/>
          <w:kern w:val="0"/>
          <w:sz w:val="32"/>
          <w:szCs w:val="32"/>
        </w:rPr>
        <w:t>强化保障</w:t>
      </w:r>
      <w:r w:rsidRPr="00A0478F">
        <w:rPr>
          <w:rFonts w:ascii="方正黑体_GBK" w:eastAsia="方正黑体_GBK" w:hAnsi="Times New Roman" w:cs="方正楷体_GBK" w:hint="eastAsia"/>
          <w:color w:val="000000"/>
          <w:kern w:val="0"/>
          <w:sz w:val="32"/>
          <w:szCs w:val="32"/>
        </w:rPr>
        <w:t>，</w:t>
      </w:r>
      <w:r w:rsidR="00A5047D">
        <w:rPr>
          <w:rFonts w:ascii="方正黑体_GBK" w:eastAsia="方正黑体_GBK" w:hAnsi="Times New Roman" w:cs="方正楷体_GBK" w:hint="eastAsia"/>
          <w:color w:val="000000"/>
          <w:kern w:val="0"/>
          <w:sz w:val="32"/>
          <w:szCs w:val="32"/>
        </w:rPr>
        <w:t>推进</w:t>
      </w:r>
      <w:r w:rsidR="00314DB8" w:rsidRPr="00314DB8">
        <w:rPr>
          <w:rFonts w:ascii="方正黑体_GBK" w:eastAsia="方正黑体_GBK" w:hAnsi="Times New Roman" w:cs="方正楷体_GBK" w:hint="eastAsia"/>
          <w:color w:val="000000"/>
          <w:kern w:val="0"/>
          <w:sz w:val="32"/>
          <w:szCs w:val="32"/>
        </w:rPr>
        <w:t>低碳零碳负碳科技创新</w:t>
      </w:r>
      <w:r w:rsidRPr="00A0478F">
        <w:rPr>
          <w:rFonts w:ascii="方正黑体_GBK" w:eastAsia="方正黑体_GBK" w:hAnsi="Times New Roman" w:cs="方正楷体_GBK" w:hint="eastAsia"/>
          <w:color w:val="000000"/>
          <w:kern w:val="0"/>
          <w:sz w:val="32"/>
          <w:szCs w:val="32"/>
        </w:rPr>
        <w:t>。</w:t>
      </w:r>
      <w:r w:rsidR="00C05006">
        <w:rPr>
          <w:rFonts w:ascii="Times New Roman" w:eastAsia="方正仿宋_GBK" w:hAnsi="Times New Roman" w:cs="方正仿宋_GBK" w:hint="eastAsia"/>
          <w:sz w:val="32"/>
          <w:szCs w:val="32"/>
        </w:rPr>
        <w:t>深化</w:t>
      </w:r>
      <w:r w:rsidR="00C05006">
        <w:rPr>
          <w:rFonts w:ascii="Times New Roman" w:eastAsia="方正仿宋_GBK" w:hAnsi="Times New Roman" w:cs="方正仿宋_GBK"/>
          <w:sz w:val="32"/>
          <w:szCs w:val="32"/>
        </w:rPr>
        <w:t>绿色低碳科技创新关键支撑平台</w:t>
      </w:r>
      <w:r w:rsidR="00C05006">
        <w:rPr>
          <w:rFonts w:ascii="Times New Roman" w:eastAsia="方正仿宋_GBK" w:hAnsi="Times New Roman" w:cs="方正仿宋_GBK" w:hint="eastAsia"/>
          <w:sz w:val="32"/>
          <w:szCs w:val="32"/>
        </w:rPr>
        <w:t>建设</w:t>
      </w:r>
      <w:r w:rsidR="00C21912">
        <w:rPr>
          <w:rFonts w:ascii="Times New Roman" w:eastAsia="方正仿宋_GBK" w:hAnsi="Times New Roman" w:cs="Times New Roman" w:hint="eastAsia"/>
          <w:bCs/>
          <w:sz w:val="32"/>
          <w:szCs w:val="32"/>
        </w:rPr>
        <w:t>，</w:t>
      </w:r>
      <w:r w:rsidR="00C05006">
        <w:rPr>
          <w:rFonts w:ascii="Times New Roman" w:eastAsia="方正仿宋_GBK" w:hAnsi="Times New Roman" w:cs="Times New Roman"/>
          <w:bCs/>
          <w:sz w:val="32"/>
          <w:szCs w:val="32"/>
        </w:rPr>
        <w:t>促进重庆国际免疫研究院等开展绿色低碳技术领域开发</w:t>
      </w:r>
      <w:r w:rsidR="00C05006">
        <w:rPr>
          <w:rFonts w:ascii="Times New Roman" w:eastAsia="方正仿宋_GBK" w:hAnsi="Times New Roman" w:cs="Times New Roman" w:hint="eastAsia"/>
          <w:bCs/>
          <w:sz w:val="32"/>
          <w:szCs w:val="32"/>
        </w:rPr>
        <w:t>研究</w:t>
      </w:r>
      <w:r w:rsidR="00C21912">
        <w:rPr>
          <w:rFonts w:ascii="Times New Roman" w:eastAsia="方正仿宋_GBK" w:hAnsi="Times New Roman" w:cs="Times New Roman" w:hint="eastAsia"/>
          <w:bCs/>
          <w:sz w:val="32"/>
          <w:szCs w:val="32"/>
        </w:rPr>
        <w:t>，支持宗申等企业积极参与全市氢能源关键技术研发</w:t>
      </w:r>
      <w:r w:rsidR="00C05006">
        <w:rPr>
          <w:rFonts w:ascii="Times New Roman" w:eastAsia="方正仿宋_GBK" w:hAnsi="Times New Roman" w:cs="Times New Roman" w:hint="eastAsia"/>
          <w:bCs/>
          <w:sz w:val="32"/>
          <w:szCs w:val="32"/>
        </w:rPr>
        <w:t>；</w:t>
      </w:r>
      <w:r w:rsidR="00C05006">
        <w:rPr>
          <w:rFonts w:ascii="Times New Roman" w:eastAsia="方正仿宋_GBK" w:hAnsi="Times New Roman" w:cs="Times New Roman"/>
          <w:bCs/>
          <w:sz w:val="32"/>
          <w:szCs w:val="32"/>
        </w:rPr>
        <w:t>高质量建设环理工大学创新创业生态圈，促进</w:t>
      </w:r>
      <w:r w:rsidR="00C05006">
        <w:rPr>
          <w:rFonts w:ascii="Times New Roman" w:eastAsia="方正仿宋_GBK" w:hAnsi="Times New Roman" w:cs="Times New Roman"/>
          <w:bCs/>
          <w:sz w:val="32"/>
          <w:szCs w:val="32"/>
        </w:rPr>
        <w:t>“</w:t>
      </w:r>
      <w:r w:rsidR="00C05006">
        <w:rPr>
          <w:rFonts w:ascii="Times New Roman" w:eastAsia="方正仿宋_GBK" w:hAnsi="Times New Roman" w:cs="Times New Roman"/>
          <w:bCs/>
          <w:sz w:val="32"/>
          <w:szCs w:val="32"/>
        </w:rPr>
        <w:t>产学研</w:t>
      </w:r>
      <w:r w:rsidR="00C05006">
        <w:rPr>
          <w:rFonts w:ascii="Times New Roman" w:eastAsia="方正仿宋_GBK" w:hAnsi="Times New Roman" w:cs="Times New Roman"/>
          <w:bCs/>
          <w:sz w:val="32"/>
          <w:szCs w:val="32"/>
        </w:rPr>
        <w:t>”</w:t>
      </w:r>
      <w:r w:rsidR="00C05006">
        <w:rPr>
          <w:rFonts w:ascii="Times New Roman" w:eastAsia="方正仿宋_GBK" w:hAnsi="Times New Roman" w:cs="Times New Roman"/>
          <w:bCs/>
          <w:sz w:val="32"/>
          <w:szCs w:val="32"/>
        </w:rPr>
        <w:t>深度合作</w:t>
      </w:r>
      <w:r w:rsidR="00C05006">
        <w:rPr>
          <w:rFonts w:ascii="Times New Roman" w:eastAsia="方正仿宋_GBK" w:hAnsi="Times New Roman" w:cs="Times New Roman" w:hint="eastAsia"/>
          <w:bCs/>
          <w:sz w:val="32"/>
          <w:szCs w:val="32"/>
        </w:rPr>
        <w:t>；</w:t>
      </w:r>
      <w:r w:rsidR="00C05006">
        <w:rPr>
          <w:rFonts w:ascii="Times New Roman" w:eastAsia="方正仿宋_GBK" w:hAnsi="Times New Roman" w:cs="Times New Roman"/>
          <w:bCs/>
          <w:sz w:val="32"/>
          <w:szCs w:val="32"/>
        </w:rPr>
        <w:t>大力发展绿色金融，</w:t>
      </w:r>
      <w:r w:rsidR="00C05006">
        <w:rPr>
          <w:rFonts w:ascii="Times New Roman" w:eastAsia="方正仿宋_GBK" w:hAnsi="Times New Roman" w:hint="eastAsia"/>
          <w:sz w:val="32"/>
          <w:szCs w:val="32"/>
        </w:rPr>
        <w:t>2022</w:t>
      </w:r>
      <w:r w:rsidR="00C05006">
        <w:rPr>
          <w:rFonts w:ascii="Times New Roman" w:eastAsia="方正仿宋_GBK" w:hAnsi="Times New Roman" w:hint="eastAsia"/>
          <w:sz w:val="32"/>
          <w:szCs w:val="32"/>
        </w:rPr>
        <w:t>年绿色贷款余额</w:t>
      </w:r>
      <w:r w:rsidR="00C05006">
        <w:rPr>
          <w:rFonts w:ascii="Times New Roman" w:eastAsia="方正仿宋_GBK" w:hAnsi="Times New Roman" w:hint="eastAsia"/>
          <w:sz w:val="32"/>
          <w:szCs w:val="32"/>
        </w:rPr>
        <w:t>95.48</w:t>
      </w:r>
      <w:r w:rsidR="00C05006">
        <w:rPr>
          <w:rFonts w:ascii="Times New Roman" w:eastAsia="方正仿宋_GBK" w:hAnsi="Times New Roman" w:hint="eastAsia"/>
          <w:sz w:val="32"/>
          <w:szCs w:val="32"/>
        </w:rPr>
        <w:t>亿元，同比增长</w:t>
      </w:r>
      <w:r w:rsidR="00C05006">
        <w:rPr>
          <w:rFonts w:ascii="Times New Roman" w:eastAsia="方正仿宋_GBK" w:hAnsi="Times New Roman" w:hint="eastAsia"/>
          <w:sz w:val="32"/>
          <w:szCs w:val="32"/>
        </w:rPr>
        <w:t>19.35%</w:t>
      </w:r>
      <w:r w:rsidR="00C05006">
        <w:rPr>
          <w:rFonts w:ascii="Times New Roman" w:eastAsia="方正仿宋_GBK" w:hAnsi="Times New Roman" w:hint="eastAsia"/>
          <w:sz w:val="32"/>
          <w:szCs w:val="32"/>
        </w:rPr>
        <w:t>，高于各项贷款同比增速</w:t>
      </w:r>
      <w:r w:rsidR="00C05006">
        <w:rPr>
          <w:rFonts w:ascii="Times New Roman" w:eastAsia="方正仿宋_GBK" w:hAnsi="Times New Roman" w:hint="eastAsia"/>
          <w:sz w:val="32"/>
          <w:szCs w:val="32"/>
        </w:rPr>
        <w:t>14.23</w:t>
      </w:r>
      <w:r w:rsidR="00C05006">
        <w:rPr>
          <w:rFonts w:ascii="Times New Roman" w:eastAsia="方正仿宋_GBK" w:hAnsi="Times New Roman" w:hint="eastAsia"/>
          <w:sz w:val="32"/>
          <w:szCs w:val="32"/>
        </w:rPr>
        <w:t>个百分点。</w:t>
      </w:r>
    </w:p>
    <w:p w:rsidR="00146D8F" w:rsidRPr="00C21912" w:rsidRDefault="00C05006" w:rsidP="00C21912">
      <w:pPr>
        <w:spacing w:line="600" w:lineRule="exact"/>
        <w:ind w:firstLineChars="200" w:firstLine="640"/>
        <w:rPr>
          <w:rFonts w:ascii="Times New Roman" w:eastAsia="方正仿宋_GBK" w:hAnsi="Times New Roman" w:cs="Times New Roman"/>
          <w:color w:val="000000"/>
          <w:sz w:val="32"/>
          <w:szCs w:val="32"/>
        </w:rPr>
      </w:pPr>
      <w:r w:rsidRPr="00C21912">
        <w:rPr>
          <w:rFonts w:ascii="方正黑体_GBK" w:eastAsia="方正黑体_GBK" w:hAnsi="Times New Roman" w:cs="方正楷体_GBK" w:hint="eastAsia"/>
          <w:color w:val="000000"/>
          <w:kern w:val="0"/>
          <w:sz w:val="32"/>
          <w:szCs w:val="32"/>
        </w:rPr>
        <w:t>五是</w:t>
      </w:r>
      <w:r w:rsidR="00B83E6B">
        <w:rPr>
          <w:rFonts w:ascii="方正黑体_GBK" w:eastAsia="方正黑体_GBK" w:hAnsi="Times New Roman" w:cs="方正楷体_GBK" w:hint="eastAsia"/>
          <w:color w:val="000000"/>
          <w:kern w:val="0"/>
          <w:sz w:val="32"/>
          <w:szCs w:val="32"/>
        </w:rPr>
        <w:t>践行理念</w:t>
      </w:r>
      <w:r w:rsidRPr="00C21912">
        <w:rPr>
          <w:rFonts w:ascii="方正黑体_GBK" w:eastAsia="方正黑体_GBK" w:hAnsi="Times New Roman" w:cs="方正楷体_GBK" w:hint="eastAsia"/>
          <w:color w:val="000000"/>
          <w:kern w:val="0"/>
          <w:sz w:val="32"/>
          <w:szCs w:val="32"/>
        </w:rPr>
        <w:t>，</w:t>
      </w:r>
      <w:r w:rsidR="00314DB8" w:rsidRPr="00314DB8">
        <w:rPr>
          <w:rFonts w:ascii="方正黑体_GBK" w:eastAsia="方正黑体_GBK" w:hAnsi="Times New Roman" w:cs="方正楷体_GBK" w:hint="eastAsia"/>
          <w:color w:val="000000"/>
          <w:kern w:val="0"/>
          <w:sz w:val="32"/>
          <w:szCs w:val="32"/>
        </w:rPr>
        <w:t>持续推进</w:t>
      </w:r>
      <w:r w:rsidR="00314DB8" w:rsidRPr="00314DB8">
        <w:rPr>
          <w:rFonts w:ascii="方正黑体_GBK" w:eastAsia="方正黑体_GBK" w:hAnsi="Times New Roman" w:cs="方正楷体_GBK"/>
          <w:bCs/>
          <w:color w:val="000000"/>
          <w:kern w:val="0"/>
          <w:sz w:val="32"/>
          <w:szCs w:val="32"/>
        </w:rPr>
        <w:t>节能低碳</w:t>
      </w:r>
      <w:r w:rsidR="00C21912" w:rsidRPr="00314DB8">
        <w:rPr>
          <w:rFonts w:ascii="方正黑体_GBK" w:eastAsia="方正黑体_GBK" w:hAnsi="Times New Roman" w:cs="方正楷体_GBK" w:hint="eastAsia"/>
          <w:color w:val="000000"/>
          <w:kern w:val="0"/>
          <w:sz w:val="32"/>
          <w:szCs w:val="32"/>
        </w:rPr>
        <w:t>全民行动</w:t>
      </w:r>
      <w:r w:rsidRPr="00C21912">
        <w:rPr>
          <w:rFonts w:ascii="方正黑体_GBK" w:eastAsia="方正黑体_GBK" w:hAnsi="Times New Roman" w:cs="方正楷体_GBK" w:hint="eastAsia"/>
          <w:color w:val="000000"/>
          <w:kern w:val="0"/>
          <w:sz w:val="32"/>
          <w:szCs w:val="32"/>
        </w:rPr>
        <w:t>。</w:t>
      </w:r>
      <w:r w:rsidRPr="00C05006">
        <w:rPr>
          <w:rFonts w:ascii="Times New Roman" w:eastAsia="方正仿宋_GBK" w:hAnsi="Times New Roman" w:cs="Times New Roman" w:hint="eastAsia"/>
          <w:bCs/>
          <w:sz w:val="32"/>
          <w:szCs w:val="32"/>
        </w:rPr>
        <w:t>深入推进绿色生活创建行动，成功创建节约型机关</w:t>
      </w:r>
      <w:r w:rsidRPr="00C05006">
        <w:rPr>
          <w:rFonts w:ascii="Times New Roman" w:eastAsia="方正仿宋_GBK" w:hAnsi="Times New Roman" w:cs="Times New Roman" w:hint="eastAsia"/>
          <w:bCs/>
          <w:sz w:val="32"/>
          <w:szCs w:val="32"/>
        </w:rPr>
        <w:t>29</w:t>
      </w:r>
      <w:r w:rsidRPr="00C05006">
        <w:rPr>
          <w:rFonts w:ascii="Times New Roman" w:eastAsia="方正仿宋_GBK" w:hAnsi="Times New Roman" w:cs="Times New Roman" w:hint="eastAsia"/>
          <w:bCs/>
          <w:sz w:val="32"/>
          <w:szCs w:val="32"/>
        </w:rPr>
        <w:t>家</w:t>
      </w:r>
      <w:r>
        <w:rPr>
          <w:rFonts w:ascii="Times New Roman" w:eastAsia="方正仿宋_GBK" w:hAnsi="Times New Roman" w:cs="Times New Roman" w:hint="eastAsia"/>
          <w:bCs/>
          <w:sz w:val="32"/>
          <w:szCs w:val="32"/>
        </w:rPr>
        <w:t>；</w:t>
      </w:r>
      <w:r>
        <w:rPr>
          <w:rFonts w:ascii="Times New Roman" w:eastAsia="方正仿宋_GBK" w:hAnsi="Times New Roman" w:cs="Times New Roman"/>
          <w:color w:val="000000"/>
          <w:sz w:val="32"/>
          <w:szCs w:val="32"/>
        </w:rPr>
        <w:t>组织开展全国节能宣传周、全国低碳日等活动，发放</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碳达</w:t>
      </w:r>
      <w:r w:rsidR="003C5B7E">
        <w:rPr>
          <w:rFonts w:ascii="Times New Roman" w:eastAsia="方正仿宋_GBK" w:hAnsi="Times New Roman" w:cs="Times New Roman" w:hint="eastAsia"/>
          <w:color w:val="000000"/>
          <w:sz w:val="32"/>
          <w:szCs w:val="32"/>
        </w:rPr>
        <w:t>峰</w:t>
      </w:r>
      <w:r>
        <w:rPr>
          <w:rFonts w:ascii="Times New Roman" w:eastAsia="方正仿宋_GBK" w:hAnsi="Times New Roman" w:cs="Times New Roman"/>
          <w:color w:val="000000"/>
          <w:sz w:val="32"/>
          <w:szCs w:val="32"/>
        </w:rPr>
        <w:t xml:space="preserve"> </w:t>
      </w:r>
      <w:r>
        <w:rPr>
          <w:rFonts w:ascii="Times New Roman" w:eastAsia="方正仿宋_GBK" w:hAnsi="Times New Roman" w:cs="Times New Roman"/>
          <w:color w:val="000000"/>
          <w:sz w:val="32"/>
          <w:szCs w:val="32"/>
        </w:rPr>
        <w:t>碳中和</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科普宣传手册</w:t>
      </w:r>
      <w:r>
        <w:rPr>
          <w:rFonts w:ascii="Times New Roman" w:eastAsia="方正仿宋_GBK" w:hAnsi="Times New Roman" w:cs="Times New Roman"/>
          <w:color w:val="000000"/>
          <w:sz w:val="32"/>
          <w:szCs w:val="32"/>
        </w:rPr>
        <w:t>3360</w:t>
      </w:r>
      <w:r>
        <w:rPr>
          <w:rFonts w:ascii="Times New Roman" w:eastAsia="方正仿宋_GBK" w:hAnsi="Times New Roman" w:cs="Times New Roman"/>
          <w:color w:val="000000"/>
          <w:sz w:val="32"/>
          <w:szCs w:val="32"/>
        </w:rPr>
        <w:t>份，公民生态文明行为规范宣传折页</w:t>
      </w:r>
      <w:r>
        <w:rPr>
          <w:rFonts w:ascii="Times New Roman" w:eastAsia="方正仿宋_GBK" w:hAnsi="Times New Roman" w:cs="Times New Roman"/>
          <w:color w:val="000000"/>
          <w:sz w:val="32"/>
          <w:szCs w:val="32"/>
        </w:rPr>
        <w:t>20000</w:t>
      </w:r>
      <w:r>
        <w:rPr>
          <w:rFonts w:ascii="Times New Roman" w:eastAsia="方正仿宋_GBK" w:hAnsi="Times New Roman" w:cs="Times New Roman"/>
          <w:color w:val="000000"/>
          <w:sz w:val="32"/>
          <w:szCs w:val="32"/>
        </w:rPr>
        <w:t>余份，</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绿色低碳</w:t>
      </w:r>
      <w:r>
        <w:rPr>
          <w:rFonts w:ascii="Times New Roman" w:eastAsia="方正仿宋_GBK" w:hAnsi="Times New Roman" w:cs="Times New Roman"/>
          <w:color w:val="000000"/>
          <w:sz w:val="32"/>
          <w:szCs w:val="32"/>
        </w:rPr>
        <w:t xml:space="preserve"> </w:t>
      </w:r>
      <w:r>
        <w:rPr>
          <w:rFonts w:ascii="Times New Roman" w:eastAsia="方正仿宋_GBK" w:hAnsi="Times New Roman" w:cs="Times New Roman"/>
          <w:color w:val="000000"/>
          <w:sz w:val="32"/>
          <w:szCs w:val="32"/>
        </w:rPr>
        <w:t>节能先行</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张贴画</w:t>
      </w:r>
      <w:r>
        <w:rPr>
          <w:rFonts w:ascii="Times New Roman" w:eastAsia="方正仿宋_GBK" w:hAnsi="Times New Roman" w:cs="Times New Roman"/>
          <w:color w:val="000000"/>
          <w:sz w:val="32"/>
          <w:szCs w:val="32"/>
        </w:rPr>
        <w:t>1000</w:t>
      </w:r>
      <w:r>
        <w:rPr>
          <w:rFonts w:ascii="Times New Roman" w:eastAsia="方正仿宋_GBK" w:hAnsi="Times New Roman" w:cs="Times New Roman"/>
          <w:color w:val="000000"/>
          <w:sz w:val="32"/>
          <w:szCs w:val="32"/>
        </w:rPr>
        <w:t>张，环保购物袋</w:t>
      </w:r>
      <w:r>
        <w:rPr>
          <w:rFonts w:ascii="Times New Roman" w:eastAsia="方正仿宋_GBK" w:hAnsi="Times New Roman" w:cs="Times New Roman"/>
          <w:color w:val="000000"/>
          <w:sz w:val="32"/>
          <w:szCs w:val="32"/>
        </w:rPr>
        <w:t>3677</w:t>
      </w:r>
      <w:r>
        <w:rPr>
          <w:rFonts w:ascii="Times New Roman" w:eastAsia="方正仿宋_GBK" w:hAnsi="Times New Roman" w:cs="Times New Roman"/>
          <w:color w:val="000000"/>
          <w:sz w:val="32"/>
          <w:szCs w:val="32"/>
        </w:rPr>
        <w:t>个</w:t>
      </w:r>
      <w:r w:rsidR="00C21912">
        <w:rPr>
          <w:rFonts w:ascii="Times New Roman" w:eastAsia="方正仿宋_GBK" w:hAnsi="Times New Roman" w:cs="Times New Roman" w:hint="eastAsia"/>
          <w:color w:val="000000"/>
          <w:sz w:val="32"/>
          <w:szCs w:val="32"/>
        </w:rPr>
        <w:t>，人民群众</w:t>
      </w:r>
      <w:r w:rsidR="00C21912" w:rsidRPr="00C21912">
        <w:rPr>
          <w:rFonts w:ascii="Times New Roman" w:eastAsia="方正仿宋_GBK" w:hAnsi="Times New Roman" w:cs="Times New Roman" w:hint="eastAsia"/>
          <w:color w:val="000000"/>
          <w:sz w:val="32"/>
          <w:szCs w:val="32"/>
        </w:rPr>
        <w:t>绿色低碳生活理念</w:t>
      </w:r>
      <w:r w:rsidR="00C21912">
        <w:rPr>
          <w:rFonts w:ascii="Times New Roman" w:eastAsia="方正仿宋_GBK" w:hAnsi="Times New Roman" w:cs="Times New Roman" w:hint="eastAsia"/>
          <w:color w:val="000000"/>
          <w:sz w:val="32"/>
          <w:szCs w:val="32"/>
        </w:rPr>
        <w:t>明显提升。</w:t>
      </w:r>
    </w:p>
    <w:sectPr w:rsidR="00146D8F" w:rsidRPr="00C21912" w:rsidSect="00146D8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1627" w:rsidRDefault="00D61627" w:rsidP="00A0478F">
      <w:r>
        <w:separator/>
      </w:r>
    </w:p>
  </w:endnote>
  <w:endnote w:type="continuationSeparator" w:id="1">
    <w:p w:rsidR="00D61627" w:rsidRDefault="00D61627" w:rsidP="00A047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1627" w:rsidRDefault="00D61627" w:rsidP="00A0478F">
      <w:r>
        <w:separator/>
      </w:r>
    </w:p>
  </w:footnote>
  <w:footnote w:type="continuationSeparator" w:id="1">
    <w:p w:rsidR="00D61627" w:rsidRDefault="00D61627" w:rsidP="00A047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22B98"/>
    <w:rsid w:val="00065027"/>
    <w:rsid w:val="0011203D"/>
    <w:rsid w:val="00146D8F"/>
    <w:rsid w:val="0021171D"/>
    <w:rsid w:val="002E2C8F"/>
    <w:rsid w:val="00314DB8"/>
    <w:rsid w:val="00317A92"/>
    <w:rsid w:val="003C5B7E"/>
    <w:rsid w:val="00522B98"/>
    <w:rsid w:val="005639CB"/>
    <w:rsid w:val="007A0C64"/>
    <w:rsid w:val="00A0478F"/>
    <w:rsid w:val="00A5047D"/>
    <w:rsid w:val="00B83E6B"/>
    <w:rsid w:val="00C05006"/>
    <w:rsid w:val="00C21912"/>
    <w:rsid w:val="00D61627"/>
    <w:rsid w:val="00D72E67"/>
    <w:rsid w:val="00ED5CC6"/>
    <w:rsid w:val="00F531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D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047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0478F"/>
    <w:rPr>
      <w:sz w:val="18"/>
      <w:szCs w:val="18"/>
    </w:rPr>
  </w:style>
  <w:style w:type="paragraph" w:styleId="a4">
    <w:name w:val="footer"/>
    <w:basedOn w:val="a"/>
    <w:link w:val="Char0"/>
    <w:uiPriority w:val="99"/>
    <w:semiHidden/>
    <w:unhideWhenUsed/>
    <w:rsid w:val="00A0478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0478F"/>
    <w:rPr>
      <w:sz w:val="18"/>
      <w:szCs w:val="18"/>
    </w:rPr>
  </w:style>
  <w:style w:type="character" w:styleId="a5">
    <w:name w:val="Strong"/>
    <w:basedOn w:val="a0"/>
    <w:uiPriority w:val="22"/>
    <w:qFormat/>
    <w:rsid w:val="00314DB8"/>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10</cp:revision>
  <dcterms:created xsi:type="dcterms:W3CDTF">2023-04-12T01:19:00Z</dcterms:created>
  <dcterms:modified xsi:type="dcterms:W3CDTF">2023-04-13T01:07:00Z</dcterms:modified>
</cp:coreProperties>
</file>