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70" w:lineRule="atLeast"/>
        <w:ind w:left="0" w:right="0" w:firstLine="0"/>
        <w:rPr>
          <w:rFonts w:hint="eastAsia" w:ascii="方正小标宋_GBK" w:hAnsi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昔日矿坑变百亩花海 生态修复惠民宜村</w:t>
      </w:r>
    </w:p>
    <w:p>
      <w:pPr>
        <w:widowControl/>
        <w:wordWrap/>
        <w:adjustRightInd w:val="0"/>
        <w:snapToGrid w:val="0"/>
        <w:spacing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5"/>
        <w:widowControl/>
        <w:wordWrap/>
        <w:adjustRightInd w:val="0"/>
        <w:snapToGrid w:val="0"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近年来，巴南区始终坚持以习近平新时代中国特色社会主义思想为指导，深入贯彻习近平生态文明思想，牢固树立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绿水青山就是金山银山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的理念，全面开展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无废城市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建设，推进矿山修复，5年来累计投资约2300万元，完成历史遗留和关闭矿山生态修复面积241公顷，完成历史遗留和关闭矿山生态修复销号图斑82个，完成率100%。在生态保护修复方面，走出了一条矿业绿色发展的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巴南路径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矿区变景区、青山变金山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的故事在重庆市巴南区龙洲湾街道红炉村被生动诠释。巴南区全面大力推进生态环境建设，经过生态修复，曾经千疮百孔的废弃矿坑，如今成为了人与自然和谐共生的百亩油菜花海，前往观赏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的游客络绎不绝、赞不绝口，美化了环境，带动了周边发展。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从昔日的废弃矿区到今天的山水之城，是巴南践行生态文明思想的一个生动缩影，也为巴南乡村振兴探索出了一条“绿水青山”与“金山银山”统筹发展的新路径。</w:t>
      </w:r>
    </w:p>
    <w:p>
      <w:pPr>
        <w:pStyle w:val="6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 xml:space="preserve">    近日，巴南区龙洲湾街道红炉村，昔日的废弃矿坑区变身靓丽花海，一望无际的金黄色油菜花与矿坑中碧蓝如洗的湖水相映成辉，构成一幅独特而美丽的春日画卷，吸引了众多游客前来打卡、拍照。</w:t>
      </w:r>
    </w:p>
    <w:p>
      <w:pPr>
        <w:pStyle w:val="6"/>
        <w:widowControl/>
        <w:wordWrap/>
        <w:adjustRightInd w:val="0"/>
        <w:snapToGrid w:val="0"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思变 生态修复矿坑</w:t>
      </w:r>
    </w:p>
    <w:p>
      <w:pPr>
        <w:widowControl/>
        <w:wordWrap/>
        <w:adjustRightInd w:val="0"/>
        <w:snapToGrid w:val="0"/>
        <w:spacing w:after="0" w:line="600" w:lineRule="exact"/>
        <w:ind w:left="0" w:leftChars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2019年7月以前，这里是千疮百孔的废弃矿坑，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矿山因开采后未及时复绿，留下了数十个深坑，四周峭壁林立，深坑里长满荆棘杂草，人迹罕至。一个个废弃矿山遗留下来的宕口，成了一道道与城市发展不协调、与绿水青山格格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不入的“疮疤”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。面对这一大片废弃的矿坑，巴南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区委、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区政府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坚持科学规划、标本兼治，决心实行生态修复，渝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兴公司接下攻坚任务，奋勇而行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，誓要荒芜变青山。</w:t>
      </w:r>
    </w:p>
    <w:p>
      <w:pPr>
        <w:pStyle w:val="6"/>
        <w:widowControl/>
        <w:numPr>
          <w:numId w:val="0"/>
        </w:numPr>
        <w:wordWrap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实干 蜕变网红花海</w:t>
      </w:r>
    </w:p>
    <w:p>
      <w:pPr>
        <w:pStyle w:val="6"/>
        <w:widowControl/>
        <w:numPr>
          <w:numId w:val="0"/>
        </w:numPr>
        <w:wordWrap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由于过去进行过多的采石活动，导致了大量土地受到破坏，形成了大量的坑洞。利用建筑垃圾来进行矿坑回填，不仅能够填平这些坑洞，恢复原有的地貌风貌，还能够将建筑垃圾中的矿石材料得以再利用，实现资源的循环利用。同时，这也可以减少对原始土地的开发，保护生态环境，达到可持续发展的目标。2019年，巴南区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区政府大力实施矿山地质环境修复工程，渝兴公司作为项目业主实施红炉矿山修复项目，邀请相关专家制定了科学的修复方案，“油菜花海”方案应运而生。同年7月26日，矿坑回填正式启动，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共计回填36个建筑工地的弃土弃石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并进行了资源化利用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，总计回填量约180万立方米，恢复回填共计6个矿坑，面积约16万平方米。经过不懈努力，2022年12月26日，全面完成了浮石清理、机械平土、人工细部平整、土壤培肥、乔木栽植、藤蔓植物栽植、撒播花籽、挡土墙、护脚墙、排水沟、坡顶防护网以及田间道路建设等各项工作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复耕、复绿150亩，复林约4.2亩，修复废弃矿山约70万立方米，打造出了270余亩油菜花花海。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油菜花开满地金，鹁鸠声里又春深。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今天的红炉花海，正日益成为“网红”的打卡景点，现在每天尤其是周末或节假日，到这里观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赏游玩的市民不计其数，有力带动了周边餐饮、住宿等产业发展，极大地提升了群众的获得感、幸福感、安全感。</w:t>
      </w:r>
    </w:p>
    <w:p>
      <w:pPr>
        <w:pStyle w:val="6"/>
        <w:widowControl/>
        <w:numPr>
          <w:numId w:val="0"/>
        </w:numPr>
        <w:wordWrap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default" w:eastAsia="微软雅黑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红炉村油菜花海就是矿山修复的一个样板，未来在巴南区的一个个废弃矿山生态修复点，通过复绿、复耕、复种，将涌现出更多的花海。不负绿水青山，才有金山银山。下一步，巴南区将深化探索可借鉴、可复制、可推广的废弃矿山生态修复经验，打造生态保护、绿色发展、民生改善相统一的样本示范。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Tahoma" w:hAnsi="Tahoma" w:eastAsia="微软雅黑" w:cs="Times New Roman"/>
        <w:sz w:val="18"/>
        <w:szCs w:val="22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color w:val="auto"/>
      </w:rPr>
    </w:lvl>
    <w:lvl w:ilvl="2" w:tentative="1">
      <w:start w:val="1"/>
      <w:numFmt w:val="decimal"/>
      <w:suff w:val="space"/>
      <w:lvlText w:val="%1.%2.%3"/>
      <w:lvlJc w:val="left"/>
      <w:pPr>
        <w:ind w:left="900" w:firstLine="0"/>
      </w:pPr>
      <w:rPr>
        <w:rFonts w:hint="eastAsia"/>
      </w:rPr>
    </w:lvl>
    <w:lvl w:ilvl="3" w:tentative="1">
      <w:start w:val="1"/>
      <w:numFmt w:val="decimal"/>
      <w:suff w:val="space"/>
      <w:lvlText w:val="%1.%2.%3.%4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4" w:tentative="1">
      <w:start w:val="1"/>
      <w:numFmt w:val="decimal"/>
      <w:suff w:val="space"/>
      <w:lvlText w:val="表%1.%2-%5"/>
      <w:lvlJc w:val="center"/>
      <w:pPr>
        <w:ind w:left="1559" w:firstLine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6"/>
        <w:szCs w:val="26"/>
        <w:u w:val="none"/>
        <w:lang w:val="en-US"/>
      </w:rPr>
    </w:lvl>
    <w:lvl w:ilvl="5" w:tentative="1">
      <w:start w:val="1"/>
      <w:numFmt w:val="decimal"/>
      <w:pStyle w:val="4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E1YzU1ZGU0OTc4NzkwYzgxZjA2ODZkYjFiNmI3ZmUifQ=="/>
  </w:docVars>
  <w:rsids>
    <w:rsidRoot w:val="5D6A2327"/>
    <w:rsid w:val="02543E55"/>
    <w:rsid w:val="030800AD"/>
    <w:rsid w:val="04391D61"/>
    <w:rsid w:val="05492B52"/>
    <w:rsid w:val="09B75904"/>
    <w:rsid w:val="0B8A4A32"/>
    <w:rsid w:val="0CE76FCF"/>
    <w:rsid w:val="0D553160"/>
    <w:rsid w:val="0E094C41"/>
    <w:rsid w:val="10404F84"/>
    <w:rsid w:val="10C3010F"/>
    <w:rsid w:val="10EA54FC"/>
    <w:rsid w:val="22956493"/>
    <w:rsid w:val="24662131"/>
    <w:rsid w:val="24E83408"/>
    <w:rsid w:val="281901CD"/>
    <w:rsid w:val="283C4E23"/>
    <w:rsid w:val="295C7E46"/>
    <w:rsid w:val="2ACD5F4E"/>
    <w:rsid w:val="2CE14997"/>
    <w:rsid w:val="2FC32152"/>
    <w:rsid w:val="36E25286"/>
    <w:rsid w:val="373864B5"/>
    <w:rsid w:val="3A0950F4"/>
    <w:rsid w:val="3B032173"/>
    <w:rsid w:val="40BE5E19"/>
    <w:rsid w:val="438B4835"/>
    <w:rsid w:val="445F1082"/>
    <w:rsid w:val="45F07D10"/>
    <w:rsid w:val="483E5E0E"/>
    <w:rsid w:val="497B2A19"/>
    <w:rsid w:val="4BE51B75"/>
    <w:rsid w:val="523033F5"/>
    <w:rsid w:val="524E5F62"/>
    <w:rsid w:val="53A75D17"/>
    <w:rsid w:val="56491539"/>
    <w:rsid w:val="588D2E3E"/>
    <w:rsid w:val="593B5FCD"/>
    <w:rsid w:val="5B272396"/>
    <w:rsid w:val="5BE5566E"/>
    <w:rsid w:val="5D494640"/>
    <w:rsid w:val="5D6A2327"/>
    <w:rsid w:val="5E7D126D"/>
    <w:rsid w:val="61B6452A"/>
    <w:rsid w:val="65E94FC5"/>
    <w:rsid w:val="698C7565"/>
    <w:rsid w:val="69EE3614"/>
    <w:rsid w:val="7102243D"/>
    <w:rsid w:val="716D281E"/>
    <w:rsid w:val="72E72AC6"/>
    <w:rsid w:val="7551109C"/>
    <w:rsid w:val="7CC651D6"/>
    <w:rsid w:val="7E3A3B73"/>
    <w:rsid w:val="7FC6622F"/>
    <w:rsid w:val="7FFC302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Lines="0" w:beforeAutospacing="0" w:afterLines="0" w:afterAutospacing="0" w:line="560" w:lineRule="exact"/>
      <w:jc w:val="center"/>
      <w:outlineLvl w:val="0"/>
    </w:pPr>
    <w:rPr>
      <w:rFonts w:ascii="宋体" w:hAnsi="宋体" w:eastAsia="方正小标宋_GBK" w:cs="宋体"/>
      <w:bCs/>
      <w:kern w:val="36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60" w:lineRule="exact"/>
      <w:ind w:left="0" w:right="0"/>
      <w:jc w:val="left"/>
      <w:outlineLvl w:val="1"/>
    </w:pPr>
    <w:rPr>
      <w:rFonts w:hint="eastAsia" w:ascii="宋体" w:hAnsi="宋体" w:eastAsia="方正小标宋_GBK" w:cs="宋体"/>
      <w:kern w:val="0"/>
      <w:sz w:val="44"/>
      <w:szCs w:val="36"/>
    </w:rPr>
  </w:style>
  <w:style w:type="paragraph" w:styleId="4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tLeast"/>
      <w:outlineLvl w:val="5"/>
    </w:pPr>
    <w:rPr>
      <w:rFonts w:ascii="Cambria" w:hAnsi="Cambria"/>
      <w:b/>
      <w:bCs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1"/>
    <w:basedOn w:val="1"/>
    <w:next w:val="1"/>
    <w:qFormat/>
    <w:uiPriority w:val="0"/>
    <w:pPr>
      <w:spacing w:line="500" w:lineRule="exact"/>
      <w:ind w:left="0" w:firstLine="0"/>
    </w:pPr>
    <w:rPr>
      <w:rFonts w:ascii="宋体" w:hAnsi="宋体" w:eastAsia="方正楷体_GBK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1 Char"/>
    <w:link w:val="2"/>
    <w:qFormat/>
    <w:uiPriority w:val="0"/>
    <w:rPr>
      <w:rFonts w:ascii="宋体" w:hAnsi="宋体" w:eastAsia="方正小标宋_GBK" w:cs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2024-03-06T01:02:00Z</dcterms:created>
  <dc:creator>夏韵</dc:creator>
  <cp:lastModifiedBy>巴南区_巴南区环境行政执法支队_於小容</cp:lastModifiedBy>
  <cp:lastPrinted>2024-03-14T03:16:00Z</cp:lastPrinted>
  <dcterms:modified xsi:type="dcterms:W3CDTF">2025-01-21T03:22:31Z</dcterms:modified>
  <dc:title>昔日矿坑变百亩花海 生态修复惠民宜村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EF0B1F5CC4AC45038E0002BD97B6117C_12</vt:lpwstr>
  </property>
</Properties>
</file>