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小标宋_GBK" w:cs="Times New Roman"/>
          <w:b w:val="0"/>
          <w:bCs w:val="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pict>
          <v:shape id="AutoShape 6" o:spid="_x0000_s2050" o:spt="136" type="#_x0000_t136" style="position:absolute;left:0pt;margin-left:4.8pt;margin-top:13.8pt;height:64.35pt;width:446.65pt;mso-wrap-distance-bottom:0pt;mso-wrap-distance-left:9pt;mso-wrap-distance-right:9pt;mso-wrap-distance-top:0pt;z-index:251658240;mso-width-relative:page;mso-height-relative:page;" fillcolor="#C00000" filled="t" stroked="t" coordsize="21600,21600" o:allowoverlap="f" adj="10800">
            <v:path/>
            <v:fill on="t" color2="#FFFFFF" focussize="0,0"/>
            <v:stroke color="#C00000"/>
            <v:imagedata o:title=""/>
            <o:lock v:ext="edit" aspectratio="f"/>
            <v:textpath on="t" fitshape="t" fitpath="t" trim="t" xscale="f" string="重庆市巴南区生态环境局文件" style="font-family:方正小标宋_GBK;font-size:36pt;v-rotate-letters:f;v-same-letter-heights:f;v-text-align:center;"/>
            <w10:wrap type="square"/>
          </v:shape>
        </w:pict>
      </w:r>
    </w:p>
    <w:p>
      <w:pPr>
        <w:keepNext w:val="0"/>
        <w:keepLines w:val="0"/>
        <w:pageBreakBefore w:val="0"/>
        <w:widowControl w:val="0"/>
        <w:kinsoku/>
        <w:wordWrap/>
        <w:overflowPunct/>
        <w:topLinePunct w:val="0"/>
        <w:autoSpaceDE/>
        <w:autoSpaceDN/>
        <w:bidi w:val="0"/>
        <w:adjustRightInd/>
        <w:snapToGrid/>
        <w:spacing w:line="500" w:lineRule="exact"/>
        <w:ind w:firstLine="206" w:firstLineChars="100"/>
        <w:textAlignment w:val="auto"/>
        <w:outlineLvl w:val="9"/>
        <w:rPr>
          <w:rFonts w:hint="default" w:ascii="Times New Roman" w:hAnsi="Times New Roman" w:eastAsia="方正仿宋_GBK" w:cs="Times New Roman"/>
          <w:b w:val="0"/>
          <w:bCs w:val="0"/>
          <w:sz w:val="21"/>
          <w:szCs w:val="21"/>
        </w:rPr>
      </w:pPr>
    </w:p>
    <w:p>
      <w:pPr>
        <w:ind w:firstLine="316" w:firstLineChars="100"/>
        <w:jc w:val="center"/>
        <w:rPr>
          <w:rFonts w:hint="default" w:ascii="Times New Roman" w:hAnsi="Times New Roman" w:eastAsia="方正楷体_GBK" w:cs="Times New Roman"/>
          <w:b w:val="0"/>
          <w:bCs w:val="0"/>
          <w:color w:val="auto"/>
          <w:sz w:val="32"/>
          <w:szCs w:val="32"/>
        </w:rPr>
      </w:pPr>
      <w:r>
        <w:rPr>
          <w:rFonts w:hint="default" w:ascii="Times New Roman" w:hAnsi="Times New Roman" w:eastAsia="方正仿宋_GBK" w:cs="Times New Roman"/>
          <w:b w:val="0"/>
          <w:bCs w:val="0"/>
          <w:sz w:val="32"/>
          <w:szCs w:val="32"/>
        </w:rPr>
        <w:t>巴南环保发〔202</w:t>
      </w: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val="en-US" w:eastAsia="zh-CN"/>
        </w:rPr>
        <w:t>12</w:t>
      </w:r>
      <w:r>
        <w:rPr>
          <w:rFonts w:hint="default" w:ascii="Times New Roman" w:hAnsi="Times New Roman" w:eastAsia="方正仿宋_GBK" w:cs="Times New Roman"/>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方正小标宋_GBK" w:hAnsi="方正小标宋_GBK" w:eastAsia="方正小标宋_GBK" w:cs="方正小标宋_GBK"/>
          <w:b w:val="0"/>
          <w:bCs w:val="0"/>
          <w:i w:val="0"/>
          <w:caps w:val="0"/>
          <w:color w:val="000000"/>
          <w:spacing w:val="0"/>
          <w:sz w:val="44"/>
          <w:szCs w:val="44"/>
          <w:shd w:val="clear" w:color="auto" w:fill="FFFFFF"/>
          <w:lang w:eastAsia="zh-CN"/>
        </w:rPr>
      </w:pPr>
      <w:r>
        <w:rPr>
          <w:rFonts w:hint="default" w:ascii="Times New Roman" w:hAnsi="Times New Roman" w:cs="Times New Roman"/>
          <w:b w:val="0"/>
          <w:bCs w:val="0"/>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93345</wp:posOffset>
                </wp:positionV>
                <wp:extent cx="6043930" cy="3175"/>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6043930" cy="3175"/>
                        </a:xfrm>
                        <a:prstGeom prst="straightConnector1">
                          <a:avLst/>
                        </a:prstGeom>
                        <a:ln w="25400" cap="flat" cmpd="sng">
                          <a:solidFill>
                            <a:srgbClr val="C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2pt;margin-top:7.35pt;height:0.25pt;width:475.9pt;z-index:251659264;mso-width-relative:page;mso-height-relative:page;" filled="f" stroked="t" coordsize="21600,21600" o:gfxdata="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kVouj2gAAAAkBAAAPAAAAAAAAAAEAIAAAACIAAABkcnMvZG93bnJldi54bWxQSwEC&#10;FAAUAAAACACHTuJA6HwNgvIBAAC6AwAADgAAAAAAAAABACAAAAApAQAAZHJzL2Uyb0RvYy54bWxQ&#10;SwUGAAAAAAYABgBZAQAAjQUAAAAA&#10;">
                <v:fill on="f" focussize="0,0"/>
                <v:stroke weight="2pt" color="#C0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eastAsia="方正小标宋_GBK"/>
          <w:bCs/>
          <w:sz w:val="21"/>
          <w:szCs w:val="21"/>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重庆市巴南区生态环境局</w:t>
      </w:r>
    </w:p>
    <w:p>
      <w:pPr>
        <w:spacing w:line="560" w:lineRule="exact"/>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rPr>
        <w:t>印发</w:t>
      </w:r>
      <w:r>
        <w:rPr>
          <w:rFonts w:hint="eastAsia" w:ascii="方正小标宋_GBK" w:hAnsi="方正小标宋_GBK" w:eastAsia="方正小标宋_GBK" w:cs="方正小标宋_GBK"/>
          <w:sz w:val="44"/>
          <w:lang w:eastAsia="zh-CN"/>
        </w:rPr>
        <w:t>《</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年巴南区生态环境保护执法</w:t>
      </w:r>
    </w:p>
    <w:p>
      <w:pPr>
        <w:spacing w:line="56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大练兵活动实施方案</w:t>
      </w:r>
      <w:r>
        <w:rPr>
          <w:rFonts w:hint="eastAsia" w:ascii="方正小标宋_GBK" w:hAnsi="方正小标宋_GBK" w:eastAsia="方正小标宋_GBK" w:cs="方正小标宋_GBK"/>
          <w:sz w:val="44"/>
          <w:lang w:eastAsia="zh-CN"/>
        </w:rPr>
        <w:t>》</w:t>
      </w:r>
      <w:r>
        <w:rPr>
          <w:rFonts w:hint="eastAsia" w:ascii="方正小标宋_GBK" w:hAnsi="方正小标宋_GBK" w:eastAsia="方正小标宋_GBK" w:cs="方正小标宋_GBK"/>
          <w:sz w:val="44"/>
          <w:szCs w:val="44"/>
        </w:rPr>
        <w:t>的通知</w:t>
      </w:r>
    </w:p>
    <w:p>
      <w:pPr>
        <w:spacing w:line="560" w:lineRule="exact"/>
        <w:jc w:val="center"/>
        <w:rPr>
          <w:rFonts w:ascii="Times New Roman" w:hAnsi="Times New Roman" w:eastAsia="方正仿宋_GBK"/>
          <w:sz w:val="32"/>
          <w:szCs w:val="32"/>
        </w:rPr>
      </w:pPr>
    </w:p>
    <w:p>
      <w:pPr>
        <w:spacing w:line="560" w:lineRule="exact"/>
        <w:rPr>
          <w:rFonts w:ascii="Times New Roman" w:hAnsi="Times New Roman" w:eastAsia="方正仿宋_GBK"/>
          <w:kern w:val="24"/>
          <w:sz w:val="32"/>
          <w:szCs w:val="32"/>
        </w:rPr>
      </w:pPr>
      <w:r>
        <w:rPr>
          <w:rFonts w:ascii="Times New Roman" w:hAnsi="Times New Roman" w:eastAsia="方正仿宋_GBK"/>
          <w:kern w:val="24"/>
          <w:sz w:val="32"/>
          <w:szCs w:val="32"/>
        </w:rPr>
        <w:t>机关各科室、局属各单位：</w:t>
      </w:r>
    </w:p>
    <w:p>
      <w:pPr>
        <w:spacing w:line="560" w:lineRule="exact"/>
        <w:ind w:firstLine="632" w:firstLineChars="200"/>
        <w:rPr>
          <w:rFonts w:ascii="Times New Roman" w:hAnsi="Times New Roman" w:eastAsia="方正仿宋_GBK"/>
          <w:kern w:val="24"/>
          <w:sz w:val="32"/>
          <w:szCs w:val="32"/>
        </w:rPr>
      </w:pPr>
      <w:r>
        <w:rPr>
          <w:rFonts w:ascii="Times New Roman" w:hAnsi="Times New Roman" w:eastAsia="方正仿宋_GBK"/>
          <w:kern w:val="24"/>
          <w:sz w:val="32"/>
          <w:szCs w:val="32"/>
        </w:rPr>
        <w:t>为贯彻落实市生态环境局《关于印发</w:t>
      </w:r>
      <w:r>
        <w:rPr>
          <w:rFonts w:hint="eastAsia" w:ascii="Times New Roman" w:hAnsi="Times New Roman" w:eastAsia="方正仿宋_GBK"/>
          <w:kern w:val="24"/>
          <w:sz w:val="32"/>
          <w:szCs w:val="32"/>
        </w:rPr>
        <w:t>〈</w:t>
      </w:r>
      <w:r>
        <w:rPr>
          <w:rFonts w:ascii="Times New Roman" w:hAnsi="Times New Roman" w:eastAsia="方正仿宋_GBK"/>
          <w:kern w:val="24"/>
          <w:sz w:val="32"/>
          <w:szCs w:val="32"/>
        </w:rPr>
        <w:t>202</w:t>
      </w:r>
      <w:r>
        <w:rPr>
          <w:rFonts w:hint="eastAsia" w:ascii="Times New Roman" w:hAnsi="Times New Roman" w:eastAsia="方正仿宋_GBK"/>
          <w:kern w:val="24"/>
          <w:sz w:val="32"/>
          <w:szCs w:val="32"/>
          <w:lang w:val="en-US" w:eastAsia="zh-CN"/>
        </w:rPr>
        <w:t>4</w:t>
      </w:r>
      <w:r>
        <w:rPr>
          <w:rFonts w:hint="eastAsia" w:ascii="Times New Roman" w:hAnsi="Times New Roman" w:eastAsia="方正仿宋_GBK"/>
          <w:kern w:val="24"/>
          <w:sz w:val="32"/>
          <w:szCs w:val="32"/>
        </w:rPr>
        <w:t>年重庆市生态环境保护执法大练兵活动方案〉</w:t>
      </w:r>
      <w:r>
        <w:rPr>
          <w:rFonts w:ascii="Times New Roman" w:hAnsi="Times New Roman" w:eastAsia="方正仿宋_GBK"/>
          <w:kern w:val="24"/>
          <w:sz w:val="32"/>
          <w:szCs w:val="32"/>
        </w:rPr>
        <w:t>的通知》</w:t>
      </w:r>
      <w:r>
        <w:rPr>
          <w:rFonts w:hint="eastAsia" w:ascii="Times New Roman" w:hAnsi="Times New Roman" w:eastAsia="方正仿宋_GBK"/>
          <w:kern w:val="24"/>
          <w:sz w:val="32"/>
          <w:szCs w:val="32"/>
        </w:rPr>
        <w:t>（渝环〔</w:t>
      </w:r>
      <w:r>
        <w:rPr>
          <w:rFonts w:ascii="Times New Roman" w:hAnsi="Times New Roman" w:eastAsia="方正仿宋_GBK"/>
          <w:kern w:val="24"/>
          <w:sz w:val="32"/>
          <w:szCs w:val="32"/>
        </w:rPr>
        <w:t>202</w:t>
      </w:r>
      <w:r>
        <w:rPr>
          <w:rFonts w:hint="eastAsia" w:ascii="Times New Roman" w:hAnsi="Times New Roman" w:eastAsia="方正仿宋_GBK"/>
          <w:kern w:val="24"/>
          <w:sz w:val="32"/>
          <w:szCs w:val="32"/>
        </w:rPr>
        <w:t>4〕</w:t>
      </w:r>
      <w:r>
        <w:rPr>
          <w:rFonts w:hint="eastAsia" w:ascii="Times New Roman" w:hAnsi="Times New Roman" w:eastAsia="方正仿宋_GBK"/>
          <w:kern w:val="24"/>
          <w:sz w:val="32"/>
          <w:szCs w:val="32"/>
          <w:lang w:val="en-US" w:eastAsia="zh-CN"/>
        </w:rPr>
        <w:t>63</w:t>
      </w:r>
      <w:r>
        <w:rPr>
          <w:rFonts w:hint="eastAsia" w:ascii="Times New Roman" w:hAnsi="Times New Roman" w:eastAsia="方正仿宋_GBK"/>
          <w:kern w:val="24"/>
          <w:sz w:val="32"/>
          <w:szCs w:val="32"/>
        </w:rPr>
        <w:t>号）</w:t>
      </w:r>
      <w:r>
        <w:rPr>
          <w:rFonts w:ascii="Times New Roman" w:hAnsi="Times New Roman" w:eastAsia="方正仿宋_GBK"/>
          <w:kern w:val="24"/>
          <w:sz w:val="32"/>
          <w:szCs w:val="32"/>
        </w:rPr>
        <w:t>有关要求，现将《</w:t>
      </w:r>
      <w:r>
        <w:rPr>
          <w:rFonts w:hint="eastAsia" w:ascii="Times New Roman" w:hAnsi="Times New Roman" w:eastAsia="方正仿宋_GBK"/>
          <w:kern w:val="24"/>
          <w:sz w:val="32"/>
          <w:szCs w:val="32"/>
        </w:rPr>
        <w:t>202</w:t>
      </w:r>
      <w:r>
        <w:rPr>
          <w:rFonts w:hint="eastAsia" w:ascii="Times New Roman" w:hAnsi="Times New Roman" w:eastAsia="方正仿宋_GBK"/>
          <w:kern w:val="24"/>
          <w:sz w:val="32"/>
          <w:szCs w:val="32"/>
          <w:lang w:val="en-US" w:eastAsia="zh-CN"/>
        </w:rPr>
        <w:t>4</w:t>
      </w:r>
      <w:r>
        <w:rPr>
          <w:rFonts w:hint="eastAsia" w:ascii="Times New Roman" w:hAnsi="Times New Roman" w:eastAsia="方正仿宋_GBK"/>
          <w:kern w:val="24"/>
          <w:sz w:val="32"/>
          <w:szCs w:val="32"/>
        </w:rPr>
        <w:t>年巴南区生态环境保护执法大练兵活动实施方案</w:t>
      </w:r>
      <w:r>
        <w:rPr>
          <w:rFonts w:ascii="Times New Roman" w:hAnsi="Times New Roman" w:eastAsia="方正仿宋_GBK"/>
          <w:kern w:val="24"/>
          <w:sz w:val="32"/>
          <w:szCs w:val="32"/>
        </w:rPr>
        <w:t>》印发给你们，请认真贯彻执行。</w:t>
      </w:r>
    </w:p>
    <w:p>
      <w:pPr>
        <w:spacing w:line="560" w:lineRule="exact"/>
        <w:rPr>
          <w:rFonts w:ascii="Times New Roman" w:hAnsi="Times New Roman" w:eastAsia="方正仿宋_GBK"/>
          <w:kern w:val="24"/>
          <w:sz w:val="32"/>
          <w:szCs w:val="32"/>
        </w:rPr>
      </w:pPr>
    </w:p>
    <w:p>
      <w:pPr>
        <w:tabs>
          <w:tab w:val="left" w:pos="7557"/>
          <w:tab w:val="left" w:pos="7700"/>
        </w:tabs>
        <w:spacing w:line="560" w:lineRule="exact"/>
        <w:ind w:firstLine="600"/>
        <w:rPr>
          <w:rFonts w:ascii="Times New Roman" w:hAnsi="Times New Roman" w:eastAsia="方正仿宋_GBK"/>
          <w:sz w:val="32"/>
          <w:szCs w:val="32"/>
        </w:rPr>
      </w:pPr>
      <w:r>
        <w:rPr>
          <w:rFonts w:ascii="Times New Roman" w:hAnsi="Times New Roman" w:eastAsia="方正仿宋_GBK"/>
          <w:sz w:val="32"/>
          <w:szCs w:val="32"/>
        </w:rPr>
        <w:t xml:space="preserve">                       </w:t>
      </w:r>
    </w:p>
    <w:p>
      <w:pPr>
        <w:tabs>
          <w:tab w:val="left" w:pos="7557"/>
          <w:tab w:val="left" w:pos="7700"/>
        </w:tabs>
        <w:spacing w:line="560" w:lineRule="exact"/>
        <w:ind w:firstLine="4377" w:firstLineChars="1385"/>
        <w:rPr>
          <w:rFonts w:ascii="Times New Roman" w:hAnsi="Times New Roman" w:eastAsia="方正仿宋_GBK"/>
          <w:sz w:val="32"/>
          <w:szCs w:val="32"/>
        </w:rPr>
      </w:pPr>
      <w:r>
        <w:rPr>
          <w:rFonts w:ascii="Times New Roman" w:hAnsi="Times New Roman" w:eastAsia="方正仿宋_GBK"/>
          <w:sz w:val="32"/>
          <w:szCs w:val="32"/>
        </w:rPr>
        <w:t>重庆市巴南区生态环境局</w:t>
      </w:r>
    </w:p>
    <w:p>
      <w:pPr>
        <w:tabs>
          <w:tab w:val="left" w:pos="7557"/>
        </w:tabs>
        <w:spacing w:line="560" w:lineRule="exact"/>
        <w:ind w:firstLine="4898" w:firstLineChars="1550"/>
        <w:rPr>
          <w:rFonts w:ascii="Times New Roman" w:hAnsi="Times New Roman" w:eastAsia="方正仿宋_GBK"/>
          <w:sz w:val="32"/>
          <w:szCs w:val="32"/>
        </w:rPr>
      </w:pPr>
      <w:r>
        <w:rPr>
          <w:rFonts w:ascii="Times New Roman" w:hAnsi="Times New Roman" w:eastAsia="方正仿宋_GBK"/>
          <w:sz w:val="32"/>
          <w:szCs w:val="32"/>
        </w:rPr>
        <w:t>20</w:t>
      </w:r>
      <w:r>
        <w:rPr>
          <w:rFonts w:hint="eastAsia" w:ascii="Times New Roman" w:hAnsi="Times New Roman" w:eastAsia="方正仿宋_GBK"/>
          <w:sz w:val="32"/>
          <w:szCs w:val="32"/>
        </w:rPr>
        <w:t>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w:t>
      </w:r>
      <w:r>
        <w:rPr>
          <w:rFonts w:hint="eastAsia" w:ascii="Times New Roman" w:hAnsi="Times New Roman" w:eastAsia="方正仿宋_GBK"/>
          <w:sz w:val="32"/>
          <w:szCs w:val="32"/>
        </w:rPr>
        <w:t>6</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25</w:t>
      </w:r>
      <w:r>
        <w:rPr>
          <w:rFonts w:ascii="Times New Roman" w:hAnsi="Times New Roman" w:eastAsia="方正仿宋_GBK"/>
          <w:sz w:val="32"/>
          <w:szCs w:val="32"/>
        </w:rPr>
        <w:t>日</w:t>
      </w:r>
    </w:p>
    <w:p>
      <w:pPr>
        <w:widowControl/>
        <w:spacing w:line="560" w:lineRule="exact"/>
        <w:ind w:firstLine="632" w:firstLineChars="200"/>
        <w:jc w:val="both"/>
        <w:rPr>
          <w:rFonts w:hint="eastAsia" w:ascii="Times New Roman" w:hAnsi="Times New Roman" w:eastAsia="方正小标宋_GBK"/>
          <w:sz w:val="44"/>
          <w:szCs w:val="44"/>
        </w:rPr>
      </w:pPr>
      <w:r>
        <w:rPr>
          <w:rFonts w:hint="eastAsia" w:ascii="Times New Roman" w:hAnsi="Times New Roman" w:eastAsia="方正仿宋_GBK"/>
          <w:sz w:val="32"/>
          <w:szCs w:val="32"/>
          <w:lang w:eastAsia="zh-CN"/>
        </w:rPr>
        <w:t>（此件公开发布）</w:t>
      </w:r>
      <w:r>
        <w:rPr>
          <w:rFonts w:ascii="Times New Roman" w:hAnsi="Times New Roman" w:eastAsia="方正小标宋_GBK"/>
          <w:sz w:val="44"/>
          <w:szCs w:val="44"/>
        </w:rPr>
        <w:br w:type="page"/>
      </w:r>
      <w:r>
        <w:rPr>
          <w:rFonts w:ascii="Times New Roman" w:hAnsi="Times New Roman" w:eastAsia="方正小标宋_GBK"/>
          <w:sz w:val="44"/>
          <w:szCs w:val="44"/>
        </w:rPr>
        <w:t>20</w:t>
      </w:r>
      <w:r>
        <w:rPr>
          <w:rFonts w:hint="eastAsia" w:ascii="Times New Roman" w:hAnsi="Times New Roman" w:eastAsia="方正小标宋_GBK"/>
          <w:sz w:val="44"/>
          <w:szCs w:val="44"/>
        </w:rPr>
        <w:t>2</w:t>
      </w:r>
      <w:r>
        <w:rPr>
          <w:rFonts w:hint="eastAsia" w:ascii="Times New Roman" w:hAnsi="Times New Roman" w:eastAsia="方正小标宋_GBK"/>
          <w:sz w:val="44"/>
          <w:szCs w:val="44"/>
          <w:lang w:val="en-US" w:eastAsia="zh-CN"/>
        </w:rPr>
        <w:t>4</w:t>
      </w:r>
      <w:r>
        <w:rPr>
          <w:rFonts w:ascii="Times New Roman" w:hAnsi="Times New Roman" w:eastAsia="方正小标宋_GBK"/>
          <w:sz w:val="44"/>
          <w:szCs w:val="44"/>
        </w:rPr>
        <w:t>年巴南区生态环境保护执法大练兵活动</w:t>
      </w:r>
    </w:p>
    <w:p>
      <w:pPr>
        <w:widowControl/>
        <w:spacing w:line="560" w:lineRule="exact"/>
        <w:jc w:val="center"/>
        <w:rPr>
          <w:rFonts w:ascii="Times New Roman" w:hAnsi="Times New Roman" w:eastAsia="方正仿宋_GBK"/>
          <w:sz w:val="32"/>
          <w:szCs w:val="32"/>
        </w:rPr>
      </w:pPr>
      <w:r>
        <w:rPr>
          <w:rFonts w:ascii="Times New Roman" w:hAnsi="Times New Roman" w:eastAsia="方正小标宋_GBK"/>
          <w:sz w:val="44"/>
          <w:szCs w:val="44"/>
        </w:rPr>
        <w:t>实施方案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32"/>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2"/>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lang w:val="zh-TW"/>
        </w:rPr>
        <w:t>进一步加强生态环境保护综合行政执法队</w:t>
      </w:r>
      <w:r>
        <w:rPr>
          <w:rFonts w:hint="eastAsia" w:ascii="方正仿宋_GBK" w:hAnsi="方正仿宋_GBK" w:eastAsia="方正仿宋_GBK" w:cs="方正仿宋_GBK"/>
          <w:sz w:val="32"/>
          <w:szCs w:val="32"/>
        </w:rPr>
        <w:t>伍能力建设</w:t>
      </w:r>
      <w:r>
        <w:rPr>
          <w:rFonts w:hint="eastAsia" w:ascii="方正仿宋_GBK" w:hAnsi="方正仿宋_GBK" w:eastAsia="方正仿宋_GBK" w:cs="方正仿宋_GBK"/>
          <w:sz w:val="32"/>
          <w:szCs w:val="32"/>
          <w:lang w:val="zh-TW"/>
        </w:rPr>
        <w:t>，</w:t>
      </w:r>
      <w:r>
        <w:rPr>
          <w:rFonts w:hint="eastAsia" w:ascii="方正仿宋_GBK" w:hAnsi="方正仿宋_GBK" w:eastAsia="方正仿宋_GBK" w:cs="方正仿宋_GBK"/>
          <w:sz w:val="32"/>
          <w:szCs w:val="32"/>
        </w:rPr>
        <w:t>不断促进精准、科学、依法执法</w:t>
      </w:r>
      <w:r>
        <w:rPr>
          <w:rFonts w:hint="eastAsia" w:ascii="方正仿宋_GBK" w:hAnsi="方正仿宋_GBK" w:eastAsia="方正仿宋_GBK" w:cs="方正仿宋_GBK"/>
          <w:sz w:val="32"/>
          <w:szCs w:val="32"/>
          <w:lang w:val="zh-TW"/>
        </w:rPr>
        <w:t>，持续深入打好污染防治攻坚战，</w:t>
      </w:r>
      <w:r>
        <w:rPr>
          <w:rFonts w:hint="eastAsia" w:ascii="方正仿宋_GBK" w:hAnsi="方正仿宋_GBK" w:eastAsia="方正仿宋_GBK" w:cs="方正仿宋_GBK"/>
          <w:sz w:val="32"/>
          <w:szCs w:val="32"/>
        </w:rPr>
        <w:t>在新时代新征程上锻造生态环境保护铁军中的主力军，按照生态环境部、市生态环境局关于202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年开展生态环境保护执法大练兵（以下简称“大练兵”）有关工作部署，制定本方案。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rPr>
          <w:rFonts w:hint="eastAsia" w:ascii="方正黑体_GBK" w:hAnsi="方正黑体_GBK" w:eastAsia="方正黑体_GBK" w:cs="方正黑体_GBK"/>
          <w:kern w:val="44"/>
          <w:sz w:val="32"/>
          <w:szCs w:val="32"/>
        </w:rPr>
      </w:pPr>
      <w:r>
        <w:rPr>
          <w:rFonts w:hint="eastAsia" w:ascii="方正黑体_GBK" w:hAnsi="方正黑体_GBK" w:eastAsia="方正黑体_GBK" w:cs="方正黑体_GBK"/>
          <w:kern w:val="44"/>
          <w:sz w:val="32"/>
          <w:szCs w:val="32"/>
        </w:rPr>
        <w:t>一、练兵内容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32"/>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结合2024年生态环境执法工作重点，聚焦大气监督帮扶、重点专项行动、科技手段运用、执法质量提升、队伍能力建设等5个方面，扎实开展大练兵活动。</w:t>
      </w:r>
    </w:p>
    <w:p>
      <w:pPr>
        <w:pStyle w:val="20"/>
        <w:keepNext w:val="0"/>
        <w:keepLines w:val="0"/>
        <w:pageBreakBefore w:val="0"/>
        <w:widowControl w:val="0"/>
        <w:kinsoku/>
        <w:wordWrap/>
        <w:overflowPunct/>
        <w:topLinePunct w:val="0"/>
        <w:autoSpaceDE/>
        <w:autoSpaceDN/>
        <w:bidi w:val="0"/>
        <w:snapToGrid w:val="0"/>
        <w:spacing w:line="560" w:lineRule="exact"/>
        <w:ind w:firstLine="632"/>
        <w:jc w:val="both"/>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sz w:val="32"/>
          <w:szCs w:val="32"/>
        </w:rPr>
        <w:t>（一）聚焦大气监督帮扶。</w:t>
      </w:r>
      <w:r>
        <w:rPr>
          <w:rFonts w:hint="eastAsia" w:ascii="方正仿宋_GBK" w:hAnsi="方正仿宋_GBK" w:eastAsia="方正仿宋_GBK" w:cs="方正仿宋_GBK"/>
          <w:color w:val="000000"/>
          <w:sz w:val="32"/>
          <w:szCs w:val="32"/>
        </w:rPr>
        <w:t>围绕重点区域、重点行业与重点时段，持续选派精兵强将开展</w:t>
      </w:r>
      <w:r>
        <w:rPr>
          <w:rFonts w:hint="eastAsia" w:ascii="方正仿宋_GBK" w:hAnsi="方正仿宋_GBK" w:eastAsia="方正仿宋_GBK" w:cs="方正仿宋_GBK"/>
          <w:color w:val="000000"/>
          <w:sz w:val="32"/>
          <w:szCs w:val="32"/>
          <w:lang w:val="en-US" w:eastAsia="zh-CN"/>
        </w:rPr>
        <w:t>巡查检查，参与国家、市级</w:t>
      </w:r>
      <w:r>
        <w:rPr>
          <w:rFonts w:hint="eastAsia" w:ascii="方正仿宋_GBK" w:hAnsi="方正仿宋_GBK" w:eastAsia="方正仿宋_GBK" w:cs="方正仿宋_GBK"/>
          <w:color w:val="000000"/>
          <w:sz w:val="32"/>
          <w:szCs w:val="32"/>
        </w:rPr>
        <w:t>交叉执法，在完成检查任务、发现环境问题、挖掘典型案例中加强实战练兵。</w:t>
      </w:r>
    </w:p>
    <w:p>
      <w:pPr>
        <w:pStyle w:val="20"/>
        <w:keepNext w:val="0"/>
        <w:keepLines w:val="0"/>
        <w:pageBreakBefore w:val="0"/>
        <w:widowControl w:val="0"/>
        <w:kinsoku/>
        <w:wordWrap/>
        <w:overflowPunct/>
        <w:topLinePunct w:val="0"/>
        <w:autoSpaceDE/>
        <w:autoSpaceDN/>
        <w:bidi w:val="0"/>
        <w:snapToGrid w:val="0"/>
        <w:spacing w:line="560" w:lineRule="exact"/>
        <w:ind w:firstLine="632"/>
        <w:jc w:val="both"/>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sz w:val="32"/>
          <w:szCs w:val="32"/>
        </w:rPr>
        <w:t>（二）聚焦重点专项行动。</w:t>
      </w:r>
      <w:r>
        <w:rPr>
          <w:rFonts w:hint="eastAsia" w:ascii="方正仿宋_GBK" w:hAnsi="方正仿宋_GBK" w:eastAsia="方正仿宋_GBK" w:cs="方正仿宋_GBK"/>
          <w:color w:val="000000"/>
          <w:sz w:val="32"/>
          <w:szCs w:val="32"/>
        </w:rPr>
        <w:t>紧盯突出环境问题，持续开展打击危险废物环境违法犯罪和污染源监测数据弄虚作假违法犯罪、第三方环保服务机构弄虚作假等专项行动。</w:t>
      </w:r>
    </w:p>
    <w:p>
      <w:pPr>
        <w:pStyle w:val="20"/>
        <w:keepNext w:val="0"/>
        <w:keepLines w:val="0"/>
        <w:pageBreakBefore w:val="0"/>
        <w:widowControl w:val="0"/>
        <w:kinsoku/>
        <w:wordWrap/>
        <w:overflowPunct/>
        <w:topLinePunct w:val="0"/>
        <w:autoSpaceDE/>
        <w:autoSpaceDN/>
        <w:bidi w:val="0"/>
        <w:snapToGrid w:val="0"/>
        <w:spacing w:line="560" w:lineRule="exact"/>
        <w:ind w:firstLine="632"/>
        <w:jc w:val="both"/>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sz w:val="32"/>
          <w:szCs w:val="32"/>
        </w:rPr>
        <w:t>（三）聚焦科技手段运用。</w:t>
      </w:r>
      <w:r>
        <w:rPr>
          <w:rFonts w:hint="eastAsia" w:ascii="方正仿宋_GBK" w:hAnsi="方正仿宋_GBK" w:eastAsia="方正仿宋_GBK" w:cs="方正仿宋_GBK"/>
          <w:color w:val="000000"/>
          <w:kern w:val="0"/>
          <w:sz w:val="32"/>
          <w:szCs w:val="32"/>
        </w:rPr>
        <w:t>深化科技赋能、强化数智支撑，配强执法装备、推进数据互通，</w:t>
      </w:r>
      <w:r>
        <w:rPr>
          <w:rFonts w:hint="eastAsia" w:ascii="方正仿宋_GBK" w:hAnsi="方正仿宋_GBK" w:eastAsia="方正仿宋_GBK" w:cs="方正仿宋_GBK"/>
          <w:color w:val="000000"/>
          <w:sz w:val="32"/>
          <w:szCs w:val="32"/>
        </w:rPr>
        <w:t>运用污染源自动监控等平台，使用</w:t>
      </w:r>
      <w:r>
        <w:rPr>
          <w:rFonts w:hint="eastAsia" w:ascii="方正仿宋_GBK" w:hAnsi="方正仿宋_GBK" w:eastAsia="方正仿宋_GBK" w:cs="方正仿宋_GBK"/>
          <w:color w:val="000000"/>
          <w:sz w:val="32"/>
          <w:szCs w:val="32"/>
          <w:lang w:val="en-US" w:eastAsia="zh-CN"/>
        </w:rPr>
        <w:t>无人机、无人船等发现</w:t>
      </w:r>
      <w:r>
        <w:rPr>
          <w:rFonts w:hint="eastAsia" w:ascii="方正仿宋_GBK" w:hAnsi="方正仿宋_GBK" w:eastAsia="方正仿宋_GBK" w:cs="方正仿宋_GBK"/>
          <w:color w:val="000000"/>
          <w:sz w:val="32"/>
          <w:szCs w:val="32"/>
        </w:rPr>
        <w:t>问题线索。加强执法处罚一体化建设，探索推进全流程非现场执法监管。</w:t>
      </w:r>
    </w:p>
    <w:p>
      <w:pPr>
        <w:pStyle w:val="20"/>
        <w:keepNext w:val="0"/>
        <w:keepLines w:val="0"/>
        <w:pageBreakBefore w:val="0"/>
        <w:widowControl w:val="0"/>
        <w:kinsoku/>
        <w:wordWrap/>
        <w:overflowPunct/>
        <w:topLinePunct w:val="0"/>
        <w:autoSpaceDE/>
        <w:autoSpaceDN/>
        <w:bidi w:val="0"/>
        <w:snapToGrid w:val="0"/>
        <w:spacing w:line="560" w:lineRule="exact"/>
        <w:ind w:firstLine="632"/>
        <w:jc w:val="both"/>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sz w:val="32"/>
          <w:szCs w:val="32"/>
        </w:rPr>
        <w:t>（四）聚焦执法质量提升。</w:t>
      </w:r>
      <w:r>
        <w:rPr>
          <w:rFonts w:hint="eastAsia" w:ascii="方正仿宋_GBK" w:hAnsi="方正仿宋_GBK" w:eastAsia="方正仿宋_GBK" w:cs="方正仿宋_GBK"/>
          <w:color w:val="000000"/>
          <w:sz w:val="32"/>
          <w:szCs w:val="32"/>
        </w:rPr>
        <w:t>开展案卷自查自评，提升案卷规范性与完整性。</w:t>
      </w:r>
      <w:r>
        <w:rPr>
          <w:rFonts w:hint="eastAsia" w:ascii="方正仿宋_GBK" w:hAnsi="方正仿宋_GBK" w:eastAsia="方正仿宋_GBK" w:cs="方正仿宋_GBK"/>
          <w:color w:val="000000"/>
          <w:sz w:val="32"/>
          <w:szCs w:val="32"/>
          <w:lang w:val="en-US" w:eastAsia="zh-CN"/>
        </w:rPr>
        <w:t>上报</w:t>
      </w:r>
      <w:r>
        <w:rPr>
          <w:rFonts w:hint="eastAsia" w:ascii="方正仿宋_GBK" w:hAnsi="方正仿宋_GBK" w:eastAsia="方正仿宋_GBK" w:cs="方正仿宋_GBK"/>
          <w:color w:val="000000"/>
          <w:sz w:val="32"/>
          <w:szCs w:val="32"/>
        </w:rPr>
        <w:t>典型案例，推动执法联动机制建设。</w:t>
      </w:r>
    </w:p>
    <w:p>
      <w:pPr>
        <w:pStyle w:val="20"/>
        <w:keepNext w:val="0"/>
        <w:keepLines w:val="0"/>
        <w:pageBreakBefore w:val="0"/>
        <w:widowControl w:val="0"/>
        <w:kinsoku/>
        <w:wordWrap/>
        <w:overflowPunct/>
        <w:topLinePunct w:val="0"/>
        <w:autoSpaceDE/>
        <w:autoSpaceDN/>
        <w:bidi w:val="0"/>
        <w:snapToGrid w:val="0"/>
        <w:spacing w:line="560" w:lineRule="exact"/>
        <w:ind w:firstLine="632"/>
        <w:jc w:val="both"/>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sz w:val="32"/>
          <w:szCs w:val="32"/>
        </w:rPr>
        <w:t>（五）聚焦队伍能力建设。</w:t>
      </w:r>
      <w:r>
        <w:rPr>
          <w:rFonts w:hint="eastAsia" w:ascii="方正仿宋_GBK" w:hAnsi="方正仿宋_GBK" w:eastAsia="方正仿宋_GBK" w:cs="方正仿宋_GBK"/>
          <w:color w:val="000000"/>
          <w:kern w:val="0"/>
          <w:sz w:val="32"/>
          <w:szCs w:val="32"/>
        </w:rPr>
        <w:t>推进执法机构规范化建设，</w:t>
      </w:r>
      <w:r>
        <w:rPr>
          <w:rFonts w:hint="eastAsia" w:ascii="方正仿宋_GBK" w:hAnsi="方正仿宋_GBK" w:eastAsia="方正仿宋_GBK" w:cs="方正仿宋_GBK"/>
          <w:color w:val="000000"/>
          <w:sz w:val="32"/>
          <w:szCs w:val="32"/>
          <w:lang w:val="en-US" w:eastAsia="zh-CN"/>
        </w:rPr>
        <w:t>参与各项</w:t>
      </w:r>
      <w:r>
        <w:rPr>
          <w:rFonts w:hint="eastAsia" w:ascii="方正仿宋_GBK" w:hAnsi="方正仿宋_GBK" w:eastAsia="方正仿宋_GBK" w:cs="方正仿宋_GBK"/>
          <w:color w:val="000000"/>
          <w:sz w:val="32"/>
          <w:szCs w:val="32"/>
        </w:rPr>
        <w:t>技能比武，加大执法培训力度。加强执法宣传，强化正向激励。</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rPr>
          <w:rFonts w:hint="eastAsia" w:ascii="方正黑体_GBK" w:hAnsi="方正黑体_GBK" w:eastAsia="方正黑体_GBK" w:cs="方正黑体_GBK"/>
          <w:kern w:val="44"/>
          <w:sz w:val="32"/>
          <w:szCs w:val="32"/>
        </w:rPr>
      </w:pPr>
      <w:r>
        <w:rPr>
          <w:rFonts w:hint="eastAsia" w:ascii="方正黑体_GBK" w:hAnsi="方正黑体_GBK" w:eastAsia="方正黑体_GBK" w:cs="方正黑体_GBK"/>
          <w:kern w:val="44"/>
          <w:sz w:val="32"/>
          <w:szCs w:val="32"/>
        </w:rPr>
        <w:t>二、具体安排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32"/>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2024年，执法大练兵活动贯穿全年。</w:t>
      </w:r>
      <w:r>
        <w:rPr>
          <w:rFonts w:hint="eastAsia" w:ascii="方正仿宋_GBK" w:hAnsi="方正仿宋_GBK" w:eastAsia="方正仿宋_GBK" w:cs="方正仿宋_GBK"/>
          <w:sz w:val="32"/>
          <w:szCs w:val="32"/>
          <w:lang w:val="en-US" w:eastAsia="zh-CN"/>
        </w:rPr>
        <w:t>参</w:t>
      </w:r>
      <w:r>
        <w:rPr>
          <w:rFonts w:hint="eastAsia" w:ascii="方正仿宋_GBK" w:hAnsi="方正仿宋_GBK" w:eastAsia="方正仿宋_GBK" w:cs="方正仿宋_GBK"/>
          <w:sz w:val="32"/>
          <w:szCs w:val="32"/>
        </w:rPr>
        <w:t>评2023年12月至2024年11月练兵情况，12月的练兵情况纳入次年评审。</w:t>
      </w:r>
    </w:p>
    <w:p>
      <w:pPr>
        <w:keepNext w:val="0"/>
        <w:keepLines w:val="0"/>
        <w:pageBreakBefore w:val="0"/>
        <w:widowControl w:val="0"/>
        <w:kinsoku/>
        <w:wordWrap/>
        <w:overflowPunct/>
        <w:topLinePunct w:val="0"/>
        <w:autoSpaceDE/>
        <w:autoSpaceDN/>
        <w:bidi w:val="0"/>
        <w:snapToGrid w:val="0"/>
        <w:spacing w:line="560" w:lineRule="exact"/>
        <w:ind w:firstLine="632" w:firstLineChars="200"/>
        <w:jc w:val="both"/>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2"/>
          <w:sz w:val="32"/>
          <w:szCs w:val="32"/>
          <w:lang w:val="en-US" w:eastAsia="zh-CN" w:bidi="ar-SA"/>
        </w:rPr>
        <w:t>（一）动员准备阶段（1月—6月）。</w:t>
      </w:r>
      <w:r>
        <w:rPr>
          <w:rFonts w:hint="eastAsia" w:ascii="方正仿宋_GBK" w:hAnsi="方正仿宋_GBK" w:eastAsia="方正仿宋_GBK" w:cs="方正仿宋_GBK"/>
          <w:sz w:val="32"/>
          <w:szCs w:val="32"/>
        </w:rPr>
        <w:t>根据全市活动方案及评审细则要求，结合实际制定具体实施方案，</w:t>
      </w:r>
      <w:r>
        <w:rPr>
          <w:rFonts w:hint="eastAsia" w:ascii="方正仿宋_GBK" w:hAnsi="方正仿宋_GBK" w:eastAsia="方正仿宋_GBK" w:cs="方正仿宋_GBK"/>
          <w:sz w:val="32"/>
          <w:szCs w:val="32"/>
          <w:lang w:val="en-US" w:eastAsia="zh-CN"/>
        </w:rPr>
        <w:t>并</w:t>
      </w:r>
      <w:r>
        <w:rPr>
          <w:rFonts w:hint="eastAsia" w:ascii="方正仿宋_GBK" w:hAnsi="方正仿宋_GBK" w:eastAsia="方正仿宋_GBK" w:cs="方正仿宋_GBK"/>
          <w:sz w:val="32"/>
          <w:szCs w:val="32"/>
        </w:rPr>
        <w:t>将联络员名单报市生态环境局。</w:t>
      </w:r>
    </w:p>
    <w:p>
      <w:pPr>
        <w:pStyle w:val="20"/>
        <w:keepNext w:val="0"/>
        <w:keepLines w:val="0"/>
        <w:pageBreakBefore w:val="0"/>
        <w:widowControl w:val="0"/>
        <w:kinsoku/>
        <w:wordWrap/>
        <w:overflowPunct/>
        <w:topLinePunct w:val="0"/>
        <w:autoSpaceDE/>
        <w:autoSpaceDN/>
        <w:bidi w:val="0"/>
        <w:snapToGrid w:val="0"/>
        <w:spacing w:line="560" w:lineRule="exact"/>
        <w:ind w:firstLine="632"/>
        <w:jc w:val="both"/>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sz w:val="32"/>
          <w:szCs w:val="32"/>
        </w:rPr>
        <w:t>（二）活动实施阶段（</w:t>
      </w:r>
      <w:r>
        <w:rPr>
          <w:rFonts w:hint="eastAsia" w:ascii="方正楷体_GBK" w:hAnsi="方正楷体_GBK" w:eastAsia="方正楷体_GBK" w:cs="方正楷体_GBK"/>
          <w:sz w:val="32"/>
          <w:szCs w:val="32"/>
          <w:lang w:val="en-US" w:eastAsia="zh-CN"/>
        </w:rPr>
        <w:t>7</w:t>
      </w:r>
      <w:r>
        <w:rPr>
          <w:rFonts w:hint="eastAsia" w:ascii="方正楷体_GBK" w:hAnsi="方正楷体_GBK" w:eastAsia="方正楷体_GBK" w:cs="方正楷体_GBK"/>
          <w:sz w:val="32"/>
          <w:szCs w:val="32"/>
        </w:rPr>
        <w:t>月—11月）。</w:t>
      </w:r>
      <w:r>
        <w:rPr>
          <w:rFonts w:hint="eastAsia" w:ascii="方正仿宋_GBK" w:hAnsi="方正仿宋_GBK" w:eastAsia="方正仿宋_GBK" w:cs="方正仿宋_GBK"/>
          <w:sz w:val="32"/>
          <w:szCs w:val="32"/>
          <w:lang w:val="en-US" w:eastAsia="zh-CN"/>
        </w:rPr>
        <w:t>区</w:t>
      </w:r>
      <w:r>
        <w:rPr>
          <w:rFonts w:hint="eastAsia" w:ascii="方正仿宋_GBK" w:hAnsi="方正仿宋_GBK" w:eastAsia="方正仿宋_GBK" w:cs="方正仿宋_GBK"/>
          <w:sz w:val="32"/>
          <w:szCs w:val="32"/>
        </w:rPr>
        <w:t>生态环境</w:t>
      </w:r>
      <w:r>
        <w:rPr>
          <w:rFonts w:hint="eastAsia" w:ascii="方正仿宋_GBK" w:hAnsi="方正仿宋_GBK" w:eastAsia="方正仿宋_GBK" w:cs="方正仿宋_GBK"/>
          <w:kern w:val="24"/>
          <w:sz w:val="32"/>
          <w:szCs w:val="32"/>
        </w:rPr>
        <w:t>局</w:t>
      </w:r>
      <w:r>
        <w:rPr>
          <w:rFonts w:hint="eastAsia" w:ascii="方正仿宋_GBK" w:hAnsi="方正仿宋_GBK" w:eastAsia="方正仿宋_GBK" w:cs="方正仿宋_GBK"/>
          <w:kern w:val="24"/>
          <w:sz w:val="32"/>
          <w:szCs w:val="32"/>
          <w:lang w:val="en-US" w:eastAsia="zh-CN"/>
        </w:rPr>
        <w:t>各科室部门</w:t>
      </w:r>
      <w:r>
        <w:rPr>
          <w:rFonts w:hint="eastAsia" w:ascii="方正仿宋_GBK" w:hAnsi="方正仿宋_GBK" w:eastAsia="方正仿宋_GBK" w:cs="方正仿宋_GBK"/>
          <w:sz w:val="32"/>
          <w:szCs w:val="32"/>
        </w:rPr>
        <w:t>严格按照活动方案、评审细则及任务分工</w:t>
      </w:r>
      <w:r>
        <w:rPr>
          <w:rFonts w:hint="eastAsia" w:ascii="方正仿宋_GBK" w:hAnsi="方正仿宋_GBK" w:eastAsia="方正仿宋_GBK" w:cs="方正仿宋_GBK"/>
          <w:color w:val="auto"/>
          <w:sz w:val="32"/>
          <w:szCs w:val="32"/>
        </w:rPr>
        <w:t>（附件1、2）</w:t>
      </w:r>
      <w:r>
        <w:rPr>
          <w:rFonts w:hint="eastAsia" w:ascii="方正仿宋_GBK" w:hAnsi="方正仿宋_GBK" w:eastAsia="方正仿宋_GBK" w:cs="方正仿宋_GBK"/>
          <w:sz w:val="32"/>
          <w:szCs w:val="32"/>
        </w:rPr>
        <w:t>要求，组织</w:t>
      </w:r>
      <w:r>
        <w:rPr>
          <w:rFonts w:hint="eastAsia" w:ascii="方正仿宋_GBK" w:hAnsi="方正仿宋_GBK" w:eastAsia="方正仿宋_GBK" w:cs="方正仿宋_GBK"/>
          <w:color w:val="000000"/>
          <w:sz w:val="32"/>
          <w:szCs w:val="32"/>
        </w:rPr>
        <w:t>实战练兵、技能比武、案卷评查等形式多样的练兵活动，及时报送大练兵活动信息和执法工作动态。</w:t>
      </w:r>
    </w:p>
    <w:p>
      <w:pPr>
        <w:keepNext w:val="0"/>
        <w:keepLines w:val="0"/>
        <w:pageBreakBefore w:val="0"/>
        <w:widowControl w:val="0"/>
        <w:kinsoku/>
        <w:wordWrap/>
        <w:overflowPunct/>
        <w:topLinePunct w:val="0"/>
        <w:autoSpaceDE/>
        <w:autoSpaceDN/>
        <w:bidi w:val="0"/>
        <w:snapToGrid w:val="0"/>
        <w:spacing w:line="560" w:lineRule="exact"/>
        <w:ind w:firstLine="632"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月10日前，完成自评，推荐4—5名表现突出个人候选人，并对照区县级突出表现集体、个人评审细则，逐项进行自评打分，向市生态环境局报送集体总结材料、候选人推荐材料、集体自评打分表、候选个人自评打分表及相关佐证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rPr>
          <w:rFonts w:hint="eastAsia" w:ascii="方正黑体_GBK" w:hAnsi="方正黑体_GBK" w:eastAsia="方正黑体_GBK" w:cs="方正黑体_GBK"/>
          <w:kern w:val="44"/>
          <w:sz w:val="32"/>
          <w:szCs w:val="32"/>
        </w:rPr>
      </w:pPr>
      <w:r>
        <w:rPr>
          <w:rFonts w:hint="eastAsia" w:ascii="方正黑体_GBK" w:hAnsi="方正黑体_GBK" w:eastAsia="方正黑体_GBK" w:cs="方正黑体_GBK"/>
          <w:kern w:val="44"/>
          <w:sz w:val="32"/>
          <w:szCs w:val="32"/>
        </w:rPr>
        <w:t>三、保障措施</w:t>
      </w:r>
    </w:p>
    <w:p>
      <w:pPr>
        <w:keepNext w:val="0"/>
        <w:keepLines w:val="0"/>
        <w:pageBreakBefore w:val="0"/>
        <w:widowControl w:val="0"/>
        <w:kinsoku/>
        <w:wordWrap/>
        <w:overflowPunct/>
        <w:topLinePunct w:val="0"/>
        <w:autoSpaceDE/>
        <w:autoSpaceDN/>
        <w:bidi w:val="0"/>
        <w:spacing w:line="560" w:lineRule="exact"/>
        <w:ind w:firstLine="632" w:firstLineChars="200"/>
        <w:jc w:val="both"/>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2"/>
          <w:sz w:val="32"/>
          <w:szCs w:val="32"/>
          <w:lang w:val="en-US" w:eastAsia="zh-CN" w:bidi="ar-SA"/>
        </w:rPr>
        <w:t>（一）加强领导，精心组织。</w:t>
      </w:r>
      <w:r>
        <w:rPr>
          <w:rFonts w:hint="eastAsia" w:ascii="方正仿宋_GBK" w:hAnsi="方正仿宋_GBK" w:eastAsia="方正仿宋_GBK" w:cs="方正仿宋_GBK"/>
          <w:sz w:val="32"/>
          <w:szCs w:val="32"/>
        </w:rPr>
        <w:t>成立由局长</w:t>
      </w:r>
      <w:r>
        <w:rPr>
          <w:rFonts w:hint="eastAsia" w:ascii="方正仿宋_GBK" w:hAnsi="方正仿宋_GBK" w:eastAsia="方正仿宋_GBK" w:cs="方正仿宋_GBK"/>
          <w:sz w:val="32"/>
          <w:szCs w:val="32"/>
          <w:lang w:val="en-US" w:eastAsia="zh-CN"/>
        </w:rPr>
        <w:t>蒋渝</w:t>
      </w:r>
      <w:r>
        <w:rPr>
          <w:rFonts w:hint="eastAsia" w:ascii="方正仿宋_GBK" w:hAnsi="方正仿宋_GBK" w:eastAsia="方正仿宋_GBK" w:cs="方正仿宋_GBK"/>
          <w:sz w:val="32"/>
          <w:szCs w:val="32"/>
        </w:rPr>
        <w:t>为组长的大练兵领导小组，统筹推进大练兵活动。</w:t>
      </w:r>
    </w:p>
    <w:p>
      <w:pPr>
        <w:keepNext w:val="0"/>
        <w:keepLines w:val="0"/>
        <w:pageBreakBefore w:val="0"/>
        <w:widowControl w:val="0"/>
        <w:kinsoku/>
        <w:wordWrap/>
        <w:overflowPunct/>
        <w:topLinePunct w:val="0"/>
        <w:autoSpaceDE/>
        <w:autoSpaceDN/>
        <w:bidi w:val="0"/>
        <w:spacing w:line="560" w:lineRule="exact"/>
        <w:ind w:firstLine="632"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长：蒋  渝  巴南区生态环境局局长</w:t>
      </w:r>
    </w:p>
    <w:p>
      <w:pPr>
        <w:keepNext w:val="0"/>
        <w:keepLines w:val="0"/>
        <w:pageBreakBefore w:val="0"/>
        <w:widowControl w:val="0"/>
        <w:kinsoku/>
        <w:wordWrap/>
        <w:overflowPunct/>
        <w:topLinePunct w:val="0"/>
        <w:autoSpaceDE/>
        <w:autoSpaceDN/>
        <w:bidi w:val="0"/>
        <w:spacing w:line="560" w:lineRule="exact"/>
        <w:ind w:firstLine="632"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副组长：王  进  巴南区生态环境局副局长</w:t>
      </w:r>
    </w:p>
    <w:p>
      <w:pPr>
        <w:keepNext w:val="0"/>
        <w:keepLines w:val="0"/>
        <w:pageBreakBefore w:val="0"/>
        <w:widowControl w:val="0"/>
        <w:kinsoku/>
        <w:wordWrap/>
        <w:overflowPunct/>
        <w:topLinePunct w:val="0"/>
        <w:autoSpaceDE/>
        <w:autoSpaceDN/>
        <w:bidi w:val="0"/>
        <w:spacing w:line="560" w:lineRule="exact"/>
        <w:ind w:firstLine="1896" w:firstLineChars="6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王  华</w:t>
      </w:r>
      <w:r>
        <w:rPr>
          <w:rFonts w:hint="eastAsia" w:ascii="方正仿宋_GBK" w:hAnsi="方正仿宋_GBK" w:eastAsia="方正仿宋_GBK" w:cs="方正仿宋_GBK"/>
          <w:sz w:val="32"/>
          <w:szCs w:val="32"/>
        </w:rPr>
        <w:t xml:space="preserve">  巴南区生态环境局副局长</w:t>
      </w:r>
    </w:p>
    <w:p>
      <w:pPr>
        <w:keepNext w:val="0"/>
        <w:keepLines w:val="0"/>
        <w:pageBreakBefore w:val="0"/>
        <w:widowControl w:val="0"/>
        <w:kinsoku/>
        <w:wordWrap/>
        <w:overflowPunct/>
        <w:topLinePunct w:val="0"/>
        <w:autoSpaceDE/>
        <w:autoSpaceDN/>
        <w:bidi w:val="0"/>
        <w:spacing w:line="560" w:lineRule="exact"/>
        <w:ind w:firstLine="1896" w:firstLineChars="6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鲜思伦  巴南区生态环境局副局长</w:t>
      </w:r>
    </w:p>
    <w:p>
      <w:pPr>
        <w:keepNext w:val="0"/>
        <w:keepLines w:val="0"/>
        <w:pageBreakBefore w:val="0"/>
        <w:widowControl w:val="0"/>
        <w:kinsoku/>
        <w:wordWrap/>
        <w:overflowPunct/>
        <w:topLinePunct w:val="0"/>
        <w:autoSpaceDE/>
        <w:autoSpaceDN/>
        <w:bidi w:val="0"/>
        <w:spacing w:line="560" w:lineRule="exact"/>
        <w:ind w:firstLine="1896" w:firstLineChars="600"/>
        <w:jc w:val="both"/>
        <w:rPr>
          <w:rFonts w:hint="eastAsia" w:ascii="方正仿宋_GBK" w:hAnsi="方正仿宋_GBK" w:eastAsia="方正仿宋_GBK" w:cs="方正仿宋_GBK"/>
          <w:spacing w:val="-28"/>
          <w:sz w:val="32"/>
          <w:szCs w:val="32"/>
        </w:rPr>
      </w:pPr>
      <w:r>
        <w:rPr>
          <w:rFonts w:hint="eastAsia" w:ascii="方正仿宋_GBK" w:hAnsi="方正仿宋_GBK" w:eastAsia="方正仿宋_GBK" w:cs="方正仿宋_GBK"/>
          <w:sz w:val="32"/>
          <w:szCs w:val="32"/>
          <w:lang w:val="en-US" w:eastAsia="zh-CN"/>
        </w:rPr>
        <w:t xml:space="preserve">沈仁兵  </w:t>
      </w:r>
      <w:r>
        <w:rPr>
          <w:rFonts w:hint="eastAsia" w:ascii="方正仿宋_GBK" w:hAnsi="方正仿宋_GBK" w:eastAsia="方正仿宋_GBK" w:cs="方正仿宋_GBK"/>
          <w:spacing w:val="-28"/>
          <w:sz w:val="32"/>
          <w:szCs w:val="32"/>
        </w:rPr>
        <w:t>巴南区生态环境保护综合行政执法支队支队长</w:t>
      </w:r>
    </w:p>
    <w:p>
      <w:pPr>
        <w:keepNext w:val="0"/>
        <w:keepLines w:val="0"/>
        <w:pageBreakBefore w:val="0"/>
        <w:widowControl w:val="0"/>
        <w:kinsoku/>
        <w:wordWrap/>
        <w:overflowPunct/>
        <w:topLinePunct w:val="0"/>
        <w:autoSpaceDE/>
        <w:autoSpaceDN/>
        <w:bidi w:val="0"/>
        <w:spacing w:line="560" w:lineRule="exact"/>
        <w:ind w:firstLine="1896" w:firstLineChars="600"/>
        <w:jc w:val="both"/>
        <w:rPr>
          <w:rFonts w:hint="eastAsia" w:ascii="方正仿宋_GBK" w:hAnsi="方正仿宋_GBK" w:eastAsia="方正仿宋_GBK" w:cs="方正仿宋_GBK"/>
          <w:spacing w:val="-20"/>
          <w:sz w:val="32"/>
          <w:szCs w:val="32"/>
        </w:rPr>
      </w:pPr>
      <w:r>
        <w:rPr>
          <w:rFonts w:hint="eastAsia" w:ascii="方正仿宋_GBK" w:hAnsi="方正仿宋_GBK" w:eastAsia="方正仿宋_GBK" w:cs="方正仿宋_GBK"/>
          <w:sz w:val="32"/>
          <w:szCs w:val="32"/>
          <w:lang w:val="en-US" w:eastAsia="zh-CN"/>
        </w:rPr>
        <w:t>邹基珩</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pacing w:val="-20"/>
          <w:sz w:val="32"/>
          <w:szCs w:val="32"/>
        </w:rPr>
        <w:t>巴南区生态环境保护综合行政执法支队政委</w:t>
      </w:r>
    </w:p>
    <w:p>
      <w:pPr>
        <w:keepNext w:val="0"/>
        <w:keepLines w:val="0"/>
        <w:pageBreakBefore w:val="0"/>
        <w:widowControl w:val="0"/>
        <w:kinsoku/>
        <w:wordWrap/>
        <w:overflowPunct/>
        <w:topLinePunct w:val="0"/>
        <w:autoSpaceDE/>
        <w:autoSpaceDN/>
        <w:bidi w:val="0"/>
        <w:spacing w:line="560" w:lineRule="exact"/>
        <w:ind w:firstLine="1896" w:firstLineChars="6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卢  挺</w:t>
      </w:r>
      <w:r>
        <w:rPr>
          <w:rFonts w:hint="eastAsia" w:ascii="方正仿宋_GBK" w:hAnsi="方正仿宋_GBK" w:eastAsia="方正仿宋_GBK" w:cs="方正仿宋_GBK"/>
          <w:sz w:val="32"/>
          <w:szCs w:val="32"/>
        </w:rPr>
        <w:t xml:space="preserve">  巴南区生态环境监测站</w:t>
      </w:r>
      <w:r>
        <w:rPr>
          <w:rFonts w:hint="eastAsia" w:ascii="方正仿宋_GBK" w:hAnsi="方正仿宋_GBK" w:eastAsia="方正仿宋_GBK" w:cs="方正仿宋_GBK"/>
          <w:sz w:val="32"/>
          <w:szCs w:val="32"/>
          <w:lang w:val="en-US" w:eastAsia="zh-CN"/>
        </w:rPr>
        <w:t>负责人</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rPr>
          <w:rFonts w:hint="eastAsia" w:ascii="方正仿宋_GBK" w:hAnsi="方正仿宋_GBK" w:eastAsia="方正仿宋_GBK" w:cs="方正仿宋_GBK"/>
          <w:kern w:val="44"/>
          <w:sz w:val="32"/>
          <w:szCs w:val="32"/>
        </w:rPr>
      </w:pPr>
      <w:r>
        <w:rPr>
          <w:rFonts w:hint="eastAsia" w:ascii="方正仿宋_GBK" w:hAnsi="方正仿宋_GBK" w:eastAsia="方正仿宋_GBK" w:cs="方正仿宋_GBK"/>
          <w:sz w:val="32"/>
          <w:szCs w:val="32"/>
        </w:rPr>
        <w:t>领导小组下设办公室于区生态环境保护综合行政执法支队，由</w:t>
      </w:r>
      <w:r>
        <w:rPr>
          <w:rFonts w:hint="eastAsia" w:ascii="方正仿宋_GBK" w:hAnsi="方正仿宋_GBK" w:eastAsia="方正仿宋_GBK" w:cs="方正仿宋_GBK"/>
          <w:sz w:val="32"/>
          <w:szCs w:val="32"/>
          <w:lang w:val="en-US" w:eastAsia="zh-CN"/>
        </w:rPr>
        <w:t>沈仁兵</w:t>
      </w:r>
      <w:r>
        <w:rPr>
          <w:rFonts w:hint="eastAsia" w:ascii="方正仿宋_GBK" w:hAnsi="方正仿宋_GBK" w:eastAsia="方正仿宋_GBK" w:cs="方正仿宋_GBK"/>
          <w:sz w:val="32"/>
          <w:szCs w:val="32"/>
        </w:rPr>
        <w:t>同志任办公室主任，负责日常工作。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2"/>
          <w:sz w:val="32"/>
          <w:szCs w:val="32"/>
          <w:lang w:val="en-US" w:eastAsia="zh-CN" w:bidi="ar-SA"/>
        </w:rPr>
        <w:t>（二）明确任务，加强调度。</w:t>
      </w:r>
      <w:r>
        <w:rPr>
          <w:rFonts w:hint="eastAsia" w:ascii="方正仿宋_GBK" w:hAnsi="方正仿宋_GBK" w:eastAsia="方正仿宋_GBK" w:cs="方正仿宋_GBK"/>
          <w:sz w:val="32"/>
          <w:szCs w:val="32"/>
        </w:rPr>
        <w:t>全</w:t>
      </w:r>
      <w:r>
        <w:rPr>
          <w:rFonts w:hint="eastAsia" w:ascii="方正仿宋_GBK" w:hAnsi="方正仿宋_GBK" w:eastAsia="方正仿宋_GBK" w:cs="方正仿宋_GBK"/>
          <w:sz w:val="32"/>
          <w:szCs w:val="32"/>
          <w:lang w:val="en-US" w:eastAsia="zh-CN"/>
        </w:rPr>
        <w:t>局</w:t>
      </w:r>
      <w:r>
        <w:rPr>
          <w:rFonts w:hint="eastAsia" w:ascii="方正仿宋_GBK" w:hAnsi="方正仿宋_GBK" w:eastAsia="方正仿宋_GBK" w:cs="方正仿宋_GBK"/>
          <w:sz w:val="32"/>
          <w:szCs w:val="32"/>
        </w:rPr>
        <w:t>以大练兵活动为总抓手，围绕生态环境执法重点任务，发扬生态环保铁军精神，立足工作本职，苦练过硬本领，持续推动日常执法等基础工作更规范、专项行动等重点工作有突破、非现场监管等创新工作出亮点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全员参与，统筹协作，力争上游。</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lang w:val="en-US" w:eastAsia="zh-CN"/>
        </w:rPr>
        <w:t>由执法支队</w:t>
      </w:r>
      <w:r>
        <w:rPr>
          <w:rFonts w:hint="eastAsia" w:ascii="方正仿宋_GBK" w:hAnsi="方正仿宋_GBK" w:eastAsia="方正仿宋_GBK" w:cs="方正仿宋_GBK"/>
          <w:color w:val="000000"/>
          <w:sz w:val="32"/>
          <w:szCs w:val="32"/>
        </w:rPr>
        <w:t>明确专人负责，按照要求及时准确报送工作进展等相关信息。</w:t>
      </w:r>
      <w:r>
        <w:rPr>
          <w:rFonts w:hint="eastAsia" w:ascii="方正仿宋_GBK" w:hAnsi="方正仿宋_GBK" w:eastAsia="方正仿宋_GBK" w:cs="方正仿宋_GBK"/>
          <w:sz w:val="32"/>
          <w:szCs w:val="32"/>
        </w:rPr>
        <w:t>要加强行政处罚案件信息系统、移动执法系统等</w:t>
      </w:r>
      <w:r>
        <w:rPr>
          <w:rFonts w:hint="eastAsia" w:ascii="方正仿宋_GBK" w:hAnsi="方正仿宋_GBK" w:eastAsia="方正仿宋_GBK" w:cs="方正仿宋_GBK"/>
          <w:spacing w:val="-6"/>
          <w:sz w:val="32"/>
          <w:szCs w:val="32"/>
        </w:rPr>
        <w:t>系统填报工作，严格按要求的时限、格式、内容等报送信息，确保信息的真实性、准确性、完整性、规范性和时效性。</w:t>
      </w:r>
    </w:p>
    <w:p>
      <w:pPr>
        <w:pStyle w:val="20"/>
        <w:keepNext w:val="0"/>
        <w:keepLines w:val="0"/>
        <w:pageBreakBefore w:val="0"/>
        <w:widowControl w:val="0"/>
        <w:kinsoku/>
        <w:wordWrap/>
        <w:overflowPunct/>
        <w:topLinePunct w:val="0"/>
        <w:autoSpaceDE/>
        <w:autoSpaceDN/>
        <w:bidi w:val="0"/>
        <w:spacing w:line="560" w:lineRule="exact"/>
        <w:jc w:val="both"/>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sz w:val="32"/>
          <w:szCs w:val="32"/>
        </w:rPr>
        <w:t>（三）强化宣传，营造氛围</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要及时总结、宣传大练兵活动亮点成效，加强与</w:t>
      </w:r>
      <w:r>
        <w:rPr>
          <w:rFonts w:hint="eastAsia" w:ascii="方正仿宋_GBK" w:hAnsi="方正仿宋_GBK" w:eastAsia="方正仿宋_GBK" w:cs="方正仿宋_GBK"/>
          <w:color w:val="000000"/>
          <w:sz w:val="32"/>
          <w:szCs w:val="32"/>
        </w:rPr>
        <w:t>权威新闻媒体合作，积极在主流新闻媒体宣传大练兵活动，持续营造练兵氛围，提升练兵社会影响力。积极向美丽重庆、重庆生态环境执法微信公众号投稿，发布我</w:t>
      </w:r>
      <w:r>
        <w:rPr>
          <w:rFonts w:hint="eastAsia" w:ascii="方正仿宋_GBK" w:hAnsi="方正仿宋_GBK" w:eastAsia="方正仿宋_GBK" w:cs="方正仿宋_GBK"/>
          <w:color w:val="000000"/>
          <w:sz w:val="32"/>
          <w:szCs w:val="32"/>
          <w:lang w:val="en-US" w:eastAsia="zh-CN"/>
        </w:rPr>
        <w:t>区</w:t>
      </w:r>
      <w:r>
        <w:rPr>
          <w:rFonts w:hint="eastAsia" w:ascii="方正仿宋_GBK" w:hAnsi="方正仿宋_GBK" w:eastAsia="方正仿宋_GBK" w:cs="方正仿宋_GBK"/>
          <w:color w:val="000000"/>
          <w:sz w:val="32"/>
          <w:szCs w:val="32"/>
        </w:rPr>
        <w:t>练兵动态、经验做法、典型案例等。</w:t>
      </w:r>
    </w:p>
    <w:p>
      <w:pPr>
        <w:keepNext w:val="0"/>
        <w:keepLines w:val="0"/>
        <w:pageBreakBefore w:val="0"/>
        <w:widowControl w:val="0"/>
        <w:kinsoku/>
        <w:wordWrap/>
        <w:overflowPunct/>
        <w:topLinePunct w:val="0"/>
        <w:autoSpaceDE/>
        <w:autoSpaceDN/>
        <w:bidi w:val="0"/>
        <w:spacing w:line="560" w:lineRule="exact"/>
        <w:ind w:firstLine="696" w:firstLineChars="220"/>
        <w:jc w:val="both"/>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2"/>
          <w:sz w:val="32"/>
          <w:szCs w:val="32"/>
          <w:lang w:val="en-US" w:eastAsia="zh-CN" w:bidi="ar-SA"/>
        </w:rPr>
        <w:t>（四）严守底线，一票否决。</w:t>
      </w:r>
      <w:r>
        <w:rPr>
          <w:rFonts w:hint="eastAsia" w:ascii="方正仿宋_GBK" w:hAnsi="方正仿宋_GBK" w:eastAsia="方正仿宋_GBK" w:cs="方正仿宋_GBK"/>
          <w:color w:val="000000"/>
          <w:sz w:val="32"/>
          <w:szCs w:val="32"/>
        </w:rPr>
        <w:t>加强纪律监督，筑牢廉政底线，候选集体主要负责人发生廉政纪律问题或在练兵活动中严重弄虚作假的，</w:t>
      </w:r>
      <w:r>
        <w:rPr>
          <w:rFonts w:hint="eastAsia" w:ascii="方正仿宋_GBK" w:hAnsi="方正仿宋_GBK" w:eastAsia="方正仿宋_GBK" w:cs="方正仿宋_GBK"/>
          <w:color w:val="000000"/>
          <w:sz w:val="32"/>
          <w:szCs w:val="32"/>
          <w:lang w:val="en-US" w:eastAsia="zh-CN"/>
        </w:rPr>
        <w:t>将被</w:t>
      </w:r>
      <w:r>
        <w:rPr>
          <w:rFonts w:hint="eastAsia" w:ascii="方正仿宋_GBK" w:hAnsi="方正仿宋_GBK" w:eastAsia="方正仿宋_GBK" w:cs="方正仿宋_GBK"/>
          <w:color w:val="000000"/>
          <w:sz w:val="32"/>
          <w:szCs w:val="32"/>
        </w:rPr>
        <w:t>取消集体参评资格。行政区域内因环境污染问题造成较大负面舆论影响的，不得参评。作为主要承办人办理的行政处罚案件因行政诉讼败诉或因行政复议被撤销的，或个人存在廉政纪律问题的，</w:t>
      </w:r>
      <w:r>
        <w:rPr>
          <w:rFonts w:hint="eastAsia" w:ascii="方正仿宋_GBK" w:hAnsi="方正仿宋_GBK" w:eastAsia="方正仿宋_GBK" w:cs="方正仿宋_GBK"/>
          <w:color w:val="000000"/>
          <w:sz w:val="32"/>
          <w:szCs w:val="32"/>
          <w:lang w:val="en-US" w:eastAsia="zh-CN"/>
        </w:rPr>
        <w:t>将被</w:t>
      </w:r>
      <w:r>
        <w:rPr>
          <w:rFonts w:hint="eastAsia" w:ascii="方正仿宋_GBK" w:hAnsi="方正仿宋_GBK" w:eastAsia="方正仿宋_GBK" w:cs="方正仿宋_GBK"/>
          <w:color w:val="000000"/>
          <w:sz w:val="32"/>
          <w:szCs w:val="32"/>
        </w:rPr>
        <w:t>取消</w:t>
      </w:r>
      <w:r>
        <w:rPr>
          <w:rFonts w:hint="eastAsia" w:ascii="方正仿宋_GBK" w:hAnsi="方正仿宋_GBK" w:eastAsia="方正仿宋_GBK" w:cs="方正仿宋_GBK"/>
          <w:color w:val="000000"/>
          <w:sz w:val="32"/>
          <w:szCs w:val="32"/>
          <w:lang w:val="en-US" w:eastAsia="zh-CN"/>
        </w:rPr>
        <w:t>个人</w:t>
      </w:r>
      <w:r>
        <w:rPr>
          <w:rFonts w:hint="eastAsia" w:ascii="方正仿宋_GBK" w:hAnsi="方正仿宋_GBK" w:eastAsia="方正仿宋_GBK" w:cs="方正仿宋_GBK"/>
          <w:color w:val="000000"/>
          <w:sz w:val="32"/>
          <w:szCs w:val="32"/>
        </w:rPr>
        <w:t>参评资格。</w:t>
      </w:r>
    </w:p>
    <w:p>
      <w:pPr>
        <w:pStyle w:val="20"/>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rPr>
          <w:rFonts w:hint="eastAsia" w:ascii="方正仿宋_GBK" w:hAnsi="方正仿宋_GBK" w:eastAsia="方正仿宋_GBK" w:cs="方正仿宋_GBK"/>
          <w:color w:val="auto"/>
          <w:sz w:val="32"/>
          <w:szCs w:val="32"/>
        </w:rPr>
      </w:pPr>
    </w:p>
    <w:p>
      <w:pPr>
        <w:pStyle w:val="20"/>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sz w:val="32"/>
          <w:szCs w:val="32"/>
        </w:rPr>
        <w:t>附件：</w:t>
      </w:r>
      <w:r>
        <w:rPr>
          <w:rFonts w:hint="eastAsia" w:ascii="方正仿宋_GBK" w:hAnsi="方正仿宋_GBK" w:eastAsia="方正仿宋_GBK" w:cs="方正仿宋_GBK"/>
          <w:color w:val="auto"/>
          <w:kern w:val="2"/>
          <w:sz w:val="32"/>
          <w:szCs w:val="32"/>
          <w:lang w:val="en-US" w:eastAsia="zh-CN" w:bidi="ar-SA"/>
        </w:rPr>
        <w:t>1.区县级表现突出集体评审细则及任务分工</w:t>
      </w:r>
    </w:p>
    <w:p>
      <w:pPr>
        <w:keepNext w:val="0"/>
        <w:keepLines w:val="0"/>
        <w:pageBreakBefore w:val="0"/>
        <w:widowControl w:val="0"/>
        <w:kinsoku/>
        <w:wordWrap/>
        <w:overflowPunct/>
        <w:topLinePunct w:val="0"/>
        <w:autoSpaceDE/>
        <w:autoSpaceDN/>
        <w:bidi w:val="0"/>
        <w:spacing w:line="560" w:lineRule="exact"/>
        <w:ind w:firstLine="1580" w:firstLineChars="500"/>
        <w:jc w:val="left"/>
        <w:rPr>
          <w:rFonts w:hint="eastAsia" w:ascii="方正仿宋_GBK" w:hAnsi="方正仿宋_GBK" w:eastAsia="方正仿宋_GBK" w:cs="方正仿宋_GBK"/>
          <w:spacing w:val="-20"/>
          <w:sz w:val="32"/>
          <w:szCs w:val="32"/>
        </w:rPr>
        <w:sectPr>
          <w:footerReference r:id="rId3" w:type="default"/>
          <w:footerReference r:id="rId4" w:type="even"/>
          <w:pgSz w:w="11907" w:h="16840"/>
          <w:pgMar w:top="2098" w:right="1531" w:bottom="1984" w:left="1531" w:header="851" w:footer="1474" w:gutter="0"/>
          <w:pgNumType w:fmt="numberInDash"/>
          <w:cols w:space="720" w:num="1"/>
          <w:docGrid w:type="linesAndChars" w:linePitch="579" w:charSpace="-842"/>
        </w:sectPr>
      </w:pPr>
      <w:r>
        <w:rPr>
          <w:rFonts w:hint="eastAsia" w:ascii="方正仿宋_GBK" w:hAnsi="方正仿宋_GBK" w:eastAsia="方正仿宋_GBK" w:cs="方正仿宋_GBK"/>
          <w:color w:val="auto"/>
          <w:kern w:val="2"/>
          <w:sz w:val="32"/>
          <w:szCs w:val="32"/>
          <w:lang w:val="en-US" w:eastAsia="zh-CN" w:bidi="ar-SA"/>
        </w:rPr>
        <w:t>2.表现突出个人评审细则</w:t>
      </w:r>
    </w:p>
    <w:p>
      <w:pPr>
        <w:rPr>
          <w:rFonts w:hint="eastAsia" w:ascii="方正黑体_GBK" w:eastAsia="方正黑体_GBK"/>
          <w:sz w:val="32"/>
          <w:szCs w:val="32"/>
        </w:rPr>
      </w:pPr>
      <w:r>
        <w:rPr>
          <w:rFonts w:hint="eastAsia" w:ascii="方正黑体_GBK" w:hAnsi="Times New Roman" w:eastAsia="方正黑体_GBK" w:cs="Times New Roman"/>
          <w:sz w:val="32"/>
          <w:szCs w:val="32"/>
        </w:rPr>
        <w:t>附件1</w:t>
      </w:r>
    </w:p>
    <w:p>
      <w:pPr>
        <w:pStyle w:val="20"/>
        <w:adjustRightInd w:val="0"/>
        <w:snapToGrid w:val="0"/>
        <w:ind w:firstLine="0" w:firstLineChars="0"/>
        <w:jc w:val="center"/>
        <w:rPr>
          <w:rFonts w:hint="eastAsia"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区县级表现突出集体评审细则及任务分工</w:t>
      </w:r>
    </w:p>
    <w:p>
      <w:pPr>
        <w:pStyle w:val="20"/>
        <w:adjustRightInd w:val="0"/>
        <w:snapToGrid w:val="0"/>
        <w:ind w:firstLine="640"/>
        <w:jc w:val="left"/>
        <w:rPr>
          <w:rFonts w:ascii="Times New Roman" w:hAnsi="Times New Roman" w:eastAsia="方正仿宋_GBK" w:cs="Times New Roman Regular"/>
          <w:sz w:val="21"/>
          <w:szCs w:val="21"/>
        </w:rPr>
      </w:pPr>
    </w:p>
    <w:p>
      <w:pPr>
        <w:pStyle w:val="20"/>
        <w:adjustRightInd w:val="0"/>
        <w:snapToGrid w:val="0"/>
        <w:ind w:firstLine="640"/>
        <w:jc w:val="left"/>
        <w:rPr>
          <w:rFonts w:hint="eastAsia" w:ascii="方正仿宋_GBK" w:hAnsi="方正仿宋_GBK" w:eastAsia="方正仿宋_GBK" w:cs="方正仿宋_GBK"/>
          <w:spacing w:val="20"/>
          <w:sz w:val="44"/>
          <w:szCs w:val="44"/>
        </w:rPr>
      </w:pPr>
      <w:r>
        <w:rPr>
          <w:rFonts w:hint="eastAsia" w:ascii="方正仿宋_GBK" w:hAnsi="方正仿宋_GBK" w:eastAsia="方正仿宋_GBK" w:cs="方正仿宋_GBK"/>
          <w:szCs w:val="32"/>
        </w:rPr>
        <w:t>生态环境保护执法大练兵活动表现突出集体评审细则（区县级）共设5项一级评价指标：队伍建设与管理、日常监督执法工作、实战练兵，另设</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rPr>
        <w:t>练兵成效</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rPr>
        <w:t>加分项和</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rPr>
        <w:t>廉政纪律</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rPr>
        <w:t>否决项。各省级生态环境部门根据本省份自评情况推荐候选集体。</w:t>
      </w:r>
    </w:p>
    <w:tbl>
      <w:tblPr>
        <w:tblStyle w:val="15"/>
        <w:tblW w:w="14125" w:type="dxa"/>
        <w:jc w:val="center"/>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702"/>
        <w:gridCol w:w="983"/>
        <w:gridCol w:w="649"/>
        <w:gridCol w:w="552"/>
        <w:gridCol w:w="6874"/>
        <w:gridCol w:w="1156"/>
        <w:gridCol w:w="898"/>
        <w:gridCol w:w="924"/>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blHeader/>
          <w:jc w:val="center"/>
        </w:trPr>
        <w:tc>
          <w:tcPr>
            <w:tcW w:w="478" w:type="dxa"/>
            <w:tcBorders>
              <w:bottom w:val="single" w:color="auto" w:sz="4" w:space="0"/>
            </w:tcBorders>
            <w:vAlign w:val="center"/>
          </w:tcPr>
          <w:p>
            <w:pPr>
              <w:widowControl/>
              <w:spacing w:line="240" w:lineRule="exact"/>
              <w:jc w:val="center"/>
              <w:textAlignment w:val="center"/>
              <w:rPr>
                <w:rFonts w:hint="eastAsia" w:ascii="方正黑体_GBK" w:hAnsi="方正黑体_GBK" w:eastAsia="方正黑体_GBK" w:cs="方正黑体_GBK"/>
                <w:spacing w:val="-11"/>
                <w:sz w:val="21"/>
                <w:szCs w:val="21"/>
              </w:rPr>
            </w:pPr>
            <w:r>
              <w:rPr>
                <w:rFonts w:hint="eastAsia" w:ascii="方正黑体_GBK" w:hAnsi="方正黑体_GBK" w:eastAsia="方正黑体_GBK" w:cs="方正黑体_GBK"/>
                <w:b w:val="0"/>
                <w:bCs w:val="0"/>
                <w:spacing w:val="-11"/>
                <w:kern w:val="0"/>
                <w:sz w:val="21"/>
                <w:szCs w:val="21"/>
                <w:lang w:bidi="ar"/>
              </w:rPr>
              <w:t>序号</w:t>
            </w:r>
          </w:p>
        </w:tc>
        <w:tc>
          <w:tcPr>
            <w:tcW w:w="702" w:type="dxa"/>
            <w:tcBorders>
              <w:bottom w:val="single" w:color="auto" w:sz="4" w:space="0"/>
            </w:tcBorders>
            <w:vAlign w:val="center"/>
          </w:tcPr>
          <w:p>
            <w:pPr>
              <w:widowControl/>
              <w:spacing w:line="240" w:lineRule="exact"/>
              <w:jc w:val="center"/>
              <w:textAlignment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val="0"/>
                <w:kern w:val="0"/>
                <w:sz w:val="21"/>
                <w:szCs w:val="21"/>
                <w:lang w:bidi="ar"/>
              </w:rPr>
              <w:t>一级指标</w:t>
            </w:r>
          </w:p>
        </w:tc>
        <w:tc>
          <w:tcPr>
            <w:tcW w:w="983" w:type="dxa"/>
            <w:tcBorders>
              <w:bottom w:val="single" w:color="auto" w:sz="4" w:space="0"/>
            </w:tcBorders>
            <w:vAlign w:val="center"/>
          </w:tcPr>
          <w:p>
            <w:pPr>
              <w:widowControl/>
              <w:spacing w:line="240" w:lineRule="exact"/>
              <w:jc w:val="center"/>
              <w:textAlignment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val="0"/>
                <w:kern w:val="0"/>
                <w:sz w:val="21"/>
                <w:szCs w:val="21"/>
                <w:lang w:bidi="ar"/>
              </w:rPr>
              <w:t>指标说明</w:t>
            </w:r>
          </w:p>
        </w:tc>
        <w:tc>
          <w:tcPr>
            <w:tcW w:w="649" w:type="dxa"/>
            <w:tcBorders>
              <w:bottom w:val="single" w:color="auto" w:sz="4" w:space="0"/>
            </w:tcBorders>
            <w:vAlign w:val="center"/>
          </w:tcPr>
          <w:p>
            <w:pPr>
              <w:widowControl/>
              <w:spacing w:line="240" w:lineRule="exact"/>
              <w:jc w:val="center"/>
              <w:textAlignment w:val="center"/>
              <w:rPr>
                <w:rFonts w:hint="eastAsia" w:ascii="方正黑体_GBK" w:hAnsi="方正黑体_GBK" w:eastAsia="方正黑体_GBK" w:cs="方正黑体_GBK"/>
                <w:b w:val="0"/>
                <w:bCs w:val="0"/>
                <w:kern w:val="0"/>
                <w:sz w:val="21"/>
                <w:szCs w:val="21"/>
                <w:lang w:bidi="ar"/>
              </w:rPr>
            </w:pPr>
            <w:r>
              <w:rPr>
                <w:rFonts w:hint="eastAsia" w:ascii="方正黑体_GBK" w:hAnsi="方正黑体_GBK" w:eastAsia="方正黑体_GBK" w:cs="方正黑体_GBK"/>
                <w:b w:val="0"/>
                <w:bCs w:val="0"/>
                <w:kern w:val="0"/>
                <w:sz w:val="21"/>
                <w:szCs w:val="21"/>
                <w:lang w:bidi="ar"/>
              </w:rPr>
              <w:t>二级指标</w:t>
            </w:r>
          </w:p>
        </w:tc>
        <w:tc>
          <w:tcPr>
            <w:tcW w:w="552" w:type="dxa"/>
            <w:tcBorders>
              <w:bottom w:val="single" w:color="auto" w:sz="4" w:space="0"/>
            </w:tcBorders>
            <w:vAlign w:val="center"/>
          </w:tcPr>
          <w:p>
            <w:pPr>
              <w:widowControl/>
              <w:spacing w:line="240" w:lineRule="exact"/>
              <w:jc w:val="center"/>
              <w:textAlignment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val="0"/>
                <w:kern w:val="0"/>
                <w:sz w:val="21"/>
                <w:szCs w:val="21"/>
                <w:lang w:bidi="ar"/>
              </w:rPr>
              <w:t>分值</w:t>
            </w:r>
          </w:p>
        </w:tc>
        <w:tc>
          <w:tcPr>
            <w:tcW w:w="6874" w:type="dxa"/>
            <w:tcBorders>
              <w:bottom w:val="single" w:color="auto" w:sz="4" w:space="0"/>
            </w:tcBorders>
            <w:vAlign w:val="center"/>
          </w:tcPr>
          <w:p>
            <w:pPr>
              <w:widowControl/>
              <w:spacing w:line="240" w:lineRule="exact"/>
              <w:jc w:val="center"/>
              <w:textAlignment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val="0"/>
                <w:kern w:val="0"/>
                <w:sz w:val="21"/>
                <w:szCs w:val="21"/>
                <w:lang w:bidi="ar"/>
              </w:rPr>
              <w:t>评审内容</w:t>
            </w:r>
          </w:p>
        </w:tc>
        <w:tc>
          <w:tcPr>
            <w:tcW w:w="1156" w:type="dxa"/>
            <w:tcBorders>
              <w:bottom w:val="single" w:color="auto" w:sz="4" w:space="0"/>
            </w:tcBorders>
            <w:vAlign w:val="center"/>
          </w:tcPr>
          <w:p>
            <w:pPr>
              <w:widowControl/>
              <w:spacing w:line="240" w:lineRule="exact"/>
              <w:jc w:val="center"/>
              <w:textAlignment w:val="center"/>
              <w:rPr>
                <w:rFonts w:hint="eastAsia" w:ascii="方正黑体_GBK" w:hAnsi="方正黑体_GBK" w:eastAsia="方正黑体_GBK" w:cs="方正黑体_GBK"/>
                <w:b w:val="0"/>
                <w:bCs w:val="0"/>
                <w:kern w:val="0"/>
                <w:sz w:val="21"/>
                <w:szCs w:val="21"/>
                <w:lang w:bidi="ar"/>
              </w:rPr>
            </w:pPr>
            <w:r>
              <w:rPr>
                <w:rFonts w:hint="eastAsia" w:ascii="方正黑体_GBK" w:hAnsi="方正黑体_GBK" w:eastAsia="方正黑体_GBK" w:cs="方正黑体_GBK"/>
                <w:b w:val="0"/>
                <w:bCs w:val="0"/>
                <w:kern w:val="0"/>
                <w:sz w:val="21"/>
                <w:szCs w:val="21"/>
                <w:lang w:bidi="ar"/>
              </w:rPr>
              <w:t>数据来源及有关说明</w:t>
            </w:r>
          </w:p>
        </w:tc>
        <w:tc>
          <w:tcPr>
            <w:tcW w:w="898" w:type="dxa"/>
            <w:tcBorders>
              <w:bottom w:val="single" w:color="auto" w:sz="4" w:space="0"/>
            </w:tcBorders>
            <w:vAlign w:val="center"/>
          </w:tcPr>
          <w:p>
            <w:pPr>
              <w:widowControl/>
              <w:snapToGrid w:val="0"/>
              <w:spacing w:line="240" w:lineRule="exact"/>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spacing w:val="-6"/>
                <w:kern w:val="0"/>
                <w:sz w:val="21"/>
                <w:szCs w:val="21"/>
                <w:lang w:bidi="ar"/>
              </w:rPr>
              <w:t>执法总队指导处室</w:t>
            </w:r>
          </w:p>
        </w:tc>
        <w:tc>
          <w:tcPr>
            <w:tcW w:w="924" w:type="dxa"/>
            <w:tcBorders>
              <w:bottom w:val="single" w:color="auto" w:sz="4" w:space="0"/>
            </w:tcBorders>
            <w:vAlign w:val="center"/>
          </w:tcPr>
          <w:p>
            <w:pPr>
              <w:widowControl/>
              <w:snapToGrid w:val="0"/>
              <w:spacing w:line="240" w:lineRule="exact"/>
              <w:jc w:val="center"/>
              <w:textAlignment w:val="center"/>
              <w:rPr>
                <w:rFonts w:hint="eastAsia" w:ascii="方正黑体_GBK" w:hAnsi="方正黑体_GBK" w:eastAsia="方正黑体_GBK" w:cs="方正黑体_GBK"/>
                <w:spacing w:val="-6"/>
                <w:kern w:val="0"/>
                <w:sz w:val="21"/>
                <w:szCs w:val="21"/>
                <w:lang w:bidi="ar"/>
              </w:rPr>
            </w:pPr>
            <w:r>
              <w:rPr>
                <w:rFonts w:hint="eastAsia" w:ascii="方正黑体_GBK" w:hAnsi="方正黑体_GBK" w:eastAsia="方正黑体_GBK" w:cs="方正黑体_GBK"/>
                <w:spacing w:val="-6"/>
                <w:kern w:val="0"/>
                <w:sz w:val="21"/>
                <w:szCs w:val="21"/>
                <w:lang w:bidi="ar"/>
              </w:rPr>
              <w:t>执法</w:t>
            </w:r>
            <w:r>
              <w:rPr>
                <w:rFonts w:hint="eastAsia" w:ascii="方正黑体_GBK" w:hAnsi="方正黑体_GBK" w:eastAsia="方正黑体_GBK" w:cs="方正黑体_GBK"/>
                <w:spacing w:val="-6"/>
                <w:kern w:val="0"/>
                <w:sz w:val="21"/>
                <w:szCs w:val="21"/>
                <w:lang w:val="en-US" w:eastAsia="zh-CN" w:bidi="ar"/>
              </w:rPr>
              <w:t>支队责任科室</w:t>
            </w:r>
          </w:p>
        </w:tc>
        <w:tc>
          <w:tcPr>
            <w:tcW w:w="909" w:type="dxa"/>
            <w:tcBorders>
              <w:bottom w:val="single" w:color="auto" w:sz="4" w:space="0"/>
            </w:tcBorders>
            <w:vAlign w:val="center"/>
          </w:tcPr>
          <w:p>
            <w:pPr>
              <w:widowControl/>
              <w:snapToGrid w:val="0"/>
              <w:spacing w:line="240" w:lineRule="exact"/>
              <w:jc w:val="center"/>
              <w:textAlignment w:val="center"/>
              <w:rPr>
                <w:rFonts w:hint="eastAsia" w:ascii="方正黑体_GBK" w:hAnsi="方正黑体_GBK" w:eastAsia="方正黑体_GBK" w:cs="方正黑体_GBK"/>
                <w:spacing w:val="-6"/>
                <w:kern w:val="0"/>
                <w:sz w:val="21"/>
                <w:szCs w:val="21"/>
                <w:lang w:val="en-US" w:eastAsia="zh-CN" w:bidi="ar"/>
              </w:rPr>
            </w:pPr>
            <w:r>
              <w:rPr>
                <w:rFonts w:hint="eastAsia" w:ascii="方正黑体_GBK" w:hAnsi="方正黑体_GBK" w:eastAsia="方正黑体_GBK" w:cs="方正黑体_GBK"/>
                <w:spacing w:val="-6"/>
                <w:kern w:val="0"/>
                <w:sz w:val="21"/>
                <w:szCs w:val="21"/>
                <w:lang w:val="en-US" w:eastAsia="zh-CN" w:bidi="ar"/>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8" w:type="dxa"/>
            <w:vMerge w:val="restart"/>
            <w:tcBorders>
              <w:top w:val="single" w:color="auto" w:sz="4" w:space="0"/>
            </w:tcBorders>
            <w:vAlign w:val="center"/>
          </w:tcPr>
          <w:p>
            <w:pPr>
              <w:pStyle w:val="20"/>
              <w:spacing w:line="320" w:lineRule="exact"/>
              <w:ind w:firstLine="0" w:firstLineChars="0"/>
              <w:jc w:val="center"/>
              <w:rPr>
                <w:rFonts w:hint="eastAsia" w:ascii="方正仿宋_GBK" w:hAnsi="方正仿宋_GBK" w:eastAsia="方正仿宋_GBK" w:cs="方正仿宋_GBK"/>
                <w:spacing w:val="-11"/>
                <w:sz w:val="21"/>
                <w:szCs w:val="21"/>
              </w:rPr>
            </w:pPr>
            <w:r>
              <w:rPr>
                <w:rFonts w:hint="eastAsia" w:ascii="方正仿宋_GBK" w:hAnsi="方正仿宋_GBK" w:eastAsia="方正仿宋_GBK" w:cs="方正仿宋_GBK"/>
                <w:spacing w:val="-11"/>
                <w:sz w:val="21"/>
                <w:szCs w:val="21"/>
              </w:rPr>
              <w:t>1</w:t>
            </w:r>
          </w:p>
        </w:tc>
        <w:tc>
          <w:tcPr>
            <w:tcW w:w="702" w:type="dxa"/>
            <w:vMerge w:val="restart"/>
            <w:tcBorders>
              <w:top w:val="single" w:color="auto" w:sz="4" w:space="0"/>
            </w:tcBorders>
            <w:vAlign w:val="center"/>
          </w:tcPr>
          <w:p>
            <w:pPr>
              <w:pStyle w:val="20"/>
              <w:spacing w:line="230"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一、队伍建设与管理（30分）</w:t>
            </w:r>
          </w:p>
        </w:tc>
        <w:tc>
          <w:tcPr>
            <w:tcW w:w="983" w:type="dxa"/>
            <w:vMerge w:val="restart"/>
            <w:tcBorders>
              <w:top w:val="single" w:color="auto" w:sz="4" w:space="0"/>
            </w:tcBorders>
            <w:vAlign w:val="center"/>
          </w:tcPr>
          <w:p>
            <w:pPr>
              <w:pStyle w:val="20"/>
              <w:spacing w:line="230"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评价候选集体在队伍建设、信息化建设与应用、执法稽查等工作开展情况</w:t>
            </w:r>
          </w:p>
        </w:tc>
        <w:tc>
          <w:tcPr>
            <w:tcW w:w="649" w:type="dxa"/>
            <w:vMerge w:val="restart"/>
            <w:tcBorders>
              <w:top w:val="single" w:color="auto" w:sz="4" w:space="0"/>
            </w:tcBorders>
            <w:vAlign w:val="center"/>
          </w:tcPr>
          <w:p>
            <w:pPr>
              <w:pStyle w:val="20"/>
              <w:spacing w:line="230"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队伍建设</w:t>
            </w:r>
          </w:p>
        </w:tc>
        <w:tc>
          <w:tcPr>
            <w:tcW w:w="552" w:type="dxa"/>
            <w:vMerge w:val="restart"/>
            <w:tcBorders>
              <w:top w:val="single" w:color="auto" w:sz="4" w:space="0"/>
            </w:tcBorders>
            <w:vAlign w:val="center"/>
          </w:tcPr>
          <w:p>
            <w:pPr>
              <w:pStyle w:val="20"/>
              <w:spacing w:line="230"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w:t>
            </w:r>
          </w:p>
        </w:tc>
        <w:tc>
          <w:tcPr>
            <w:tcW w:w="6874" w:type="dxa"/>
            <w:tcBorders>
              <w:top w:val="single" w:color="auto" w:sz="4" w:space="0"/>
              <w:bottom w:val="single" w:color="auto" w:sz="4" w:space="0"/>
            </w:tcBorders>
            <w:vAlign w:val="center"/>
          </w:tcPr>
          <w:p>
            <w:pPr>
              <w:pStyle w:val="20"/>
              <w:widowControl/>
              <w:spacing w:line="220" w:lineRule="exact"/>
              <w:ind w:firstLine="0" w:firstLineChars="0"/>
              <w:jc w:val="left"/>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1.机构规范化建设（2分）。</w:t>
            </w:r>
            <w:r>
              <w:rPr>
                <w:rFonts w:hint="eastAsia" w:ascii="方正仿宋_GBK" w:hAnsi="方正仿宋_GBK" w:eastAsia="方正仿宋_GBK" w:cs="方正仿宋_GBK"/>
                <w:sz w:val="21"/>
                <w:szCs w:val="21"/>
              </w:rPr>
              <w:t>列入省级机构规范化建设试点并通过验收的，得1分；列入国家级机构规范化建设试点的，得1分。全省实行跨部门跨领域综合行政执法的市（县）集体不参与此项评审。</w:t>
            </w:r>
          </w:p>
          <w:p>
            <w:pPr>
              <w:pStyle w:val="20"/>
              <w:spacing w:line="220" w:lineRule="exact"/>
              <w:ind w:firstLine="0" w:firstLineChars="0"/>
              <w:jc w:val="left"/>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2.装备配备（3分）。</w:t>
            </w:r>
          </w:p>
          <w:p>
            <w:pPr>
              <w:pStyle w:val="20"/>
              <w:spacing w:line="220" w:lineRule="exact"/>
              <w:ind w:firstLine="0" w:firstLineChars="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（1）以2024年11月30日辖区内所有生态环境执法机构在编在岗数为基准，按照《装备指导标准》中28项标配装备要求，完成20项类别配备的，得2分；配备不足20项的，不得分。</w:t>
            </w:r>
          </w:p>
          <w:p>
            <w:pPr>
              <w:pStyle w:val="20"/>
              <w:spacing w:line="220" w:lineRule="exact"/>
              <w:ind w:firstLine="0" w:firstLineChars="0"/>
              <w:jc w:val="left"/>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sz w:val="21"/>
                <w:szCs w:val="21"/>
              </w:rPr>
              <w:t>（2）按照《装备指导标准》要求，候选集体结合实际情况，配备6项及以上选配装备的，得1分；配备3—5项的，得0.5分；配备不足3项的，不得分。</w:t>
            </w:r>
          </w:p>
          <w:p>
            <w:pPr>
              <w:pStyle w:val="20"/>
              <w:spacing w:line="220" w:lineRule="exact"/>
              <w:ind w:firstLine="0" w:firstLineChars="0"/>
              <w:jc w:val="left"/>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3.统一标识（1分）。</w:t>
            </w:r>
            <w:r>
              <w:rPr>
                <w:rFonts w:hint="eastAsia" w:ascii="方正仿宋_GBK" w:hAnsi="方正仿宋_GBK" w:eastAsia="方正仿宋_GBK" w:cs="方正仿宋_GBK"/>
                <w:sz w:val="21"/>
                <w:szCs w:val="21"/>
              </w:rPr>
              <w:t>完成执法执勤车辆统一标识的，得0.8分（纳入政府公车管理或通过购买服务方式租车的地区提供相关说明材料）；在其他办公场所或执法装备上统一标识的，得0.2分。</w:t>
            </w:r>
          </w:p>
        </w:tc>
        <w:tc>
          <w:tcPr>
            <w:tcW w:w="1156" w:type="dxa"/>
            <w:tcBorders>
              <w:top w:val="single" w:color="auto" w:sz="4" w:space="0"/>
              <w:bottom w:val="single" w:color="auto" w:sz="4" w:space="0"/>
            </w:tcBorders>
            <w:vAlign w:val="center"/>
          </w:tcPr>
          <w:p>
            <w:pPr>
              <w:pStyle w:val="20"/>
              <w:spacing w:line="250" w:lineRule="exact"/>
              <w:ind w:firstLine="0" w:firstLineChars="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sz w:val="21"/>
                <w:szCs w:val="21"/>
              </w:rPr>
              <w:t>生态环境部日常工作调度和全国执法队伍管理系统查询，候选集体提供的机构规范化建设情况材料。</w:t>
            </w:r>
          </w:p>
        </w:tc>
        <w:tc>
          <w:tcPr>
            <w:tcW w:w="898" w:type="dxa"/>
            <w:tcBorders>
              <w:top w:val="single" w:color="auto" w:sz="4" w:space="0"/>
              <w:bottom w:val="single" w:color="auto" w:sz="4" w:space="0"/>
            </w:tcBorders>
            <w:vAlign w:val="center"/>
          </w:tcPr>
          <w:p>
            <w:pPr>
              <w:pStyle w:val="20"/>
              <w:spacing w:line="23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sz w:val="21"/>
                <w:szCs w:val="21"/>
              </w:rPr>
              <w:t>综合处</w:t>
            </w:r>
          </w:p>
        </w:tc>
        <w:tc>
          <w:tcPr>
            <w:tcW w:w="924" w:type="dxa"/>
            <w:tcBorders>
              <w:top w:val="single" w:color="auto" w:sz="4" w:space="0"/>
              <w:bottom w:val="single" w:color="auto" w:sz="4" w:space="0"/>
            </w:tcBorders>
            <w:vAlign w:val="center"/>
          </w:tcPr>
          <w:p>
            <w:pPr>
              <w:pStyle w:val="20"/>
              <w:spacing w:line="230" w:lineRule="exact"/>
              <w:ind w:firstLine="0" w:firstLineChars="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综合科</w:t>
            </w:r>
          </w:p>
        </w:tc>
        <w:tc>
          <w:tcPr>
            <w:tcW w:w="909" w:type="dxa"/>
            <w:tcBorders>
              <w:top w:val="single" w:color="auto" w:sz="4" w:space="0"/>
              <w:bottom w:val="single" w:color="auto" w:sz="4" w:space="0"/>
            </w:tcBorders>
            <w:vAlign w:val="center"/>
          </w:tcPr>
          <w:p>
            <w:pPr>
              <w:pStyle w:val="20"/>
              <w:spacing w:line="230" w:lineRule="exact"/>
              <w:ind w:firstLine="0" w:firstLineChars="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2024年10月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8" w:type="dxa"/>
            <w:vMerge w:val="continue"/>
            <w:vAlign w:val="center"/>
          </w:tcPr>
          <w:p>
            <w:pPr>
              <w:pStyle w:val="20"/>
              <w:spacing w:line="320" w:lineRule="exact"/>
              <w:ind w:firstLine="0" w:firstLineChars="0"/>
              <w:jc w:val="center"/>
              <w:rPr>
                <w:rFonts w:hint="eastAsia" w:ascii="方正仿宋_GBK" w:hAnsi="方正仿宋_GBK" w:eastAsia="方正仿宋_GBK" w:cs="方正仿宋_GBK"/>
                <w:spacing w:val="-11"/>
                <w:sz w:val="21"/>
                <w:szCs w:val="21"/>
              </w:rPr>
            </w:pPr>
          </w:p>
        </w:tc>
        <w:tc>
          <w:tcPr>
            <w:tcW w:w="702" w:type="dxa"/>
            <w:vMerge w:val="continue"/>
            <w:vAlign w:val="center"/>
          </w:tcPr>
          <w:p>
            <w:pPr>
              <w:pStyle w:val="20"/>
              <w:spacing w:line="230" w:lineRule="exact"/>
              <w:ind w:firstLine="0" w:firstLineChars="0"/>
              <w:jc w:val="center"/>
              <w:rPr>
                <w:rFonts w:hint="eastAsia" w:ascii="方正仿宋_GBK" w:hAnsi="方正仿宋_GBK" w:eastAsia="方正仿宋_GBK" w:cs="方正仿宋_GBK"/>
                <w:sz w:val="21"/>
                <w:szCs w:val="21"/>
              </w:rPr>
            </w:pPr>
          </w:p>
        </w:tc>
        <w:tc>
          <w:tcPr>
            <w:tcW w:w="983" w:type="dxa"/>
            <w:vMerge w:val="continue"/>
            <w:vAlign w:val="center"/>
          </w:tcPr>
          <w:p>
            <w:pPr>
              <w:pStyle w:val="20"/>
              <w:spacing w:line="230" w:lineRule="exact"/>
              <w:ind w:firstLine="0" w:firstLineChars="0"/>
              <w:jc w:val="center"/>
              <w:rPr>
                <w:rFonts w:hint="eastAsia" w:ascii="方正仿宋_GBK" w:hAnsi="方正仿宋_GBK" w:eastAsia="方正仿宋_GBK" w:cs="方正仿宋_GBK"/>
                <w:sz w:val="21"/>
                <w:szCs w:val="21"/>
              </w:rPr>
            </w:pPr>
          </w:p>
        </w:tc>
        <w:tc>
          <w:tcPr>
            <w:tcW w:w="649" w:type="dxa"/>
            <w:vMerge w:val="continue"/>
            <w:vAlign w:val="center"/>
          </w:tcPr>
          <w:p>
            <w:pPr>
              <w:pStyle w:val="20"/>
              <w:spacing w:line="230" w:lineRule="exact"/>
              <w:ind w:firstLine="0" w:firstLineChars="0"/>
              <w:jc w:val="center"/>
              <w:rPr>
                <w:rFonts w:hint="eastAsia" w:ascii="方正仿宋_GBK" w:hAnsi="方正仿宋_GBK" w:eastAsia="方正仿宋_GBK" w:cs="方正仿宋_GBK"/>
                <w:sz w:val="21"/>
                <w:szCs w:val="21"/>
              </w:rPr>
            </w:pPr>
          </w:p>
        </w:tc>
        <w:tc>
          <w:tcPr>
            <w:tcW w:w="552" w:type="dxa"/>
            <w:vMerge w:val="continue"/>
            <w:vAlign w:val="center"/>
          </w:tcPr>
          <w:p>
            <w:pPr>
              <w:pStyle w:val="20"/>
              <w:spacing w:line="230" w:lineRule="exact"/>
              <w:ind w:firstLine="0" w:firstLineChars="0"/>
              <w:jc w:val="center"/>
              <w:rPr>
                <w:rFonts w:hint="eastAsia" w:ascii="方正仿宋_GBK" w:hAnsi="方正仿宋_GBK" w:eastAsia="方正仿宋_GBK" w:cs="方正仿宋_GBK"/>
                <w:sz w:val="21"/>
                <w:szCs w:val="21"/>
              </w:rPr>
            </w:pPr>
          </w:p>
        </w:tc>
        <w:tc>
          <w:tcPr>
            <w:tcW w:w="6874" w:type="dxa"/>
            <w:tcBorders>
              <w:top w:val="single" w:color="auto" w:sz="4" w:space="0"/>
              <w:bottom w:val="single" w:color="auto" w:sz="4" w:space="0"/>
            </w:tcBorders>
            <w:vAlign w:val="center"/>
          </w:tcPr>
          <w:p>
            <w:pPr>
              <w:pStyle w:val="20"/>
              <w:spacing w:line="220" w:lineRule="exact"/>
              <w:ind w:firstLine="0" w:firstLineChars="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4.奖励激励（5分）。</w:t>
            </w:r>
          </w:p>
          <w:p>
            <w:pPr>
              <w:pStyle w:val="20"/>
              <w:spacing w:line="220" w:lineRule="exact"/>
              <w:ind w:firstLine="0" w:firstLineChars="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（1）集体荣誉（2分）。在2023年、2024年期间获得国家颁发</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全国先进基层党组织</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人民满意公务员集体</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全国生态环境系统先进集体</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等荣誉，或省委省政府颁发的荣誉的，得2分；获得省组织部门、机关工委、人事部门、群团组织、总工会、生态环境部门等颁发</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先进基层党组织</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工人先锋号</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等荣誉的，每项得1分；获得市委市政府或市组织部门、机关工委、人事部门、群团组织、总工会等颁发荣誉的，每项得0.8分。</w:t>
            </w:r>
          </w:p>
          <w:p>
            <w:pPr>
              <w:pStyle w:val="20"/>
              <w:spacing w:line="220" w:lineRule="exact"/>
              <w:ind w:firstLine="0" w:firstLineChars="0"/>
              <w:jc w:val="left"/>
              <w:textAlignment w:val="auto"/>
              <w:rPr>
                <w:rFonts w:hint="eastAsia" w:ascii="方正仿宋_GBK" w:hAnsi="方正仿宋_GBK" w:eastAsia="方正仿宋_GBK" w:cs="方正仿宋_GBK"/>
                <w:sz w:val="21"/>
                <w:szCs w:val="21"/>
                <w:lang w:val="en"/>
              </w:rPr>
            </w:pPr>
            <w:r>
              <w:rPr>
                <w:rFonts w:hint="eastAsia" w:ascii="方正仿宋_GBK" w:hAnsi="方正仿宋_GBK" w:eastAsia="方正仿宋_GBK" w:cs="方正仿宋_GBK"/>
                <w:sz w:val="21"/>
                <w:szCs w:val="21"/>
              </w:rPr>
              <w:t>（2）表扬嘉奖（2分）。2023年执法大练兵或污染防治攻坚战，集体或个人获得记功嘉奖的，得2分；获得省级生态环境部门联合其他部门给予奖励或授予荣誉称号的，得1.5分；获得省级生态环境部门单独奖励表扬的，得1分。</w:t>
            </w:r>
          </w:p>
          <w:p>
            <w:pPr>
              <w:pStyle w:val="20"/>
              <w:spacing w:line="220" w:lineRule="exact"/>
              <w:ind w:firstLine="0" w:firstLineChars="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（3）2024年市委市政府主要负责同志作出批示的，得1分。</w:t>
            </w:r>
          </w:p>
          <w:p>
            <w:pPr>
              <w:pStyle w:val="20"/>
              <w:spacing w:line="220" w:lineRule="exact"/>
              <w:ind w:firstLine="0" w:firstLineChars="0"/>
              <w:jc w:val="left"/>
              <w:textAlignment w:val="auto"/>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5.统一着装持证（扣分项）。</w:t>
            </w:r>
            <w:r>
              <w:rPr>
                <w:rFonts w:hint="eastAsia" w:ascii="方正仿宋_GBK" w:hAnsi="方正仿宋_GBK" w:eastAsia="方正仿宋_GBK" w:cs="方正仿宋_GBK"/>
                <w:sz w:val="21"/>
                <w:szCs w:val="21"/>
              </w:rPr>
              <w:t>生态环境部在日常工作调度中发现未规范着装、未按要求规范亮证持证等情况的，每发现一次扣0.2分，最多扣2分。</w:t>
            </w:r>
          </w:p>
        </w:tc>
        <w:tc>
          <w:tcPr>
            <w:tcW w:w="1156" w:type="dxa"/>
            <w:tcBorders>
              <w:top w:val="single" w:color="auto" w:sz="4" w:space="0"/>
              <w:bottom w:val="single" w:color="auto" w:sz="4" w:space="0"/>
            </w:tcBorders>
            <w:vAlign w:val="center"/>
          </w:tcPr>
          <w:p>
            <w:pPr>
              <w:pStyle w:val="20"/>
              <w:spacing w:line="250" w:lineRule="exact"/>
              <w:ind w:firstLine="0" w:firstLineChars="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sz w:val="21"/>
                <w:szCs w:val="21"/>
              </w:rPr>
              <w:t>候选集体提供的获得荣誉嘉奖等材料，以及生态环境部日常抽查检查。</w:t>
            </w:r>
          </w:p>
        </w:tc>
        <w:tc>
          <w:tcPr>
            <w:tcW w:w="898" w:type="dxa"/>
            <w:tcBorders>
              <w:top w:val="single" w:color="auto" w:sz="4" w:space="0"/>
              <w:bottom w:val="single" w:color="auto" w:sz="4" w:space="0"/>
            </w:tcBorders>
            <w:vAlign w:val="center"/>
          </w:tcPr>
          <w:p>
            <w:pPr>
              <w:pStyle w:val="20"/>
              <w:spacing w:line="23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sz w:val="21"/>
                <w:szCs w:val="21"/>
              </w:rPr>
              <w:t>综合处、政治处（纪检室）、法制处</w:t>
            </w:r>
          </w:p>
        </w:tc>
        <w:tc>
          <w:tcPr>
            <w:tcW w:w="924" w:type="dxa"/>
            <w:tcBorders>
              <w:top w:val="single" w:color="auto" w:sz="4" w:space="0"/>
              <w:bottom w:val="single" w:color="auto" w:sz="4" w:space="0"/>
            </w:tcBorders>
            <w:vAlign w:val="center"/>
          </w:tcPr>
          <w:p>
            <w:pPr>
              <w:pStyle w:val="20"/>
              <w:spacing w:line="230" w:lineRule="exact"/>
              <w:ind w:firstLine="0" w:firstLineChars="0"/>
              <w:jc w:val="center"/>
              <w:rPr>
                <w:rFonts w:hint="eastAsia" w:ascii="方正仿宋_GBK" w:hAnsi="方正仿宋_GBK" w:eastAsia="方正仿宋_GBK" w:cs="方正仿宋_GBK"/>
                <w:sz w:val="21"/>
                <w:szCs w:val="21"/>
                <w:lang w:val="en-US"/>
              </w:rPr>
            </w:pPr>
            <w:r>
              <w:rPr>
                <w:rFonts w:hint="eastAsia" w:ascii="方正仿宋_GBK" w:hAnsi="方正仿宋_GBK" w:eastAsia="方正仿宋_GBK" w:cs="方正仿宋_GBK"/>
                <w:sz w:val="21"/>
                <w:szCs w:val="21"/>
                <w:lang w:val="en-US" w:eastAsia="zh-CN"/>
              </w:rPr>
              <w:t>综合科、法制科</w:t>
            </w:r>
          </w:p>
        </w:tc>
        <w:tc>
          <w:tcPr>
            <w:tcW w:w="909" w:type="dxa"/>
            <w:tcBorders>
              <w:top w:val="single" w:color="auto" w:sz="4" w:space="0"/>
              <w:bottom w:val="single" w:color="auto" w:sz="4" w:space="0"/>
            </w:tcBorders>
            <w:vAlign w:val="center"/>
          </w:tcPr>
          <w:p>
            <w:pPr>
              <w:pStyle w:val="20"/>
              <w:spacing w:line="230" w:lineRule="exact"/>
              <w:ind w:firstLine="0" w:firstLineChars="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2024年10月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8" w:type="dxa"/>
            <w:vMerge w:val="restart"/>
            <w:vAlign w:val="center"/>
          </w:tcPr>
          <w:p>
            <w:pPr>
              <w:pStyle w:val="20"/>
              <w:spacing w:line="320" w:lineRule="exact"/>
              <w:ind w:firstLine="0" w:firstLineChars="0"/>
              <w:jc w:val="center"/>
              <w:rPr>
                <w:rFonts w:hint="eastAsia" w:ascii="方正仿宋_GBK" w:hAnsi="方正仿宋_GBK" w:eastAsia="方正仿宋_GBK" w:cs="方正仿宋_GBK"/>
                <w:b/>
                <w:bCs/>
                <w:spacing w:val="-11"/>
                <w:sz w:val="21"/>
                <w:szCs w:val="21"/>
              </w:rPr>
            </w:pPr>
            <w:r>
              <w:rPr>
                <w:rFonts w:hint="eastAsia" w:ascii="方正仿宋_GBK" w:hAnsi="方正仿宋_GBK" w:eastAsia="方正仿宋_GBK" w:cs="方正仿宋_GBK"/>
                <w:spacing w:val="-11"/>
                <w:sz w:val="21"/>
                <w:szCs w:val="21"/>
              </w:rPr>
              <w:t>2</w:t>
            </w:r>
          </w:p>
        </w:tc>
        <w:tc>
          <w:tcPr>
            <w:tcW w:w="702" w:type="dxa"/>
            <w:vMerge w:val="restart"/>
            <w:vAlign w:val="center"/>
          </w:tcPr>
          <w:p>
            <w:pPr>
              <w:pStyle w:val="20"/>
              <w:spacing w:line="230"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一、队伍建设与管理（30分）</w:t>
            </w:r>
          </w:p>
        </w:tc>
        <w:tc>
          <w:tcPr>
            <w:tcW w:w="983" w:type="dxa"/>
            <w:vMerge w:val="restart"/>
            <w:vAlign w:val="center"/>
          </w:tcPr>
          <w:p>
            <w:pPr>
              <w:pStyle w:val="20"/>
              <w:spacing w:line="230"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评价候选集体在队伍建设、信息化建设与应用、执法稽查等工作开展情况</w:t>
            </w:r>
          </w:p>
        </w:tc>
        <w:tc>
          <w:tcPr>
            <w:tcW w:w="649" w:type="dxa"/>
            <w:vMerge w:val="restart"/>
            <w:vAlign w:val="center"/>
          </w:tcPr>
          <w:p>
            <w:pPr>
              <w:pStyle w:val="20"/>
              <w:spacing w:line="320" w:lineRule="exact"/>
              <w:ind w:firstLine="0" w:firstLineChars="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sz w:val="21"/>
                <w:szCs w:val="21"/>
              </w:rPr>
              <w:t>信息化建设与应用</w:t>
            </w:r>
          </w:p>
        </w:tc>
        <w:tc>
          <w:tcPr>
            <w:tcW w:w="552" w:type="dxa"/>
            <w:vMerge w:val="restart"/>
            <w:vAlign w:val="center"/>
          </w:tcPr>
          <w:p>
            <w:pPr>
              <w:widowControl/>
              <w:spacing w:line="320" w:lineRule="exact"/>
              <w:jc w:val="center"/>
              <w:textAlignment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sz w:val="21"/>
                <w:szCs w:val="21"/>
              </w:rPr>
              <w:t>14</w:t>
            </w:r>
          </w:p>
        </w:tc>
        <w:tc>
          <w:tcPr>
            <w:tcW w:w="6874" w:type="dxa"/>
            <w:vAlign w:val="center"/>
          </w:tcPr>
          <w:p>
            <w:pPr>
              <w:pStyle w:val="20"/>
              <w:spacing w:line="240" w:lineRule="exact"/>
              <w:ind w:firstLine="0" w:firstLineChars="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rPr>
              <w:t>1.自动监测运行管理（2分）。</w:t>
            </w:r>
          </w:p>
          <w:p>
            <w:pPr>
              <w:widowControl/>
              <w:spacing w:line="240" w:lineRule="exact"/>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（1）辖区内重点排污单位自动监测数据即时有效传输率未达到90%，但补全有效传输率达到95%以上的，得0.5分；即时有效传输率达到90%的，得1分，每增加1%多得0.2分，最高得2分。</w:t>
            </w:r>
          </w:p>
          <w:p>
            <w:pPr>
              <w:widowControl/>
              <w:spacing w:line="240" w:lineRule="exact"/>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（2）生态环境部通过数据分析发现异常，并采取直接派员、飞行检查等方式查实虚假标记或虚假录入手工监测数据，影响有效传输率的，每发现1次扣0.5分，扣完该项分值为止。</w:t>
            </w:r>
          </w:p>
          <w:p>
            <w:pPr>
              <w:widowControl/>
              <w:spacing w:line="240" w:lineRule="exact"/>
              <w:jc w:val="left"/>
              <w:textAlignment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2.非现场监管推进情况（5分）。</w:t>
            </w:r>
          </w:p>
          <w:p>
            <w:pPr>
              <w:widowControl/>
              <w:spacing w:line="240" w:lineRule="exact"/>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（1）线索识别（2分）。运用污染源自动监控、用电用能监控、视频监控、排污许可、卫星遥感等非现场监管执法平台，或者运用水质指纹溯源等新技术手段发现问题线索并依法处罚的，每件得1分。</w:t>
            </w:r>
          </w:p>
          <w:p>
            <w:pPr>
              <w:widowControl/>
              <w:spacing w:line="240" w:lineRule="exact"/>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（2）线索查办（3分）。对上级生态环境部门推送涉及污染源自动监测数据、水质断面溯源、饮用水水源地、</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清废行动</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rPr>
              <w:t>、自然保护地、危险废物等方面的问题线索，每依法查办1件得1分。</w:t>
            </w:r>
          </w:p>
          <w:p>
            <w:pPr>
              <w:pStyle w:val="20"/>
              <w:widowControl/>
              <w:spacing w:line="240" w:lineRule="exact"/>
              <w:ind w:firstLine="0" w:firstLineChars="0"/>
              <w:jc w:val="left"/>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sz w:val="21"/>
                <w:szCs w:val="21"/>
              </w:rPr>
              <w:t>（3）整改反馈（扣分项）。对上级生态环境部门推送的问题线索，未按要求查办并及时反馈的，扣1分；被生态环境部发现反馈情况不实或问题线索查处不到位的，每件扣0.2分，扣完该项分值为止。</w:t>
            </w:r>
          </w:p>
        </w:tc>
        <w:tc>
          <w:tcPr>
            <w:tcW w:w="1156" w:type="dxa"/>
            <w:vAlign w:val="center"/>
          </w:tcPr>
          <w:p>
            <w:pPr>
              <w:widowControl/>
              <w:spacing w:line="240" w:lineRule="exact"/>
              <w:jc w:val="center"/>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候选集体提供的线索识别、线索查办情况材料，以及生态环境部日常工作调度与记录。</w:t>
            </w:r>
          </w:p>
        </w:tc>
        <w:tc>
          <w:tcPr>
            <w:tcW w:w="898" w:type="dxa"/>
            <w:vAlign w:val="center"/>
          </w:tcPr>
          <w:p>
            <w:pPr>
              <w:pStyle w:val="20"/>
              <w:spacing w:line="23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sz w:val="21"/>
                <w:szCs w:val="21"/>
              </w:rPr>
              <w:t>综合处</w:t>
            </w:r>
          </w:p>
        </w:tc>
        <w:tc>
          <w:tcPr>
            <w:tcW w:w="924" w:type="dxa"/>
            <w:vAlign w:val="center"/>
          </w:tcPr>
          <w:p>
            <w:pPr>
              <w:pStyle w:val="20"/>
              <w:spacing w:line="230" w:lineRule="exact"/>
              <w:ind w:firstLine="0" w:firstLineChars="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在线科</w:t>
            </w:r>
          </w:p>
        </w:tc>
        <w:tc>
          <w:tcPr>
            <w:tcW w:w="909" w:type="dxa"/>
            <w:vAlign w:val="center"/>
          </w:tcPr>
          <w:p>
            <w:pPr>
              <w:pStyle w:val="20"/>
              <w:spacing w:line="230" w:lineRule="exact"/>
              <w:ind w:firstLine="0" w:firstLineChars="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2024年10月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8" w:type="dxa"/>
            <w:vMerge w:val="continue"/>
            <w:vAlign w:val="center"/>
          </w:tcPr>
          <w:p>
            <w:pPr>
              <w:pStyle w:val="20"/>
              <w:spacing w:line="320" w:lineRule="exact"/>
              <w:ind w:firstLine="0" w:firstLineChars="0"/>
              <w:jc w:val="center"/>
              <w:rPr>
                <w:rFonts w:hint="eastAsia" w:ascii="方正仿宋_GBK" w:hAnsi="方正仿宋_GBK" w:eastAsia="方正仿宋_GBK" w:cs="方正仿宋_GBK"/>
                <w:b/>
                <w:bCs/>
                <w:spacing w:val="-11"/>
                <w:sz w:val="21"/>
                <w:szCs w:val="21"/>
              </w:rPr>
            </w:pPr>
          </w:p>
        </w:tc>
        <w:tc>
          <w:tcPr>
            <w:tcW w:w="702" w:type="dxa"/>
            <w:vMerge w:val="continue"/>
            <w:vAlign w:val="center"/>
          </w:tcPr>
          <w:p>
            <w:pPr>
              <w:pStyle w:val="20"/>
              <w:spacing w:line="320" w:lineRule="exact"/>
              <w:ind w:firstLine="0" w:firstLineChars="0"/>
              <w:jc w:val="center"/>
              <w:rPr>
                <w:rFonts w:hint="eastAsia" w:ascii="方正仿宋_GBK" w:hAnsi="方正仿宋_GBK" w:eastAsia="方正仿宋_GBK" w:cs="方正仿宋_GBK"/>
                <w:sz w:val="21"/>
                <w:szCs w:val="21"/>
              </w:rPr>
            </w:pPr>
          </w:p>
        </w:tc>
        <w:tc>
          <w:tcPr>
            <w:tcW w:w="983" w:type="dxa"/>
            <w:vMerge w:val="continue"/>
            <w:vAlign w:val="center"/>
          </w:tcPr>
          <w:p>
            <w:pPr>
              <w:pStyle w:val="20"/>
              <w:spacing w:line="320" w:lineRule="exact"/>
              <w:ind w:firstLine="0" w:firstLineChars="0"/>
              <w:jc w:val="center"/>
              <w:rPr>
                <w:rFonts w:hint="eastAsia" w:ascii="方正仿宋_GBK" w:hAnsi="方正仿宋_GBK" w:eastAsia="方正仿宋_GBK" w:cs="方正仿宋_GBK"/>
                <w:sz w:val="21"/>
                <w:szCs w:val="21"/>
              </w:rPr>
            </w:pPr>
          </w:p>
        </w:tc>
        <w:tc>
          <w:tcPr>
            <w:tcW w:w="649" w:type="dxa"/>
            <w:vMerge w:val="continue"/>
            <w:vAlign w:val="center"/>
          </w:tcPr>
          <w:p>
            <w:pPr>
              <w:pStyle w:val="20"/>
              <w:spacing w:line="320" w:lineRule="exact"/>
              <w:ind w:firstLine="0" w:firstLineChars="0"/>
              <w:jc w:val="center"/>
              <w:rPr>
                <w:rFonts w:hint="eastAsia" w:ascii="方正仿宋_GBK" w:hAnsi="方正仿宋_GBK" w:eastAsia="方正仿宋_GBK" w:cs="方正仿宋_GBK"/>
                <w:b/>
                <w:bCs/>
                <w:sz w:val="21"/>
                <w:szCs w:val="21"/>
              </w:rPr>
            </w:pPr>
          </w:p>
        </w:tc>
        <w:tc>
          <w:tcPr>
            <w:tcW w:w="552" w:type="dxa"/>
            <w:vMerge w:val="continue"/>
            <w:vAlign w:val="center"/>
          </w:tcPr>
          <w:p>
            <w:pPr>
              <w:widowControl/>
              <w:spacing w:line="320" w:lineRule="exact"/>
              <w:jc w:val="center"/>
              <w:textAlignment w:val="center"/>
              <w:rPr>
                <w:rFonts w:hint="eastAsia" w:ascii="方正仿宋_GBK" w:hAnsi="方正仿宋_GBK" w:eastAsia="方正仿宋_GBK" w:cs="方正仿宋_GBK"/>
                <w:b/>
                <w:bCs/>
                <w:sz w:val="21"/>
                <w:szCs w:val="21"/>
              </w:rPr>
            </w:pPr>
          </w:p>
        </w:tc>
        <w:tc>
          <w:tcPr>
            <w:tcW w:w="6874" w:type="dxa"/>
            <w:vAlign w:val="center"/>
          </w:tcPr>
          <w:p>
            <w:pPr>
              <w:widowControl/>
              <w:spacing w:line="240" w:lineRule="exact"/>
              <w:jc w:val="left"/>
              <w:textAlignment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3.执法记录及上报情况（7分）。</w:t>
            </w:r>
          </w:p>
          <w:p>
            <w:pPr>
              <w:widowControl/>
              <w:spacing w:line="240" w:lineRule="exact"/>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（1）现场执法人员比例（3分）。2023年12月至2024年11月期间，每个月统计辖区内所有在编在岗持证人员录入移动执法系统的比例，统计比例在80%以上的，得0.2分；每月统计比例均达80%以上的，得3分。</w:t>
            </w:r>
          </w:p>
          <w:p>
            <w:pPr>
              <w:widowControl/>
              <w:spacing w:line="240" w:lineRule="exact"/>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执法数据报送（3分）。以辖区内所有在编在岗持证人员数量为基数，2023年12月至2024年11月期间，当月人均上报至部执法监管平台有效检查记录数量达到2条及以上的，得0.2分。每月人均检查记录数均达到2条以上的，得3分。</w:t>
            </w:r>
          </w:p>
          <w:p>
            <w:pPr>
              <w:widowControl/>
              <w:spacing w:line="240" w:lineRule="exact"/>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（3）能在移动执法系统中查询到抽查的候选集体2份案卷相关现场检查信息的，每一份案卷得0.5分。</w:t>
            </w:r>
          </w:p>
          <w:p>
            <w:pPr>
              <w:widowControl/>
              <w:spacing w:line="240" w:lineRule="exact"/>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执法数据质量（扣分项）。移动执法系统数据存在完整性、规范性或时效性错误等质量问题的，根据问题占比按月扣分；移动执法系统中现场检查记录表信息填报不规范、内容与结论不一致，每发现1起扣0.5分，最多扣2分；已作出行政处罚决定的案件在移动执法系统中查询不到</w:t>
            </w:r>
            <w:r>
              <w:rPr>
                <w:rFonts w:hint="eastAsia" w:ascii="方正仿宋_GBK" w:hAnsi="方正仿宋_GBK" w:eastAsia="方正仿宋_GBK" w:cs="方正仿宋_GBK"/>
                <w:color w:val="000000"/>
                <w:kern w:val="0"/>
                <w:sz w:val="21"/>
                <w:szCs w:val="21"/>
                <w:lang w:bidi="ar"/>
              </w:rPr>
              <w:t>现场检查（勘察）笔录等</w:t>
            </w:r>
            <w:r>
              <w:rPr>
                <w:rFonts w:hint="eastAsia" w:ascii="方正仿宋_GBK" w:hAnsi="方正仿宋_GBK" w:eastAsia="方正仿宋_GBK" w:cs="方正仿宋_GBK"/>
                <w:sz w:val="21"/>
                <w:szCs w:val="21"/>
              </w:rPr>
              <w:t>相关信息的，每发现一起扣0.5分，该小项最多扣2分。</w:t>
            </w:r>
          </w:p>
          <w:p>
            <w:pPr>
              <w:widowControl/>
              <w:spacing w:line="240" w:lineRule="exact"/>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（5）执法处罚一体化建设（加分项）。深化移动执法、处罚案件管理系统建设，实现执法现场检查、案源登记、调查取证、处罚决定等全过程数据信息融合互通，闭环式管理的，加1分。</w:t>
            </w:r>
          </w:p>
        </w:tc>
        <w:tc>
          <w:tcPr>
            <w:tcW w:w="1156" w:type="dxa"/>
            <w:vAlign w:val="center"/>
          </w:tcPr>
          <w:p>
            <w:pPr>
              <w:widowControl/>
              <w:spacing w:line="240" w:lineRule="exact"/>
              <w:jc w:val="center"/>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1.在编在岗执法人员数据来源于全国执法队伍管理系统，检查记录数据来源于环境监管执法平台；</w:t>
            </w:r>
          </w:p>
          <w:p>
            <w:pPr>
              <w:widowControl/>
              <w:spacing w:line="240" w:lineRule="exact"/>
              <w:jc w:val="center"/>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2.生态环境部日常工作调度和抽查检查；</w:t>
            </w:r>
          </w:p>
          <w:p>
            <w:pPr>
              <w:widowControl/>
              <w:spacing w:line="240" w:lineRule="exact"/>
              <w:jc w:val="center"/>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3.候选集体提供的执法处罚一体化建设情况材料。</w:t>
            </w:r>
          </w:p>
        </w:tc>
        <w:tc>
          <w:tcPr>
            <w:tcW w:w="898" w:type="dxa"/>
            <w:vAlign w:val="center"/>
          </w:tcPr>
          <w:p>
            <w:pPr>
              <w:pStyle w:val="20"/>
              <w:spacing w:line="23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sz w:val="21"/>
                <w:szCs w:val="21"/>
              </w:rPr>
              <w:t>综合处</w:t>
            </w:r>
          </w:p>
        </w:tc>
        <w:tc>
          <w:tcPr>
            <w:tcW w:w="924" w:type="dxa"/>
            <w:vAlign w:val="center"/>
          </w:tcPr>
          <w:p>
            <w:pPr>
              <w:pStyle w:val="20"/>
              <w:spacing w:line="230" w:lineRule="exact"/>
              <w:ind w:firstLine="0" w:firstLineChars="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在线科</w:t>
            </w:r>
          </w:p>
        </w:tc>
        <w:tc>
          <w:tcPr>
            <w:tcW w:w="909" w:type="dxa"/>
            <w:vAlign w:val="center"/>
          </w:tcPr>
          <w:p>
            <w:pPr>
              <w:pStyle w:val="20"/>
              <w:spacing w:line="230" w:lineRule="exact"/>
              <w:ind w:firstLine="0" w:firstLineChars="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2024年10月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8" w:type="dxa"/>
            <w:vAlign w:val="center"/>
          </w:tcPr>
          <w:p>
            <w:pPr>
              <w:pStyle w:val="20"/>
              <w:spacing w:line="320" w:lineRule="exact"/>
              <w:ind w:firstLine="0" w:firstLineChars="0"/>
              <w:jc w:val="center"/>
              <w:rPr>
                <w:rFonts w:hint="eastAsia" w:ascii="方正仿宋_GBK" w:hAnsi="方正仿宋_GBK" w:eastAsia="方正仿宋_GBK" w:cs="方正仿宋_GBK"/>
                <w:spacing w:val="-11"/>
                <w:sz w:val="21"/>
                <w:szCs w:val="21"/>
              </w:rPr>
            </w:pPr>
            <w:r>
              <w:rPr>
                <w:rFonts w:hint="eastAsia" w:ascii="方正仿宋_GBK" w:hAnsi="方正仿宋_GBK" w:eastAsia="方正仿宋_GBK" w:cs="方正仿宋_GBK"/>
                <w:spacing w:val="-11"/>
                <w:sz w:val="21"/>
                <w:szCs w:val="21"/>
              </w:rPr>
              <w:t>3</w:t>
            </w:r>
          </w:p>
        </w:tc>
        <w:tc>
          <w:tcPr>
            <w:tcW w:w="702" w:type="dxa"/>
            <w:vAlign w:val="center"/>
          </w:tcPr>
          <w:p>
            <w:pPr>
              <w:pStyle w:val="20"/>
              <w:spacing w:line="280"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一、队伍建设与管理（30分）</w:t>
            </w:r>
          </w:p>
        </w:tc>
        <w:tc>
          <w:tcPr>
            <w:tcW w:w="983" w:type="dxa"/>
            <w:vAlign w:val="center"/>
          </w:tcPr>
          <w:p>
            <w:pPr>
              <w:pStyle w:val="20"/>
              <w:spacing w:line="280"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评价候选集体在队伍建设、信息化建设与应用、执法稽查等工作开展情况</w:t>
            </w:r>
          </w:p>
        </w:tc>
        <w:tc>
          <w:tcPr>
            <w:tcW w:w="649" w:type="dxa"/>
            <w:vAlign w:val="center"/>
          </w:tcPr>
          <w:p>
            <w:pPr>
              <w:pStyle w:val="20"/>
              <w:spacing w:line="280"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执法稽查</w:t>
            </w:r>
          </w:p>
        </w:tc>
        <w:tc>
          <w:tcPr>
            <w:tcW w:w="552" w:type="dxa"/>
            <w:vAlign w:val="center"/>
          </w:tcPr>
          <w:p>
            <w:pPr>
              <w:widowControl/>
              <w:spacing w:line="280" w:lineRule="exact"/>
              <w:jc w:val="center"/>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6874" w:type="dxa"/>
            <w:vAlign w:val="center"/>
          </w:tcPr>
          <w:p>
            <w:pPr>
              <w:pStyle w:val="20"/>
              <w:spacing w:line="280" w:lineRule="exact"/>
              <w:ind w:firstLine="0" w:firstLineChars="0"/>
              <w:jc w:val="left"/>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rPr>
              <w:t>1.稽查准备情况（1分）。</w:t>
            </w:r>
            <w:r>
              <w:rPr>
                <w:rFonts w:hint="eastAsia" w:ascii="方正仿宋_GBK" w:hAnsi="方正仿宋_GBK" w:eastAsia="方正仿宋_GBK" w:cs="方正仿宋_GBK"/>
                <w:sz w:val="21"/>
                <w:szCs w:val="21"/>
              </w:rPr>
              <w:t>按照《生态环境行政执法稽查办法》，制定执法稽查计划或方案，得0.5分；开展执法稽查培训的，得0.5分。</w:t>
            </w:r>
          </w:p>
          <w:p>
            <w:pPr>
              <w:pStyle w:val="20"/>
              <w:spacing w:line="280" w:lineRule="exact"/>
              <w:ind w:firstLine="0" w:firstLineChars="0"/>
              <w:jc w:val="left"/>
              <w:textAlignment w:val="baseline"/>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2.稽查开展情况（4分）。</w:t>
            </w:r>
          </w:p>
          <w:p>
            <w:pPr>
              <w:pStyle w:val="20"/>
              <w:spacing w:line="280" w:lineRule="exact"/>
              <w:ind w:firstLine="0" w:firstLineChars="0"/>
              <w:jc w:val="left"/>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（1）按照稽查办法对本行政区域内不少于30%的下级生态环境执法机构或派出机构开展执法稽查的，得3分。</w:t>
            </w:r>
          </w:p>
          <w:p>
            <w:pPr>
              <w:pStyle w:val="20"/>
              <w:spacing w:line="280" w:lineRule="exact"/>
              <w:ind w:firstLine="0" w:firstLineChars="0"/>
              <w:jc w:val="left"/>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（2）稽查报告按要求报送的，得1分。</w:t>
            </w:r>
          </w:p>
          <w:p>
            <w:pPr>
              <w:pStyle w:val="20"/>
              <w:spacing w:line="280" w:lineRule="exact"/>
              <w:ind w:firstLine="0" w:firstLineChars="0"/>
              <w:jc w:val="left"/>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县级候选集体不参加上述评查。</w:t>
            </w:r>
          </w:p>
          <w:p>
            <w:pPr>
              <w:pStyle w:val="20"/>
              <w:spacing w:line="280" w:lineRule="exact"/>
              <w:ind w:firstLine="0" w:firstLineChars="0"/>
              <w:jc w:val="left"/>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rPr>
              <w:t>3.稽查抽查情况（扣分项）。</w:t>
            </w:r>
            <w:r>
              <w:rPr>
                <w:rFonts w:hint="eastAsia" w:ascii="方正仿宋_GBK" w:hAnsi="方正仿宋_GBK" w:eastAsia="方正仿宋_GBK" w:cs="方正仿宋_GBK"/>
                <w:sz w:val="21"/>
                <w:szCs w:val="21"/>
              </w:rPr>
              <w:t>被上级生态环境部门稽查发现存在稽查人员不符合条件、内容不完整、程序不符合规定、档案不完整等情形的，市级候选集体每被发现1起扣0.1分，最多扣2分。被上级生态环境部门稽查发现问题未及时整改到位的，市级候选集体每被发现1起，扣0.2分，最多扣2分；县级候选集体每被发现1起，扣0.5分，最多扣5分。</w:t>
            </w:r>
          </w:p>
        </w:tc>
        <w:tc>
          <w:tcPr>
            <w:tcW w:w="1156" w:type="dxa"/>
            <w:vAlign w:val="center"/>
          </w:tcPr>
          <w:p>
            <w:pPr>
              <w:pStyle w:val="20"/>
              <w:spacing w:line="280" w:lineRule="exact"/>
              <w:ind w:firstLine="0" w:firstLineChars="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sz w:val="21"/>
                <w:szCs w:val="21"/>
              </w:rPr>
              <w:t>生态环境部日常工作调度和记录，以及相关生态环境部门提供的执法稽查工作情况材料。</w:t>
            </w:r>
          </w:p>
        </w:tc>
        <w:tc>
          <w:tcPr>
            <w:tcW w:w="898" w:type="dxa"/>
            <w:vAlign w:val="center"/>
          </w:tcPr>
          <w:p>
            <w:pPr>
              <w:pStyle w:val="20"/>
              <w:spacing w:line="32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sz w:val="21"/>
                <w:szCs w:val="21"/>
              </w:rPr>
              <w:t>法制处</w:t>
            </w:r>
          </w:p>
        </w:tc>
        <w:tc>
          <w:tcPr>
            <w:tcW w:w="924" w:type="dxa"/>
            <w:vAlign w:val="center"/>
          </w:tcPr>
          <w:p>
            <w:pPr>
              <w:pStyle w:val="20"/>
              <w:spacing w:line="320" w:lineRule="exact"/>
              <w:ind w:firstLine="0" w:firstLineChars="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法制科</w:t>
            </w:r>
          </w:p>
        </w:tc>
        <w:tc>
          <w:tcPr>
            <w:tcW w:w="909" w:type="dxa"/>
            <w:vAlign w:val="center"/>
          </w:tcPr>
          <w:p>
            <w:pPr>
              <w:pStyle w:val="20"/>
              <w:spacing w:line="320" w:lineRule="exact"/>
              <w:ind w:firstLine="0" w:firstLineChars="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2024年10月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8" w:type="dxa"/>
            <w:vAlign w:val="center"/>
          </w:tcPr>
          <w:p>
            <w:pPr>
              <w:pStyle w:val="20"/>
              <w:spacing w:line="320" w:lineRule="exact"/>
              <w:ind w:firstLine="0" w:firstLineChars="0"/>
              <w:jc w:val="center"/>
              <w:rPr>
                <w:rFonts w:hint="eastAsia" w:ascii="方正仿宋_GBK" w:hAnsi="方正仿宋_GBK" w:eastAsia="方正仿宋_GBK" w:cs="方正仿宋_GBK"/>
                <w:spacing w:val="-11"/>
                <w:sz w:val="21"/>
                <w:szCs w:val="21"/>
              </w:rPr>
            </w:pPr>
            <w:r>
              <w:rPr>
                <w:rFonts w:hint="eastAsia" w:ascii="方正仿宋_GBK" w:hAnsi="方正仿宋_GBK" w:eastAsia="方正仿宋_GBK" w:cs="方正仿宋_GBK"/>
                <w:spacing w:val="-11"/>
                <w:sz w:val="21"/>
                <w:szCs w:val="21"/>
              </w:rPr>
              <w:t>4</w:t>
            </w:r>
          </w:p>
        </w:tc>
        <w:tc>
          <w:tcPr>
            <w:tcW w:w="702" w:type="dxa"/>
            <w:vMerge w:val="restart"/>
            <w:vAlign w:val="center"/>
          </w:tcPr>
          <w:p>
            <w:pPr>
              <w:pStyle w:val="20"/>
              <w:spacing w:line="280"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二、日常监督执法工作（42分）</w:t>
            </w:r>
          </w:p>
          <w:p>
            <w:pPr>
              <w:widowControl/>
              <w:spacing w:line="280" w:lineRule="exact"/>
              <w:jc w:val="both"/>
              <w:textAlignment w:val="center"/>
              <w:rPr>
                <w:rFonts w:hint="eastAsia" w:ascii="方正仿宋_GBK" w:hAnsi="方正仿宋_GBK" w:eastAsia="方正仿宋_GBK" w:cs="方正仿宋_GBK"/>
                <w:b/>
                <w:bCs/>
                <w:sz w:val="21"/>
                <w:szCs w:val="21"/>
              </w:rPr>
            </w:pPr>
          </w:p>
        </w:tc>
        <w:tc>
          <w:tcPr>
            <w:tcW w:w="983" w:type="dxa"/>
            <w:vMerge w:val="restart"/>
            <w:vAlign w:val="center"/>
          </w:tcPr>
          <w:p>
            <w:pPr>
              <w:pStyle w:val="20"/>
              <w:spacing w:line="280"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评价候选集体专项行动、案件查办、案卷评查、典型案例发布等基础工作开展情况</w:t>
            </w:r>
          </w:p>
          <w:p>
            <w:pPr>
              <w:widowControl/>
              <w:spacing w:line="280" w:lineRule="exact"/>
              <w:jc w:val="center"/>
              <w:textAlignment w:val="center"/>
              <w:rPr>
                <w:rFonts w:hint="eastAsia" w:ascii="方正仿宋_GBK" w:hAnsi="方正仿宋_GBK" w:eastAsia="方正仿宋_GBK" w:cs="方正仿宋_GBK"/>
                <w:b/>
                <w:bCs/>
                <w:sz w:val="21"/>
                <w:szCs w:val="21"/>
              </w:rPr>
            </w:pPr>
          </w:p>
        </w:tc>
        <w:tc>
          <w:tcPr>
            <w:tcW w:w="649" w:type="dxa"/>
            <w:vAlign w:val="center"/>
          </w:tcPr>
          <w:p>
            <w:pPr>
              <w:widowControl/>
              <w:spacing w:line="280" w:lineRule="exact"/>
              <w:jc w:val="center"/>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专项行动</w:t>
            </w:r>
          </w:p>
        </w:tc>
        <w:tc>
          <w:tcPr>
            <w:tcW w:w="552" w:type="dxa"/>
            <w:vAlign w:val="center"/>
          </w:tcPr>
          <w:p>
            <w:pPr>
              <w:widowControl/>
              <w:spacing w:line="280" w:lineRule="exact"/>
              <w:jc w:val="center"/>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w:t>
            </w:r>
          </w:p>
        </w:tc>
        <w:tc>
          <w:tcPr>
            <w:tcW w:w="6874" w:type="dxa"/>
            <w:vAlign w:val="center"/>
          </w:tcPr>
          <w:p>
            <w:pPr>
              <w:widowControl/>
              <w:spacing w:line="280" w:lineRule="exact"/>
              <w:jc w:val="left"/>
              <w:textAlignment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eastAsia="zh-CN"/>
              </w:rPr>
              <w:t>“</w:t>
            </w:r>
            <w:r>
              <w:rPr>
                <w:rFonts w:hint="eastAsia" w:ascii="方正仿宋_GBK" w:hAnsi="方正仿宋_GBK" w:eastAsia="方正仿宋_GBK" w:cs="方正仿宋_GBK"/>
                <w:b/>
                <w:bCs/>
                <w:sz w:val="21"/>
                <w:szCs w:val="21"/>
              </w:rPr>
              <w:t>两打</w:t>
            </w:r>
            <w:r>
              <w:rPr>
                <w:rFonts w:hint="eastAsia" w:ascii="方正仿宋_GBK" w:hAnsi="方正仿宋_GBK" w:eastAsia="方正仿宋_GBK" w:cs="方正仿宋_GBK"/>
                <w:b/>
                <w:bCs/>
                <w:sz w:val="21"/>
                <w:szCs w:val="21"/>
                <w:lang w:eastAsia="zh-CN"/>
              </w:rPr>
              <w:t>”</w:t>
            </w:r>
            <w:r>
              <w:rPr>
                <w:rFonts w:hint="eastAsia" w:ascii="方正仿宋_GBK" w:hAnsi="方正仿宋_GBK" w:eastAsia="方正仿宋_GBK" w:cs="方正仿宋_GBK"/>
                <w:b/>
                <w:bCs/>
                <w:sz w:val="21"/>
                <w:szCs w:val="21"/>
              </w:rPr>
              <w:t>专项行动（12分）。</w:t>
            </w:r>
          </w:p>
          <w:p>
            <w:pPr>
              <w:widowControl/>
              <w:spacing w:line="280" w:lineRule="exact"/>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（1）办理涉嫌犯罪移送公安机关且立案的案件，每件市级集体得2分，县级集体得3分。</w:t>
            </w:r>
          </w:p>
          <w:p>
            <w:pPr>
              <w:widowControl/>
              <w:spacing w:line="280" w:lineRule="exact"/>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（2）办理行政处罚案件，每件市级集体得1分，县级集体得2分。</w:t>
            </w:r>
          </w:p>
          <w:p>
            <w:pPr>
              <w:widowControl/>
              <w:spacing w:line="280" w:lineRule="exact"/>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（3）上述案件中属于重大案件的，每件市级集体得1分，县级集体得2分，该小项最高得2分。</w:t>
            </w:r>
          </w:p>
        </w:tc>
        <w:tc>
          <w:tcPr>
            <w:tcW w:w="1156" w:type="dxa"/>
            <w:vAlign w:val="center"/>
          </w:tcPr>
          <w:p>
            <w:pPr>
              <w:widowControl/>
              <w:spacing w:line="280" w:lineRule="exact"/>
              <w:jc w:val="center"/>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日常工作调度。</w:t>
            </w:r>
          </w:p>
        </w:tc>
        <w:tc>
          <w:tcPr>
            <w:tcW w:w="898" w:type="dxa"/>
            <w:vAlign w:val="center"/>
          </w:tcPr>
          <w:p>
            <w:pPr>
              <w:pStyle w:val="20"/>
              <w:spacing w:line="23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sz w:val="21"/>
                <w:szCs w:val="21"/>
              </w:rPr>
              <w:t>综合处、三支队</w:t>
            </w:r>
          </w:p>
        </w:tc>
        <w:tc>
          <w:tcPr>
            <w:tcW w:w="924" w:type="dxa"/>
            <w:vAlign w:val="center"/>
          </w:tcPr>
          <w:p>
            <w:pPr>
              <w:pStyle w:val="20"/>
              <w:spacing w:line="230" w:lineRule="exact"/>
              <w:ind w:firstLine="0" w:firstLineChars="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在线科、三大队</w:t>
            </w:r>
          </w:p>
        </w:tc>
        <w:tc>
          <w:tcPr>
            <w:tcW w:w="909" w:type="dxa"/>
            <w:vAlign w:val="center"/>
          </w:tcPr>
          <w:p>
            <w:pPr>
              <w:pStyle w:val="20"/>
              <w:spacing w:line="230" w:lineRule="exact"/>
              <w:ind w:firstLine="0" w:firstLineChars="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2024年10月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8" w:type="dxa"/>
            <w:vAlign w:val="center"/>
          </w:tcPr>
          <w:p>
            <w:pPr>
              <w:pStyle w:val="20"/>
              <w:spacing w:line="320" w:lineRule="exact"/>
              <w:ind w:firstLine="0" w:firstLineChars="0"/>
              <w:jc w:val="center"/>
              <w:rPr>
                <w:rFonts w:hint="eastAsia" w:ascii="方正仿宋_GBK" w:hAnsi="方正仿宋_GBK" w:eastAsia="方正仿宋_GBK" w:cs="方正仿宋_GBK"/>
                <w:spacing w:val="-11"/>
                <w:sz w:val="21"/>
                <w:szCs w:val="21"/>
              </w:rPr>
            </w:pPr>
            <w:r>
              <w:rPr>
                <w:rFonts w:hint="eastAsia" w:ascii="方正仿宋_GBK" w:hAnsi="方正仿宋_GBK" w:eastAsia="方正仿宋_GBK" w:cs="方正仿宋_GBK"/>
                <w:spacing w:val="-11"/>
                <w:sz w:val="21"/>
                <w:szCs w:val="21"/>
              </w:rPr>
              <w:t>5</w:t>
            </w:r>
          </w:p>
        </w:tc>
        <w:tc>
          <w:tcPr>
            <w:tcW w:w="702" w:type="dxa"/>
            <w:vMerge w:val="continue"/>
            <w:vAlign w:val="center"/>
          </w:tcPr>
          <w:p>
            <w:pPr>
              <w:pStyle w:val="20"/>
              <w:spacing w:line="280" w:lineRule="exact"/>
              <w:ind w:firstLine="0" w:firstLineChars="0"/>
              <w:jc w:val="center"/>
              <w:rPr>
                <w:rFonts w:hint="eastAsia" w:ascii="方正仿宋_GBK" w:hAnsi="方正仿宋_GBK" w:eastAsia="方正仿宋_GBK" w:cs="方正仿宋_GBK"/>
                <w:sz w:val="21"/>
                <w:szCs w:val="21"/>
              </w:rPr>
            </w:pPr>
          </w:p>
        </w:tc>
        <w:tc>
          <w:tcPr>
            <w:tcW w:w="983" w:type="dxa"/>
            <w:vMerge w:val="continue"/>
            <w:vAlign w:val="center"/>
          </w:tcPr>
          <w:p>
            <w:pPr>
              <w:pStyle w:val="20"/>
              <w:spacing w:line="280" w:lineRule="exact"/>
              <w:ind w:firstLine="0" w:firstLineChars="0"/>
              <w:jc w:val="center"/>
              <w:rPr>
                <w:rFonts w:hint="eastAsia" w:ascii="方正仿宋_GBK" w:hAnsi="方正仿宋_GBK" w:eastAsia="方正仿宋_GBK" w:cs="方正仿宋_GBK"/>
                <w:sz w:val="21"/>
                <w:szCs w:val="21"/>
              </w:rPr>
            </w:pPr>
          </w:p>
        </w:tc>
        <w:tc>
          <w:tcPr>
            <w:tcW w:w="649" w:type="dxa"/>
            <w:vAlign w:val="center"/>
          </w:tcPr>
          <w:p>
            <w:pPr>
              <w:widowControl/>
              <w:spacing w:line="280" w:lineRule="exact"/>
              <w:jc w:val="center"/>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案件查办</w:t>
            </w:r>
          </w:p>
          <w:p>
            <w:pPr>
              <w:widowControl/>
              <w:spacing w:line="280" w:lineRule="exact"/>
              <w:jc w:val="center"/>
              <w:rPr>
                <w:rFonts w:hint="eastAsia" w:ascii="方正仿宋_GBK" w:hAnsi="方正仿宋_GBK" w:eastAsia="方正仿宋_GBK" w:cs="方正仿宋_GBK"/>
                <w:sz w:val="21"/>
                <w:szCs w:val="21"/>
              </w:rPr>
            </w:pPr>
          </w:p>
        </w:tc>
        <w:tc>
          <w:tcPr>
            <w:tcW w:w="552" w:type="dxa"/>
            <w:vAlign w:val="center"/>
          </w:tcPr>
          <w:p>
            <w:pPr>
              <w:widowControl/>
              <w:spacing w:line="280" w:lineRule="exact"/>
              <w:ind w:firstLine="210" w:firstLineChars="100"/>
              <w:jc w:val="center"/>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p>
            <w:pPr>
              <w:widowControl/>
              <w:spacing w:line="280" w:lineRule="exact"/>
              <w:jc w:val="center"/>
              <w:textAlignment w:val="center"/>
              <w:rPr>
                <w:rFonts w:hint="eastAsia" w:ascii="方正仿宋_GBK" w:hAnsi="方正仿宋_GBK" w:eastAsia="方正仿宋_GBK" w:cs="方正仿宋_GBK"/>
                <w:sz w:val="21"/>
                <w:szCs w:val="21"/>
              </w:rPr>
            </w:pPr>
          </w:p>
        </w:tc>
        <w:tc>
          <w:tcPr>
            <w:tcW w:w="6874" w:type="dxa"/>
            <w:vAlign w:val="center"/>
          </w:tcPr>
          <w:p>
            <w:pPr>
              <w:pStyle w:val="20"/>
              <w:widowControl/>
              <w:spacing w:line="280" w:lineRule="exact"/>
              <w:ind w:firstLine="0" w:firstLineChars="0"/>
              <w:jc w:val="left"/>
              <w:textAlignment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1.新装备运用情况（2分）。</w:t>
            </w:r>
            <w:r>
              <w:rPr>
                <w:rFonts w:hint="eastAsia" w:ascii="方正仿宋_GBK" w:hAnsi="方正仿宋_GBK" w:eastAsia="方正仿宋_GBK" w:cs="方正仿宋_GBK"/>
                <w:sz w:val="21"/>
                <w:szCs w:val="21"/>
              </w:rPr>
              <w:t>运用无人机、无人船、FID、PID、红外热成像气体泄漏检测仪、探地雷达、走航车、管道机器人、管道快速检测、遥感监测等新装备发现环境违法线索，并形成处罚案件的，市级每件得0.2分，县级每件得0.5分，最高得2分。</w:t>
            </w:r>
          </w:p>
          <w:p>
            <w:pPr>
              <w:pStyle w:val="20"/>
              <w:widowControl/>
              <w:spacing w:line="280" w:lineRule="exact"/>
              <w:ind w:firstLine="0" w:firstLine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rPr>
              <w:t>2.新领域案件办理（1分）。</w:t>
            </w:r>
            <w:r>
              <w:rPr>
                <w:rFonts w:hint="eastAsia" w:ascii="方正仿宋_GBK" w:hAnsi="方正仿宋_GBK" w:eastAsia="方正仿宋_GBK" w:cs="方正仿宋_GBK"/>
                <w:sz w:val="21"/>
                <w:szCs w:val="21"/>
              </w:rPr>
              <w:t>依法查处涉及自然保护地、土壤污染、地下水污染、温室气体排放、规模畜禽养殖污染、新化学物质、消耗臭氧层物质（ODS）、核与辐射等案件的，市级每类得0.5分，县级每类得1分。</w:t>
            </w:r>
          </w:p>
          <w:p>
            <w:pPr>
              <w:widowControl/>
              <w:spacing w:line="280" w:lineRule="exact"/>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kern w:val="0"/>
                <w:sz w:val="21"/>
                <w:szCs w:val="21"/>
              </w:rPr>
              <w:t>3.执法联动机制建立和执行情况（1分）。</w:t>
            </w:r>
            <w:r>
              <w:rPr>
                <w:rFonts w:hint="eastAsia" w:ascii="方正仿宋_GBK" w:hAnsi="方正仿宋_GBK" w:eastAsia="方正仿宋_GBK" w:cs="方正仿宋_GBK"/>
                <w:kern w:val="0"/>
                <w:sz w:val="21"/>
                <w:szCs w:val="21"/>
              </w:rPr>
              <w:t>建立跨区域跨流域联动机制的，得0.5分；全部执行落实的，得0.5分。</w:t>
            </w:r>
          </w:p>
        </w:tc>
        <w:tc>
          <w:tcPr>
            <w:tcW w:w="1156" w:type="dxa"/>
            <w:vAlign w:val="center"/>
          </w:tcPr>
          <w:p>
            <w:pPr>
              <w:pStyle w:val="20"/>
              <w:spacing w:line="280"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1.候选集体报送的案件材料及跨区域跨流域联动机制建立落实情况材料。</w:t>
            </w:r>
          </w:p>
          <w:p>
            <w:pPr>
              <w:pStyle w:val="20"/>
              <w:spacing w:line="280"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2.新领域案件办理指标，市级与县级查办案件不重复。</w:t>
            </w:r>
          </w:p>
        </w:tc>
        <w:tc>
          <w:tcPr>
            <w:tcW w:w="898" w:type="dxa"/>
            <w:vAlign w:val="center"/>
          </w:tcPr>
          <w:p>
            <w:pPr>
              <w:pStyle w:val="20"/>
              <w:spacing w:line="23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sz w:val="21"/>
                <w:szCs w:val="21"/>
              </w:rPr>
              <w:t>综合处、各支队</w:t>
            </w:r>
          </w:p>
        </w:tc>
        <w:tc>
          <w:tcPr>
            <w:tcW w:w="924" w:type="dxa"/>
            <w:vAlign w:val="center"/>
          </w:tcPr>
          <w:p>
            <w:pPr>
              <w:pStyle w:val="20"/>
              <w:spacing w:line="230" w:lineRule="exact"/>
              <w:ind w:firstLine="0" w:firstLineChars="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综合科、各大队</w:t>
            </w:r>
          </w:p>
        </w:tc>
        <w:tc>
          <w:tcPr>
            <w:tcW w:w="909" w:type="dxa"/>
            <w:vAlign w:val="center"/>
          </w:tcPr>
          <w:p>
            <w:pPr>
              <w:pStyle w:val="20"/>
              <w:spacing w:line="230" w:lineRule="exact"/>
              <w:ind w:firstLine="0" w:firstLineChars="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2024年10月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3" w:hRule="atLeast"/>
          <w:jc w:val="center"/>
        </w:trPr>
        <w:tc>
          <w:tcPr>
            <w:tcW w:w="478" w:type="dxa"/>
            <w:vAlign w:val="center"/>
          </w:tcPr>
          <w:p>
            <w:pPr>
              <w:widowControl/>
              <w:spacing w:line="320" w:lineRule="exact"/>
              <w:jc w:val="center"/>
              <w:textAlignment w:val="center"/>
              <w:rPr>
                <w:rFonts w:hint="eastAsia" w:ascii="方正仿宋_GBK" w:hAnsi="方正仿宋_GBK" w:eastAsia="方正仿宋_GBK" w:cs="方正仿宋_GBK"/>
                <w:b/>
                <w:bCs/>
                <w:spacing w:val="-11"/>
                <w:sz w:val="21"/>
                <w:szCs w:val="21"/>
              </w:rPr>
            </w:pPr>
            <w:r>
              <w:rPr>
                <w:rFonts w:hint="eastAsia" w:ascii="方正仿宋_GBK" w:hAnsi="方正仿宋_GBK" w:eastAsia="方正仿宋_GBK" w:cs="方正仿宋_GBK"/>
                <w:spacing w:val="-11"/>
                <w:sz w:val="21"/>
                <w:szCs w:val="21"/>
              </w:rPr>
              <w:t>6</w:t>
            </w:r>
          </w:p>
        </w:tc>
        <w:tc>
          <w:tcPr>
            <w:tcW w:w="702" w:type="dxa"/>
            <w:vMerge w:val="continue"/>
            <w:vAlign w:val="center"/>
          </w:tcPr>
          <w:p>
            <w:pPr>
              <w:widowControl/>
              <w:spacing w:line="320" w:lineRule="exact"/>
              <w:jc w:val="center"/>
              <w:textAlignment w:val="center"/>
              <w:rPr>
                <w:rFonts w:hint="eastAsia" w:ascii="方正仿宋_GBK" w:hAnsi="方正仿宋_GBK" w:eastAsia="方正仿宋_GBK" w:cs="方正仿宋_GBK"/>
                <w:b/>
                <w:bCs/>
                <w:sz w:val="21"/>
                <w:szCs w:val="21"/>
              </w:rPr>
            </w:pPr>
          </w:p>
        </w:tc>
        <w:tc>
          <w:tcPr>
            <w:tcW w:w="983" w:type="dxa"/>
            <w:vMerge w:val="continue"/>
            <w:vAlign w:val="center"/>
          </w:tcPr>
          <w:p>
            <w:pPr>
              <w:widowControl/>
              <w:spacing w:line="320" w:lineRule="exact"/>
              <w:jc w:val="center"/>
              <w:textAlignment w:val="center"/>
              <w:rPr>
                <w:rFonts w:hint="eastAsia" w:ascii="方正仿宋_GBK" w:hAnsi="方正仿宋_GBK" w:eastAsia="方正仿宋_GBK" w:cs="方正仿宋_GBK"/>
                <w:b/>
                <w:bCs/>
                <w:sz w:val="21"/>
                <w:szCs w:val="21"/>
              </w:rPr>
            </w:pPr>
          </w:p>
        </w:tc>
        <w:tc>
          <w:tcPr>
            <w:tcW w:w="649" w:type="dxa"/>
            <w:vAlign w:val="center"/>
          </w:tcPr>
          <w:p>
            <w:pPr>
              <w:widowControl/>
              <w:spacing w:line="320" w:lineRule="exact"/>
              <w:jc w:val="center"/>
              <w:textAlignment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sz w:val="21"/>
                <w:szCs w:val="21"/>
              </w:rPr>
              <w:t>案卷评查</w:t>
            </w:r>
          </w:p>
        </w:tc>
        <w:tc>
          <w:tcPr>
            <w:tcW w:w="552" w:type="dxa"/>
            <w:vAlign w:val="center"/>
          </w:tcPr>
          <w:p>
            <w:pPr>
              <w:widowControl/>
              <w:spacing w:line="320" w:lineRule="exact"/>
              <w:jc w:val="center"/>
              <w:textAlignment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sz w:val="21"/>
                <w:szCs w:val="21"/>
              </w:rPr>
              <w:t>22</w:t>
            </w:r>
          </w:p>
        </w:tc>
        <w:tc>
          <w:tcPr>
            <w:tcW w:w="6874" w:type="dxa"/>
            <w:vAlign w:val="center"/>
          </w:tcPr>
          <w:p>
            <w:pPr>
              <w:pStyle w:val="20"/>
              <w:spacing w:line="260" w:lineRule="exact"/>
              <w:ind w:firstLine="0" w:firstLineChars="0"/>
              <w:jc w:val="left"/>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案卷质量（22分）。</w:t>
            </w:r>
          </w:p>
          <w:p>
            <w:pPr>
              <w:pStyle w:val="20"/>
              <w:spacing w:line="260" w:lineRule="exact"/>
              <w:ind w:firstLine="0" w:firstLineChars="0"/>
              <w:jc w:val="left"/>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（1）随机抽查候选集体办理的2份案卷（包括1份一般行政处罚案卷和1份配套办法案卷），抽取范围为2023年11月1日起已下达行政处罚决定或完成查封扣押、移送公安机关，且未被抽查的案卷。</w:t>
            </w:r>
          </w:p>
          <w:p>
            <w:pPr>
              <w:pStyle w:val="20"/>
              <w:spacing w:line="260" w:lineRule="exact"/>
              <w:ind w:firstLine="0" w:firstLineChars="0"/>
              <w:jc w:val="left"/>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（2）评查的候选集体案卷，将从全国生态环境行政处罚案件管理信息系统中随机抽取。系统中无相应类型案卷的，该案卷不得分。</w:t>
            </w:r>
          </w:p>
          <w:p>
            <w:pPr>
              <w:pStyle w:val="20"/>
              <w:spacing w:line="260" w:lineRule="exact"/>
              <w:ind w:firstLine="0" w:firstLineChars="0"/>
              <w:jc w:val="left"/>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抽取案卷中出现以下5种情形之一的，在该案卷不得分基础上，另扣1分：①办案人员不具有行政执法资格，或少于两人的；②违法主体不清或认定错误的；③证据取得的方式、手段、途径不符合法定要求的；④作出的决定无法律、法规、规章依据的；⑤违反法定程序的。</w:t>
            </w:r>
          </w:p>
          <w:p>
            <w:pPr>
              <w:spacing w:line="260" w:lineRule="exact"/>
              <w:jc w:val="left"/>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sz w:val="21"/>
                <w:szCs w:val="21"/>
              </w:rPr>
              <w:t>（4）候选集体不得与候选个人共用同一份案卷。</w:t>
            </w:r>
          </w:p>
        </w:tc>
        <w:tc>
          <w:tcPr>
            <w:tcW w:w="1156" w:type="dxa"/>
            <w:vAlign w:val="center"/>
          </w:tcPr>
          <w:p>
            <w:pPr>
              <w:spacing w:line="28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生态环境部案卷评查成绩。</w:t>
            </w:r>
          </w:p>
        </w:tc>
        <w:tc>
          <w:tcPr>
            <w:tcW w:w="898" w:type="dxa"/>
            <w:vAlign w:val="center"/>
          </w:tcPr>
          <w:p>
            <w:pPr>
              <w:spacing w:line="28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21"/>
                <w:szCs w:val="21"/>
              </w:rPr>
              <w:t>法制处</w:t>
            </w:r>
          </w:p>
        </w:tc>
        <w:tc>
          <w:tcPr>
            <w:tcW w:w="924" w:type="dxa"/>
            <w:vAlign w:val="center"/>
          </w:tcPr>
          <w:p>
            <w:pPr>
              <w:spacing w:line="28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法制科</w:t>
            </w:r>
          </w:p>
        </w:tc>
        <w:tc>
          <w:tcPr>
            <w:tcW w:w="909" w:type="dxa"/>
            <w:vAlign w:val="center"/>
          </w:tcPr>
          <w:p>
            <w:pPr>
              <w:spacing w:line="28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2024年10月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jc w:val="center"/>
        </w:trPr>
        <w:tc>
          <w:tcPr>
            <w:tcW w:w="478" w:type="dxa"/>
            <w:vAlign w:val="center"/>
          </w:tcPr>
          <w:p>
            <w:pPr>
              <w:pStyle w:val="20"/>
              <w:spacing w:line="320" w:lineRule="exact"/>
              <w:ind w:firstLine="0" w:firstLineChars="0"/>
              <w:jc w:val="center"/>
              <w:rPr>
                <w:rFonts w:hint="eastAsia" w:ascii="方正仿宋_GBK" w:hAnsi="方正仿宋_GBK" w:eastAsia="方正仿宋_GBK" w:cs="方正仿宋_GBK"/>
                <w:spacing w:val="-11"/>
                <w:sz w:val="21"/>
                <w:szCs w:val="21"/>
              </w:rPr>
            </w:pPr>
            <w:r>
              <w:rPr>
                <w:rFonts w:hint="eastAsia" w:ascii="方正仿宋_GBK" w:hAnsi="方正仿宋_GBK" w:eastAsia="方正仿宋_GBK" w:cs="方正仿宋_GBK"/>
                <w:spacing w:val="-11"/>
                <w:sz w:val="21"/>
                <w:szCs w:val="21"/>
              </w:rPr>
              <w:t>7</w:t>
            </w:r>
          </w:p>
        </w:tc>
        <w:tc>
          <w:tcPr>
            <w:tcW w:w="702" w:type="dxa"/>
            <w:vMerge w:val="continue"/>
            <w:vAlign w:val="center"/>
          </w:tcPr>
          <w:p>
            <w:pPr>
              <w:widowControl/>
              <w:spacing w:line="320" w:lineRule="exact"/>
              <w:jc w:val="center"/>
              <w:textAlignment w:val="center"/>
              <w:rPr>
                <w:rFonts w:hint="eastAsia" w:ascii="方正仿宋_GBK" w:hAnsi="方正仿宋_GBK" w:eastAsia="方正仿宋_GBK" w:cs="方正仿宋_GBK"/>
                <w:b/>
                <w:bCs/>
                <w:sz w:val="21"/>
                <w:szCs w:val="21"/>
              </w:rPr>
            </w:pPr>
          </w:p>
        </w:tc>
        <w:tc>
          <w:tcPr>
            <w:tcW w:w="983" w:type="dxa"/>
            <w:vMerge w:val="continue"/>
            <w:vAlign w:val="center"/>
          </w:tcPr>
          <w:p>
            <w:pPr>
              <w:widowControl/>
              <w:spacing w:line="320" w:lineRule="exact"/>
              <w:jc w:val="center"/>
              <w:textAlignment w:val="center"/>
              <w:rPr>
                <w:rFonts w:hint="eastAsia" w:ascii="方正仿宋_GBK" w:hAnsi="方正仿宋_GBK" w:eastAsia="方正仿宋_GBK" w:cs="方正仿宋_GBK"/>
                <w:b/>
                <w:bCs/>
                <w:sz w:val="21"/>
                <w:szCs w:val="21"/>
              </w:rPr>
            </w:pPr>
          </w:p>
        </w:tc>
        <w:tc>
          <w:tcPr>
            <w:tcW w:w="649" w:type="dxa"/>
            <w:vAlign w:val="center"/>
          </w:tcPr>
          <w:p>
            <w:pPr>
              <w:pStyle w:val="20"/>
              <w:spacing w:line="320"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典型案例发布</w:t>
            </w:r>
          </w:p>
        </w:tc>
        <w:tc>
          <w:tcPr>
            <w:tcW w:w="552" w:type="dxa"/>
            <w:vAlign w:val="center"/>
          </w:tcPr>
          <w:p>
            <w:pPr>
              <w:pStyle w:val="20"/>
              <w:spacing w:line="320"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6874" w:type="dxa"/>
            <w:vAlign w:val="center"/>
          </w:tcPr>
          <w:p>
            <w:pPr>
              <w:pStyle w:val="20"/>
              <w:spacing w:line="270" w:lineRule="exact"/>
              <w:ind w:firstLine="0" w:firstLineChars="0"/>
              <w:jc w:val="left"/>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rPr>
              <w:t>1.典型案例发布情况（2分）。</w:t>
            </w:r>
            <w:r>
              <w:rPr>
                <w:rFonts w:hint="eastAsia" w:ascii="方正仿宋_GBK" w:hAnsi="方正仿宋_GBK" w:eastAsia="方正仿宋_GBK" w:cs="方正仿宋_GBK"/>
                <w:sz w:val="21"/>
                <w:szCs w:val="21"/>
              </w:rPr>
              <w:t>典型案例被生态环境部发布的，每个得2分；被省级生态环境部门发布的，每个得1分；被市委市政府相关栏目发布的，每个得0.5分。</w:t>
            </w:r>
          </w:p>
          <w:p>
            <w:pPr>
              <w:pStyle w:val="20"/>
              <w:spacing w:line="270" w:lineRule="exact"/>
              <w:ind w:firstLine="0" w:firstLineChars="0"/>
              <w:jc w:val="left"/>
              <w:textAlignment w:val="baseline"/>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rPr>
              <w:t>2.典型案例发布类型（2分）。</w:t>
            </w:r>
            <w:r>
              <w:rPr>
                <w:rFonts w:hint="eastAsia" w:ascii="方正仿宋_GBK" w:hAnsi="方正仿宋_GBK" w:eastAsia="方正仿宋_GBK" w:cs="方正仿宋_GBK"/>
                <w:sz w:val="21"/>
                <w:szCs w:val="21"/>
              </w:rPr>
              <w:t>发布的典型案例涉及第三方环保服务机构弄虚作假、危险废物环境违法犯罪、自动监测数据弄虚作假的，每一类得1分；涉及举报奖励、正面清单、轻微免罚、执法稽查、自然保护地</w:t>
            </w:r>
            <w:r>
              <w:rPr>
                <w:rFonts w:hint="eastAsia" w:ascii="方正仿宋_GBK" w:hAnsi="方正仿宋_GBK" w:eastAsia="方正仿宋_GBK" w:cs="方正仿宋_GBK"/>
                <w:kern w:val="0"/>
                <w:sz w:val="21"/>
                <w:szCs w:val="21"/>
              </w:rPr>
              <w:t>环境污染和生态破坏等新领域典型案例</w:t>
            </w:r>
            <w:r>
              <w:rPr>
                <w:rFonts w:hint="eastAsia" w:ascii="方正仿宋_GBK" w:hAnsi="方正仿宋_GBK" w:eastAsia="方正仿宋_GBK" w:cs="方正仿宋_GBK"/>
                <w:sz w:val="21"/>
                <w:szCs w:val="21"/>
              </w:rPr>
              <w:t>的，每一类得0.5分。</w:t>
            </w:r>
          </w:p>
        </w:tc>
        <w:tc>
          <w:tcPr>
            <w:tcW w:w="1156" w:type="dxa"/>
            <w:vAlign w:val="center"/>
          </w:tcPr>
          <w:p>
            <w:pPr>
              <w:pStyle w:val="20"/>
              <w:spacing w:line="320" w:lineRule="exact"/>
              <w:ind w:firstLine="0" w:firstLineChars="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sz w:val="21"/>
                <w:szCs w:val="21"/>
              </w:rPr>
              <w:t>日常工作调度和候选集体发布的典型案例情况。</w:t>
            </w:r>
          </w:p>
        </w:tc>
        <w:tc>
          <w:tcPr>
            <w:tcW w:w="898" w:type="dxa"/>
            <w:vAlign w:val="center"/>
          </w:tcPr>
          <w:p>
            <w:pPr>
              <w:spacing w:line="28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z w:val="21"/>
                <w:szCs w:val="21"/>
              </w:rPr>
              <w:t>法制处</w:t>
            </w:r>
          </w:p>
        </w:tc>
        <w:tc>
          <w:tcPr>
            <w:tcW w:w="924" w:type="dxa"/>
            <w:vAlign w:val="center"/>
          </w:tcPr>
          <w:p>
            <w:pPr>
              <w:spacing w:line="28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法制科</w:t>
            </w:r>
          </w:p>
        </w:tc>
        <w:tc>
          <w:tcPr>
            <w:tcW w:w="909" w:type="dxa"/>
            <w:vAlign w:val="center"/>
          </w:tcPr>
          <w:p>
            <w:pPr>
              <w:spacing w:line="28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2024年10月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8" w:type="dxa"/>
            <w:vAlign w:val="center"/>
          </w:tcPr>
          <w:p>
            <w:pPr>
              <w:pStyle w:val="20"/>
              <w:spacing w:line="320" w:lineRule="exact"/>
              <w:ind w:firstLine="0" w:firstLineChars="0"/>
              <w:jc w:val="center"/>
              <w:rPr>
                <w:rFonts w:hint="eastAsia" w:ascii="方正仿宋_GBK" w:hAnsi="方正仿宋_GBK" w:eastAsia="方正仿宋_GBK" w:cs="方正仿宋_GBK"/>
                <w:spacing w:val="-11"/>
                <w:sz w:val="21"/>
                <w:szCs w:val="21"/>
              </w:rPr>
            </w:pPr>
            <w:r>
              <w:rPr>
                <w:rFonts w:hint="eastAsia" w:ascii="方正仿宋_GBK" w:hAnsi="方正仿宋_GBK" w:eastAsia="方正仿宋_GBK" w:cs="方正仿宋_GBK"/>
                <w:spacing w:val="-11"/>
                <w:sz w:val="21"/>
                <w:szCs w:val="21"/>
              </w:rPr>
              <w:t>8</w:t>
            </w:r>
          </w:p>
        </w:tc>
        <w:tc>
          <w:tcPr>
            <w:tcW w:w="702" w:type="dxa"/>
            <w:vMerge w:val="restart"/>
            <w:vAlign w:val="center"/>
          </w:tcPr>
          <w:p>
            <w:pPr>
              <w:pStyle w:val="20"/>
              <w:spacing w:line="320"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三、实战练兵（28分）</w:t>
            </w:r>
          </w:p>
        </w:tc>
        <w:tc>
          <w:tcPr>
            <w:tcW w:w="983" w:type="dxa"/>
            <w:vMerge w:val="restart"/>
            <w:vAlign w:val="center"/>
          </w:tcPr>
          <w:p>
            <w:pPr>
              <w:pStyle w:val="20"/>
              <w:spacing w:line="320"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评价候选集体大气监督帮扶和技能比武活动情况</w:t>
            </w:r>
          </w:p>
        </w:tc>
        <w:tc>
          <w:tcPr>
            <w:tcW w:w="649" w:type="dxa"/>
            <w:vAlign w:val="center"/>
          </w:tcPr>
          <w:p>
            <w:pPr>
              <w:pStyle w:val="20"/>
              <w:spacing w:line="320"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大气监督帮扶</w:t>
            </w:r>
          </w:p>
        </w:tc>
        <w:tc>
          <w:tcPr>
            <w:tcW w:w="552" w:type="dxa"/>
            <w:vAlign w:val="center"/>
          </w:tcPr>
          <w:p>
            <w:pPr>
              <w:widowControl/>
              <w:jc w:val="center"/>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24</w:t>
            </w:r>
          </w:p>
        </w:tc>
        <w:tc>
          <w:tcPr>
            <w:tcW w:w="6874" w:type="dxa"/>
            <w:vAlign w:val="center"/>
          </w:tcPr>
          <w:p>
            <w:pPr>
              <w:pStyle w:val="7"/>
              <w:spacing w:line="260" w:lineRule="exact"/>
              <w:ind w:firstLine="0" w:firstLineChars="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rPr>
              <w:t>1.现场监督帮扶表现（20分）。</w:t>
            </w:r>
          </w:p>
          <w:p>
            <w:pPr>
              <w:pStyle w:val="7"/>
              <w:spacing w:line="260" w:lineRule="exact"/>
              <w:ind w:firstLine="0" w:firstLineChars="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（1）派员情况（2分）。</w:t>
            </w:r>
          </w:p>
          <w:p>
            <w:pPr>
              <w:pStyle w:val="7"/>
              <w:spacing w:line="260" w:lineRule="exact"/>
              <w:ind w:firstLine="0" w:firstLineChars="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各区县按人员抽调要求，选派执法人员参与国家大气现场帮扶、市内大气交叉执法的得2分，未选派的区县不得分。</w:t>
            </w:r>
          </w:p>
          <w:p>
            <w:pPr>
              <w:pStyle w:val="7"/>
              <w:spacing w:line="260" w:lineRule="exact"/>
              <w:ind w:firstLine="0" w:firstLineChars="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（2）监督帮扶工作组表现（18分）。</w:t>
            </w:r>
          </w:p>
          <w:p>
            <w:pPr>
              <w:pStyle w:val="20"/>
              <w:spacing w:line="260" w:lineRule="exact"/>
              <w:ind w:firstLine="0" w:firstLineChars="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①按各区县所有选派人员参与国家大气现场帮扶表现进行综合评分，参加多轮次的，按所有轮次平均成绩折算赋分。</w:t>
            </w:r>
          </w:p>
          <w:p>
            <w:pPr>
              <w:pStyle w:val="20"/>
              <w:spacing w:line="260" w:lineRule="exact"/>
              <w:ind w:firstLine="0" w:firstLineChars="0"/>
              <w:jc w:val="left"/>
              <w:rPr>
                <w:rFonts w:hint="eastAsia" w:ascii="方正仿宋_GBK" w:hAnsi="方正仿宋_GBK" w:eastAsia="方正仿宋_GBK" w:cs="方正仿宋_GBK"/>
                <w:sz w:val="21"/>
                <w:szCs w:val="21"/>
                <w:lang w:val="en"/>
              </w:rPr>
            </w:pPr>
            <w:r>
              <w:rPr>
                <w:rFonts w:hint="eastAsia" w:ascii="方正仿宋_GBK" w:hAnsi="方正仿宋_GBK" w:eastAsia="方正仿宋_GBK" w:cs="方正仿宋_GBK"/>
                <w:sz w:val="21"/>
                <w:szCs w:val="21"/>
              </w:rPr>
              <w:t>②每轮以参与组别在当轮次全国大气现场帮扶的排名记分，所有参与区县（包括组长、组员所在区县）得分一致，第一名得18分，最后一名不得分，按以下公式计算（成绩按四舍五入，取小数点后1位）：得分=18</w:t>
            </w:r>
            <w:r>
              <w:rPr>
                <w:rFonts w:hint="eastAsia" w:ascii="方正仿宋_GBK" w:hAnsi="方正仿宋_GBK" w:eastAsia="方正仿宋_GBK" w:cs="方正仿宋_GBK"/>
                <w:sz w:val="21"/>
                <w:szCs w:val="21"/>
                <w:lang w:val="en"/>
              </w:rPr>
              <w:t>×（当轮次总组数</w:t>
            </w:r>
            <w:r>
              <w:rPr>
                <w:rFonts w:hint="eastAsia" w:ascii="方正仿宋_GBK" w:hAnsi="方正仿宋_GBK" w:eastAsia="方正仿宋_GBK" w:cs="方正仿宋_GBK"/>
                <w:sz w:val="21"/>
                <w:szCs w:val="21"/>
              </w:rPr>
              <w:t>－排名</w:t>
            </w:r>
            <w:r>
              <w:rPr>
                <w:rFonts w:hint="eastAsia" w:ascii="方正仿宋_GBK" w:hAnsi="方正仿宋_GBK" w:eastAsia="方正仿宋_GBK" w:cs="方正仿宋_GBK"/>
                <w:sz w:val="21"/>
                <w:szCs w:val="21"/>
                <w:lang w:val="en"/>
              </w:rPr>
              <w:t>）/(当轮次总组数</w:t>
            </w: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sz w:val="21"/>
                <w:szCs w:val="21"/>
                <w:lang w:val="en"/>
              </w:rPr>
              <w:t>)。</w:t>
            </w:r>
          </w:p>
          <w:p>
            <w:pPr>
              <w:pStyle w:val="20"/>
              <w:spacing w:line="260" w:lineRule="exact"/>
              <w:ind w:firstLine="0" w:firstLineChars="0"/>
              <w:jc w:val="left"/>
              <w:rPr>
                <w:rFonts w:hint="eastAsia" w:ascii="方正仿宋_GBK" w:hAnsi="方正仿宋_GBK" w:eastAsia="方正仿宋_GBK" w:cs="方正仿宋_GBK"/>
                <w:sz w:val="21"/>
                <w:szCs w:val="21"/>
                <w:lang w:val="en"/>
              </w:rPr>
            </w:pPr>
            <w:r>
              <w:rPr>
                <w:rFonts w:hint="eastAsia" w:ascii="方正仿宋_GBK" w:hAnsi="方正仿宋_GBK" w:eastAsia="方正仿宋_GBK" w:cs="方正仿宋_GBK"/>
                <w:sz w:val="21"/>
                <w:szCs w:val="21"/>
              </w:rPr>
              <w:t>③全国现场大气帮扶每轮次分数构成：每轮次现场检查任务完成情况得分比重占40%，发现环境问题得分比重占50%，提供符合要求的典型案例和宣传材料得分比重占10%。发现环境问题按当轮抽调函所附《监督帮扶问题认定标准和评分细则》评分。</w:t>
            </w:r>
          </w:p>
          <w:p>
            <w:pPr>
              <w:pStyle w:val="20"/>
              <w:spacing w:line="280" w:lineRule="exact"/>
              <w:ind w:firstLine="0" w:firstLineChars="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rPr>
              <w:t>2.远程监督帮扶表现（4分）。</w:t>
            </w:r>
          </w:p>
          <w:p>
            <w:pPr>
              <w:pStyle w:val="7"/>
              <w:spacing w:line="280" w:lineRule="exact"/>
              <w:ind w:firstLine="0" w:firstLineChars="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（1）按照生态环境部印发的年度监督帮扶工作方案，纳入监督帮扶的区县，完成排查任务及问题整改，得2分。未达到以上要求，不得分。</w:t>
            </w:r>
          </w:p>
          <w:p>
            <w:pPr>
              <w:pStyle w:val="7"/>
              <w:spacing w:line="280" w:lineRule="exact"/>
              <w:ind w:firstLine="0" w:firstLineChars="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按照生态环境部印发的年度监督帮扶工作方案，以各区县被国家全年推送的企业总数M（即各区县各轮次被推送企业数之和）为基准，每个区县全年发现并推动解决的突出环境问题数量≥M×30%的，得2分；M×20%≤问题数量&lt;M×30%，得1分；M×10%≤问题数量&lt;M×20%，得0.5分；问题数量&lt;M×10%，不得分（计算数据四舍五入）。突出环境问题认定标准及是否已推动解决，以生态环境部审核确定为准。</w:t>
            </w:r>
          </w:p>
          <w:p>
            <w:pPr>
              <w:pStyle w:val="7"/>
              <w:spacing w:line="280" w:lineRule="exact"/>
              <w:ind w:firstLine="0" w:firstLineChars="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（3）生态环境部、市生态环境局在组织开展的现场抽查或监督帮扶中，每发现1起整改材料弄虚作假问题，扣2分，最多扣4分。</w:t>
            </w:r>
          </w:p>
          <w:p>
            <w:pPr>
              <w:pStyle w:val="7"/>
              <w:spacing w:line="280" w:lineRule="exact"/>
              <w:ind w:firstLine="0" w:firstLineChars="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（4）其他区县（未被推送任务区县）自行开展监督帮扶、交叉检查或专项行动发现查处问题并推动整改落实，取得良好效果的，得 4 分。</w:t>
            </w:r>
          </w:p>
          <w:p>
            <w:pPr>
              <w:pStyle w:val="7"/>
              <w:spacing w:line="280" w:lineRule="exact"/>
              <w:ind w:firstLine="0" w:firstLineChars="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rPr>
              <w:t>3.廉政纪律（否决项）。</w:t>
            </w:r>
            <w:r>
              <w:rPr>
                <w:rFonts w:hint="eastAsia" w:ascii="方正仿宋_GBK" w:hAnsi="方正仿宋_GBK" w:eastAsia="方正仿宋_GBK" w:cs="方正仿宋_GBK"/>
                <w:sz w:val="21"/>
                <w:szCs w:val="21"/>
              </w:rPr>
              <w:t>监督帮扶期间发现存在廉政纪律问题的，该项不得分。</w:t>
            </w:r>
          </w:p>
        </w:tc>
        <w:tc>
          <w:tcPr>
            <w:tcW w:w="1156" w:type="dxa"/>
            <w:vAlign w:val="center"/>
          </w:tcPr>
          <w:p>
            <w:pPr>
              <w:pStyle w:val="20"/>
              <w:spacing w:line="320" w:lineRule="exact"/>
              <w:ind w:firstLine="0" w:firstLineChars="0"/>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sz w:val="21"/>
                <w:szCs w:val="21"/>
              </w:rPr>
              <w:t>生态环境部大气监督帮扶评分结果。</w:t>
            </w:r>
          </w:p>
        </w:tc>
        <w:tc>
          <w:tcPr>
            <w:tcW w:w="898" w:type="dxa"/>
            <w:vAlign w:val="center"/>
          </w:tcPr>
          <w:p>
            <w:pPr>
              <w:pStyle w:val="20"/>
              <w:spacing w:line="32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sz w:val="21"/>
                <w:szCs w:val="21"/>
              </w:rPr>
              <w:t>政治处（纪检室）、二支队</w:t>
            </w:r>
          </w:p>
        </w:tc>
        <w:tc>
          <w:tcPr>
            <w:tcW w:w="924" w:type="dxa"/>
            <w:vAlign w:val="center"/>
          </w:tcPr>
          <w:p>
            <w:pPr>
              <w:pStyle w:val="20"/>
              <w:spacing w:line="320" w:lineRule="exact"/>
              <w:ind w:firstLine="0" w:firstLineChars="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综合科、二大队</w:t>
            </w:r>
          </w:p>
        </w:tc>
        <w:tc>
          <w:tcPr>
            <w:tcW w:w="909" w:type="dxa"/>
            <w:vAlign w:val="center"/>
          </w:tcPr>
          <w:p>
            <w:pPr>
              <w:pStyle w:val="20"/>
              <w:spacing w:line="320" w:lineRule="exact"/>
              <w:ind w:firstLine="0" w:firstLineChars="0"/>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2024年10月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8" w:type="dxa"/>
            <w:vAlign w:val="center"/>
          </w:tcPr>
          <w:p>
            <w:pPr>
              <w:pStyle w:val="20"/>
              <w:spacing w:line="320" w:lineRule="exact"/>
              <w:ind w:firstLine="0" w:firstLineChars="0"/>
              <w:jc w:val="center"/>
              <w:rPr>
                <w:rFonts w:hint="eastAsia" w:ascii="方正仿宋_GBK" w:hAnsi="方正仿宋_GBK" w:eastAsia="方正仿宋_GBK" w:cs="方正仿宋_GBK"/>
                <w:spacing w:val="-11"/>
                <w:sz w:val="21"/>
                <w:szCs w:val="21"/>
              </w:rPr>
            </w:pPr>
            <w:r>
              <w:rPr>
                <w:rFonts w:hint="eastAsia" w:ascii="方正仿宋_GBK" w:hAnsi="方正仿宋_GBK" w:eastAsia="方正仿宋_GBK" w:cs="方正仿宋_GBK"/>
                <w:spacing w:val="-11"/>
                <w:sz w:val="21"/>
                <w:szCs w:val="21"/>
              </w:rPr>
              <w:t>9</w:t>
            </w:r>
          </w:p>
        </w:tc>
        <w:tc>
          <w:tcPr>
            <w:tcW w:w="702" w:type="dxa"/>
            <w:vMerge w:val="continue"/>
            <w:vAlign w:val="center"/>
          </w:tcPr>
          <w:p>
            <w:pPr>
              <w:pStyle w:val="20"/>
              <w:spacing w:line="320" w:lineRule="exact"/>
              <w:ind w:firstLine="0" w:firstLineChars="0"/>
              <w:jc w:val="center"/>
              <w:rPr>
                <w:rFonts w:hint="eastAsia" w:ascii="方正仿宋_GBK" w:hAnsi="方正仿宋_GBK" w:eastAsia="方正仿宋_GBK" w:cs="方正仿宋_GBK"/>
                <w:sz w:val="21"/>
                <w:szCs w:val="21"/>
              </w:rPr>
            </w:pPr>
          </w:p>
        </w:tc>
        <w:tc>
          <w:tcPr>
            <w:tcW w:w="983" w:type="dxa"/>
            <w:vMerge w:val="continue"/>
            <w:vAlign w:val="center"/>
          </w:tcPr>
          <w:p>
            <w:pPr>
              <w:pStyle w:val="20"/>
              <w:spacing w:line="320" w:lineRule="exact"/>
              <w:ind w:firstLine="0" w:firstLineChars="0"/>
              <w:jc w:val="center"/>
              <w:rPr>
                <w:rFonts w:hint="eastAsia" w:ascii="方正仿宋_GBK" w:hAnsi="方正仿宋_GBK" w:eastAsia="方正仿宋_GBK" w:cs="方正仿宋_GBK"/>
                <w:sz w:val="21"/>
                <w:szCs w:val="21"/>
              </w:rPr>
            </w:pPr>
          </w:p>
        </w:tc>
        <w:tc>
          <w:tcPr>
            <w:tcW w:w="649" w:type="dxa"/>
            <w:vAlign w:val="center"/>
          </w:tcPr>
          <w:p>
            <w:pPr>
              <w:pStyle w:val="20"/>
              <w:spacing w:line="320"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技能比武活动</w:t>
            </w:r>
          </w:p>
        </w:tc>
        <w:tc>
          <w:tcPr>
            <w:tcW w:w="552" w:type="dxa"/>
            <w:vAlign w:val="center"/>
          </w:tcPr>
          <w:p>
            <w:pPr>
              <w:pStyle w:val="20"/>
              <w:spacing w:line="320"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6874" w:type="dxa"/>
            <w:vAlign w:val="center"/>
          </w:tcPr>
          <w:p>
            <w:pPr>
              <w:widowControl/>
              <w:spacing w:line="28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rPr>
              <w:t>1.比武内容（1分）。</w:t>
            </w:r>
            <w:r>
              <w:rPr>
                <w:rFonts w:hint="eastAsia" w:ascii="方正仿宋_GBK" w:hAnsi="方正仿宋_GBK" w:eastAsia="方正仿宋_GBK" w:cs="方正仿宋_GBK"/>
                <w:sz w:val="21"/>
                <w:szCs w:val="21"/>
              </w:rPr>
              <w:t>候选集体组织开展全市生态环境执法技能比武，应包含但不限于新技术新装备使用、案卷制作、知识竞赛、队列展示等内容的，得1分。</w:t>
            </w:r>
          </w:p>
          <w:p>
            <w:pPr>
              <w:widowControl/>
              <w:spacing w:line="28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rPr>
              <w:t>2.比武形式（2分）</w:t>
            </w:r>
            <w:r>
              <w:rPr>
                <w:rFonts w:hint="eastAsia" w:ascii="方正仿宋_GBK" w:hAnsi="方正仿宋_GBK" w:eastAsia="方正仿宋_GBK" w:cs="方正仿宋_GBK"/>
                <w:sz w:val="21"/>
                <w:szCs w:val="21"/>
              </w:rPr>
              <w:t>。在技能比武活动中，聚焦区域产业特点，有针对性地通过开展交叉检查、非现场监管巡查、联合执法等方式进行实战比武，并作出行政处罚的得2分。通过组织场景模拟实操开展技能比武的，得1分。</w:t>
            </w:r>
          </w:p>
          <w:p>
            <w:pPr>
              <w:pStyle w:val="20"/>
              <w:spacing w:line="280" w:lineRule="exact"/>
              <w:ind w:firstLine="0" w:firstLineChars="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rPr>
              <w:t>3.组织方式（1分）。</w:t>
            </w:r>
            <w:r>
              <w:rPr>
                <w:rFonts w:hint="eastAsia" w:ascii="方正仿宋_GBK" w:hAnsi="方正仿宋_GBK" w:eastAsia="方正仿宋_GBK" w:cs="方正仿宋_GBK"/>
                <w:sz w:val="21"/>
                <w:szCs w:val="21"/>
              </w:rPr>
              <w:t>联合其他部门开展技能比武活动的，得1分；本部门单独开展的，得0.5分。</w:t>
            </w:r>
          </w:p>
          <w:p>
            <w:pPr>
              <w:widowControl/>
              <w:spacing w:line="280" w:lineRule="exact"/>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县级候选集体参加的，得1分；获得比武先进集体或个人的，得3分。</w:t>
            </w:r>
          </w:p>
        </w:tc>
        <w:tc>
          <w:tcPr>
            <w:tcW w:w="1156" w:type="dxa"/>
            <w:vAlign w:val="center"/>
          </w:tcPr>
          <w:p>
            <w:pPr>
              <w:widowControl/>
              <w:spacing w:line="320" w:lineRule="exact"/>
              <w:jc w:val="center"/>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候选集体提供的技能比武情况材料。</w:t>
            </w:r>
          </w:p>
        </w:tc>
        <w:tc>
          <w:tcPr>
            <w:tcW w:w="898" w:type="dxa"/>
            <w:vAlign w:val="center"/>
          </w:tcPr>
          <w:p>
            <w:pPr>
              <w:widowControl/>
              <w:spacing w:line="320" w:lineRule="exact"/>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sz w:val="21"/>
                <w:szCs w:val="21"/>
              </w:rPr>
              <w:t>综合处、法制处</w:t>
            </w:r>
          </w:p>
        </w:tc>
        <w:tc>
          <w:tcPr>
            <w:tcW w:w="924" w:type="dxa"/>
            <w:vAlign w:val="center"/>
          </w:tcPr>
          <w:p>
            <w:pPr>
              <w:widowControl/>
              <w:spacing w:line="32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综合科、法制科</w:t>
            </w:r>
          </w:p>
        </w:tc>
        <w:tc>
          <w:tcPr>
            <w:tcW w:w="909" w:type="dxa"/>
            <w:vAlign w:val="center"/>
          </w:tcPr>
          <w:p>
            <w:pPr>
              <w:widowControl/>
              <w:spacing w:line="32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2024年10月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8" w:type="dxa"/>
            <w:vAlign w:val="center"/>
          </w:tcPr>
          <w:p>
            <w:pPr>
              <w:pStyle w:val="20"/>
              <w:spacing w:line="320" w:lineRule="exact"/>
              <w:ind w:firstLine="0" w:firstLineChars="0"/>
              <w:jc w:val="center"/>
              <w:rPr>
                <w:rFonts w:hint="eastAsia" w:ascii="方正仿宋_GBK" w:hAnsi="方正仿宋_GBK" w:eastAsia="方正仿宋_GBK" w:cs="方正仿宋_GBK"/>
                <w:spacing w:val="-11"/>
                <w:sz w:val="21"/>
                <w:szCs w:val="21"/>
              </w:rPr>
            </w:pPr>
            <w:r>
              <w:rPr>
                <w:rFonts w:hint="eastAsia" w:ascii="方正仿宋_GBK" w:hAnsi="方正仿宋_GBK" w:eastAsia="方正仿宋_GBK" w:cs="方正仿宋_GBK"/>
                <w:spacing w:val="-11"/>
                <w:sz w:val="21"/>
                <w:szCs w:val="21"/>
              </w:rPr>
              <w:t>10</w:t>
            </w:r>
          </w:p>
        </w:tc>
        <w:tc>
          <w:tcPr>
            <w:tcW w:w="702" w:type="dxa"/>
            <w:vAlign w:val="center"/>
          </w:tcPr>
          <w:p>
            <w:pPr>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四、练兵成效(加分项)</w:t>
            </w:r>
          </w:p>
        </w:tc>
        <w:tc>
          <w:tcPr>
            <w:tcW w:w="983" w:type="dxa"/>
            <w:vAlign w:val="center"/>
          </w:tcPr>
          <w:p>
            <w:pPr>
              <w:pStyle w:val="20"/>
              <w:spacing w:line="320"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评价候选集体执法创新情况</w:t>
            </w:r>
          </w:p>
        </w:tc>
        <w:tc>
          <w:tcPr>
            <w:tcW w:w="649" w:type="dxa"/>
            <w:vAlign w:val="center"/>
          </w:tcPr>
          <w:p>
            <w:pPr>
              <w:widowControl/>
              <w:spacing w:line="320" w:lineRule="exact"/>
              <w:jc w:val="center"/>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552" w:type="dxa"/>
            <w:vAlign w:val="center"/>
          </w:tcPr>
          <w:p>
            <w:pPr>
              <w:widowControl/>
              <w:spacing w:line="320" w:lineRule="exact"/>
              <w:jc w:val="center"/>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6874" w:type="dxa"/>
            <w:vAlign w:val="center"/>
          </w:tcPr>
          <w:p>
            <w:pPr>
              <w:pStyle w:val="20"/>
              <w:spacing w:line="280" w:lineRule="exact"/>
              <w:ind w:firstLine="0" w:firstLineChars="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rPr>
              <w:t>表现突出集体和个人覆盖情况（1分）。</w:t>
            </w:r>
            <w:r>
              <w:rPr>
                <w:rFonts w:hint="eastAsia" w:ascii="方正仿宋_GBK" w:hAnsi="方正仿宋_GBK" w:eastAsia="方正仿宋_GBK" w:cs="方正仿宋_GBK"/>
                <w:sz w:val="21"/>
                <w:szCs w:val="21"/>
              </w:rPr>
              <w:t>截至2023年，市级候选集体获得表现突出集体的，加0.5分，辖区内县级执法机构或执法人员获得表现突出集体或表现突出个人的，加0.5分。县级候选集体获得表现突出集体的，加0.5分，辖区内执法人员获得表现突出个人的，加0.5分。</w:t>
            </w:r>
          </w:p>
        </w:tc>
        <w:tc>
          <w:tcPr>
            <w:tcW w:w="1156" w:type="dxa"/>
            <w:vAlign w:val="center"/>
          </w:tcPr>
          <w:p>
            <w:pPr>
              <w:pStyle w:val="20"/>
              <w:spacing w:line="260" w:lineRule="exact"/>
              <w:ind w:firstLine="0" w:firstLineChars="0"/>
              <w:jc w:val="center"/>
              <w:textAlignment w:val="baseline"/>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sz w:val="21"/>
                <w:szCs w:val="21"/>
              </w:rPr>
              <w:t>生态环境部统计分析的全国大练兵活动成绩情况。</w:t>
            </w:r>
          </w:p>
        </w:tc>
        <w:tc>
          <w:tcPr>
            <w:tcW w:w="898" w:type="dxa"/>
            <w:vAlign w:val="center"/>
          </w:tcPr>
          <w:p>
            <w:pPr>
              <w:pStyle w:val="20"/>
              <w:spacing w:line="260" w:lineRule="exact"/>
              <w:ind w:firstLine="0" w:firstLineChars="0"/>
              <w:jc w:val="center"/>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sz w:val="21"/>
                <w:szCs w:val="21"/>
              </w:rPr>
              <w:t>法制处</w:t>
            </w:r>
          </w:p>
        </w:tc>
        <w:tc>
          <w:tcPr>
            <w:tcW w:w="924" w:type="dxa"/>
            <w:vAlign w:val="center"/>
          </w:tcPr>
          <w:p>
            <w:pPr>
              <w:pStyle w:val="20"/>
              <w:spacing w:line="260" w:lineRule="exact"/>
              <w:ind w:firstLine="0" w:firstLineChars="0"/>
              <w:jc w:val="center"/>
              <w:textAlignment w:val="baseline"/>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法制科</w:t>
            </w:r>
          </w:p>
        </w:tc>
        <w:tc>
          <w:tcPr>
            <w:tcW w:w="909" w:type="dxa"/>
            <w:vAlign w:val="center"/>
          </w:tcPr>
          <w:p>
            <w:pPr>
              <w:pStyle w:val="20"/>
              <w:spacing w:line="260" w:lineRule="exact"/>
              <w:ind w:firstLine="0" w:firstLineChars="0"/>
              <w:jc w:val="center"/>
              <w:textAlignment w:val="baseline"/>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2024年10月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78" w:type="dxa"/>
            <w:vAlign w:val="center"/>
          </w:tcPr>
          <w:p>
            <w:pPr>
              <w:pStyle w:val="20"/>
              <w:spacing w:line="320" w:lineRule="exact"/>
              <w:ind w:firstLine="0" w:firstLineChars="0"/>
              <w:jc w:val="center"/>
              <w:rPr>
                <w:rFonts w:hint="eastAsia" w:ascii="方正仿宋_GBK" w:hAnsi="方正仿宋_GBK" w:eastAsia="方正仿宋_GBK" w:cs="方正仿宋_GBK"/>
                <w:spacing w:val="-11"/>
                <w:sz w:val="21"/>
                <w:szCs w:val="21"/>
              </w:rPr>
            </w:pPr>
            <w:r>
              <w:rPr>
                <w:rFonts w:hint="eastAsia" w:ascii="方正仿宋_GBK" w:hAnsi="方正仿宋_GBK" w:eastAsia="方正仿宋_GBK" w:cs="方正仿宋_GBK"/>
                <w:spacing w:val="-11"/>
                <w:sz w:val="21"/>
                <w:szCs w:val="21"/>
              </w:rPr>
              <w:t>11</w:t>
            </w:r>
          </w:p>
        </w:tc>
        <w:tc>
          <w:tcPr>
            <w:tcW w:w="702" w:type="dxa"/>
            <w:vAlign w:val="center"/>
          </w:tcPr>
          <w:p>
            <w:pPr>
              <w:spacing w:line="32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五、廉政纪律(否决项)</w:t>
            </w:r>
          </w:p>
        </w:tc>
        <w:tc>
          <w:tcPr>
            <w:tcW w:w="983" w:type="dxa"/>
            <w:vAlign w:val="center"/>
          </w:tcPr>
          <w:p>
            <w:pPr>
              <w:pStyle w:val="20"/>
              <w:spacing w:line="320"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评价候选集体廉政纪律情况</w:t>
            </w:r>
          </w:p>
        </w:tc>
        <w:tc>
          <w:tcPr>
            <w:tcW w:w="649" w:type="dxa"/>
            <w:vAlign w:val="center"/>
          </w:tcPr>
          <w:p>
            <w:pPr>
              <w:widowControl/>
              <w:spacing w:line="320" w:lineRule="exact"/>
              <w:jc w:val="center"/>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552" w:type="dxa"/>
            <w:vAlign w:val="center"/>
          </w:tcPr>
          <w:p>
            <w:pPr>
              <w:widowControl/>
              <w:spacing w:line="320" w:lineRule="exact"/>
              <w:jc w:val="center"/>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6874" w:type="dxa"/>
            <w:vAlign w:val="center"/>
          </w:tcPr>
          <w:p>
            <w:pPr>
              <w:widowControl/>
              <w:spacing w:line="280" w:lineRule="exact"/>
              <w:jc w:val="left"/>
              <w:textAlignment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候选集体存在以下廉政纪律问题之一的，取消评审资格：</w:t>
            </w:r>
          </w:p>
          <w:p>
            <w:pPr>
              <w:widowControl/>
              <w:spacing w:line="280" w:lineRule="exact"/>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1.候选集体主要负责人存在廉政纪律问题或候选集体在练兵活动中严重弄虚作假的，取消评审资格。</w:t>
            </w:r>
          </w:p>
          <w:p>
            <w:pPr>
              <w:widowControl/>
              <w:spacing w:line="280" w:lineRule="exact"/>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2.因环境污染问题造成较大负面舆论影响的。</w:t>
            </w:r>
          </w:p>
        </w:tc>
        <w:tc>
          <w:tcPr>
            <w:tcW w:w="1156" w:type="dxa"/>
            <w:vAlign w:val="center"/>
          </w:tcPr>
          <w:p>
            <w:pPr>
              <w:widowControl/>
              <w:spacing w:line="320" w:lineRule="exact"/>
              <w:jc w:val="center"/>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日常工作调度。</w:t>
            </w:r>
          </w:p>
        </w:tc>
        <w:tc>
          <w:tcPr>
            <w:tcW w:w="898" w:type="dxa"/>
            <w:vAlign w:val="center"/>
          </w:tcPr>
          <w:p>
            <w:pPr>
              <w:widowControl/>
              <w:spacing w:line="320" w:lineRule="exact"/>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sz w:val="21"/>
                <w:szCs w:val="21"/>
              </w:rPr>
              <w:t>政治处（纪检室）、法制处</w:t>
            </w:r>
          </w:p>
        </w:tc>
        <w:tc>
          <w:tcPr>
            <w:tcW w:w="924" w:type="dxa"/>
            <w:vAlign w:val="center"/>
          </w:tcPr>
          <w:p>
            <w:pPr>
              <w:widowControl/>
              <w:spacing w:line="32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各科室、大队</w:t>
            </w:r>
          </w:p>
        </w:tc>
        <w:tc>
          <w:tcPr>
            <w:tcW w:w="909" w:type="dxa"/>
            <w:vAlign w:val="center"/>
          </w:tcPr>
          <w:p>
            <w:pPr>
              <w:widowControl/>
              <w:spacing w:line="320" w:lineRule="exact"/>
              <w:jc w:val="center"/>
              <w:textAlignment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2024年10月</w:t>
            </w:r>
          </w:p>
        </w:tc>
      </w:tr>
    </w:tbl>
    <w:p>
      <w:pPr>
        <w:pStyle w:val="2"/>
        <w:sectPr>
          <w:pgSz w:w="16838" w:h="11906" w:orient="landscape"/>
          <w:pgMar w:top="1803" w:right="1440" w:bottom="1803" w:left="1440" w:header="851" w:footer="992" w:gutter="0"/>
          <w:pgNumType w:fmt="numberInDash"/>
          <w:cols w:space="720" w:num="1"/>
          <w:docGrid w:type="lines" w:linePitch="319" w:charSpace="0"/>
        </w:sectPr>
      </w:pPr>
    </w:p>
    <w:p>
      <w:pPr>
        <w:snapToGrid w:val="0"/>
        <w:rPr>
          <w:rFonts w:hint="eastAsia" w:ascii="方正黑体_GBK" w:eastAsia="方正黑体_GBK"/>
          <w:sz w:val="32"/>
          <w:szCs w:val="32"/>
        </w:rPr>
      </w:pPr>
      <w:r>
        <w:rPr>
          <w:rFonts w:hint="eastAsia" w:ascii="方正黑体_GBK" w:eastAsia="方正黑体_GBK"/>
          <w:sz w:val="32"/>
          <w:szCs w:val="32"/>
        </w:rPr>
        <w:t>附件2</w:t>
      </w:r>
    </w:p>
    <w:p>
      <w:pPr>
        <w:pStyle w:val="20"/>
        <w:adjustRightInd w:val="0"/>
        <w:snapToGrid w:val="0"/>
        <w:ind w:firstLine="0" w:firstLineChars="0"/>
        <w:jc w:val="center"/>
        <w:rPr>
          <w:rFonts w:ascii="Times New Roman" w:hAnsi="Times New Roman" w:eastAsia="黑体" w:cs="Times New Roman Regular"/>
          <w:sz w:val="44"/>
          <w:szCs w:val="44"/>
        </w:rPr>
      </w:pPr>
      <w:r>
        <w:rPr>
          <w:rFonts w:ascii="Times New Roman" w:hAnsi="Times New Roman" w:eastAsia="方正小标宋_GBK" w:cs="Times New Roman Regular"/>
          <w:spacing w:val="20"/>
          <w:sz w:val="44"/>
          <w:szCs w:val="44"/>
        </w:rPr>
        <w:t>表现突出个人评审细则</w:t>
      </w:r>
    </w:p>
    <w:p>
      <w:pPr>
        <w:pStyle w:val="20"/>
        <w:adjustRightInd w:val="0"/>
        <w:snapToGrid w:val="0"/>
        <w:ind w:left="0" w:leftChars="0" w:firstLine="0" w:firstLineChars="0"/>
        <w:jc w:val="left"/>
        <w:rPr>
          <w:rFonts w:ascii="Times New Roman" w:hAnsi="Times New Roman" w:eastAsia="方正仿宋_GBK" w:cs="Times New Roman Regular"/>
          <w:szCs w:val="32"/>
        </w:rPr>
      </w:pPr>
    </w:p>
    <w:p>
      <w:pPr>
        <w:pStyle w:val="20"/>
        <w:adjustRightInd w:val="0"/>
        <w:snapToGrid w:val="0"/>
        <w:ind w:left="0" w:leftChars="0" w:firstLine="420" w:firstLineChars="200"/>
        <w:jc w:val="left"/>
        <w:rPr>
          <w:rFonts w:ascii="Times New Roman" w:hAnsi="Times New Roman" w:eastAsia="方正仿宋_GBK" w:cs="Times New Roman Regular"/>
          <w:szCs w:val="32"/>
        </w:rPr>
      </w:pPr>
      <w:r>
        <w:rPr>
          <w:rFonts w:ascii="Times New Roman" w:hAnsi="Times New Roman" w:eastAsia="方正仿宋_GBK" w:cs="Times New Roman Regular"/>
          <w:szCs w:val="32"/>
        </w:rPr>
        <w:t>生态环境保护执法大练兵活动表现突出个人评审细则共设5项一级指标：荣誉称号、案件办理、实战练兵、专业技能，另设</w:t>
      </w:r>
      <w:r>
        <w:rPr>
          <w:rFonts w:hint="eastAsia" w:ascii="Times New Roman" w:hAnsi="Times New Roman" w:eastAsia="方正仿宋_GBK" w:cs="Times New Roman Regular"/>
          <w:szCs w:val="32"/>
          <w:lang w:eastAsia="zh-CN"/>
        </w:rPr>
        <w:t>“</w:t>
      </w:r>
      <w:r>
        <w:rPr>
          <w:rFonts w:ascii="Times New Roman" w:hAnsi="Times New Roman" w:eastAsia="方正仿宋_GBK" w:cs="Times New Roman Regular"/>
          <w:szCs w:val="32"/>
        </w:rPr>
        <w:t>廉政纪律与依法行政</w:t>
      </w:r>
      <w:r>
        <w:rPr>
          <w:rFonts w:hint="eastAsia" w:ascii="Times New Roman" w:hAnsi="Times New Roman" w:eastAsia="方正仿宋_GBK" w:cs="Times New Roman Regular"/>
          <w:szCs w:val="32"/>
          <w:lang w:eastAsia="zh-CN"/>
        </w:rPr>
        <w:t>”</w:t>
      </w:r>
      <w:r>
        <w:rPr>
          <w:rFonts w:ascii="Times New Roman" w:hAnsi="Times New Roman" w:eastAsia="方正仿宋_GBK" w:cs="Times New Roman Regular"/>
          <w:szCs w:val="32"/>
        </w:rPr>
        <w:t>否决项。各省级生态环境部门根据本省份自评情况推荐候选个人。</w:t>
      </w:r>
    </w:p>
    <w:p>
      <w:pPr>
        <w:spacing w:line="160" w:lineRule="exact"/>
        <w:rPr>
          <w:rFonts w:ascii="Times New Roman" w:hAnsi="Times New Roman" w:eastAsia="黑体" w:cs="Times New Roman Regular"/>
          <w:sz w:val="21"/>
          <w:szCs w:val="21"/>
        </w:rPr>
      </w:pPr>
    </w:p>
    <w:tbl>
      <w:tblPr>
        <w:tblStyle w:val="15"/>
        <w:tblW w:w="14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115"/>
        <w:gridCol w:w="1144"/>
        <w:gridCol w:w="657"/>
        <w:gridCol w:w="8847"/>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blHeader/>
          <w:jc w:val="center"/>
        </w:trPr>
        <w:tc>
          <w:tcPr>
            <w:tcW w:w="69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val="0"/>
                <w:kern w:val="0"/>
                <w:sz w:val="21"/>
                <w:szCs w:val="21"/>
                <w:lang w:bidi="ar"/>
              </w:rPr>
              <w:t>序号</w:t>
            </w:r>
          </w:p>
        </w:tc>
        <w:tc>
          <w:tcPr>
            <w:tcW w:w="111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val="0"/>
                <w:kern w:val="0"/>
                <w:sz w:val="21"/>
                <w:szCs w:val="21"/>
                <w:lang w:bidi="ar"/>
              </w:rPr>
              <w:t>一级指标</w:t>
            </w:r>
          </w:p>
        </w:tc>
        <w:tc>
          <w:tcPr>
            <w:tcW w:w="1144"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val="0"/>
                <w:kern w:val="0"/>
                <w:sz w:val="21"/>
                <w:szCs w:val="21"/>
                <w:lang w:bidi="ar"/>
              </w:rPr>
              <w:t>指标说明</w:t>
            </w:r>
          </w:p>
        </w:tc>
        <w:tc>
          <w:tcPr>
            <w:tcW w:w="65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val="0"/>
                <w:kern w:val="0"/>
                <w:sz w:val="21"/>
                <w:szCs w:val="21"/>
                <w:lang w:bidi="ar"/>
              </w:rPr>
              <w:t>分值</w:t>
            </w:r>
          </w:p>
        </w:tc>
        <w:tc>
          <w:tcPr>
            <w:tcW w:w="8847"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val="0"/>
                <w:kern w:val="0"/>
                <w:sz w:val="21"/>
                <w:szCs w:val="21"/>
                <w:lang w:bidi="ar"/>
              </w:rPr>
              <w:t>评审内容</w:t>
            </w:r>
          </w:p>
        </w:tc>
        <w:tc>
          <w:tcPr>
            <w:tcW w:w="2224"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方正黑体_GBK" w:hAnsi="方正黑体_GBK" w:eastAsia="方正黑体_GBK" w:cs="方正黑体_GBK"/>
                <w:b w:val="0"/>
                <w:bCs w:val="0"/>
                <w:kern w:val="0"/>
                <w:sz w:val="21"/>
                <w:szCs w:val="21"/>
                <w:lang w:bidi="ar"/>
              </w:rPr>
            </w:pPr>
            <w:r>
              <w:rPr>
                <w:rFonts w:hint="eastAsia" w:ascii="方正黑体_GBK" w:hAnsi="方正黑体_GBK" w:eastAsia="方正黑体_GBK" w:cs="方正黑体_GBK"/>
                <w:b w:val="0"/>
                <w:bCs w:val="0"/>
                <w:kern w:val="0"/>
                <w:sz w:val="21"/>
                <w:szCs w:val="21"/>
                <w:lang w:bidi="ar"/>
              </w:rPr>
              <w:t>数据来源及有关说明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97" w:type="dxa"/>
            <w:vAlign w:val="center"/>
          </w:tcPr>
          <w:p>
            <w:pPr>
              <w:pStyle w:val="20"/>
              <w:keepNext w:val="0"/>
              <w:keepLines w:val="0"/>
              <w:pageBreakBefore w:val="0"/>
              <w:kinsoku/>
              <w:wordWrap/>
              <w:overflowPunct/>
              <w:topLinePunct w:val="0"/>
              <w:autoSpaceDE/>
              <w:autoSpaceDN/>
              <w:bidi w:val="0"/>
              <w:adjustRightInd/>
              <w:snapToGrid/>
              <w:spacing w:line="320" w:lineRule="exact"/>
              <w:ind w:firstLine="0" w:firstLineChars="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115" w:type="dxa"/>
            <w:vAlign w:val="center"/>
          </w:tcPr>
          <w:p>
            <w:pPr>
              <w:pStyle w:val="20"/>
              <w:keepNext w:val="0"/>
              <w:keepLines w:val="0"/>
              <w:pageBreakBefore w:val="0"/>
              <w:kinsoku/>
              <w:wordWrap/>
              <w:overflowPunct/>
              <w:topLinePunct w:val="0"/>
              <w:autoSpaceDE/>
              <w:autoSpaceDN/>
              <w:bidi w:val="0"/>
              <w:adjustRightInd/>
              <w:snapToGrid/>
              <w:spacing w:line="320" w:lineRule="exact"/>
              <w:ind w:firstLine="0" w:firstLineChars="0"/>
              <w:jc w:val="left"/>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一、荣誉称号（8分）</w:t>
            </w:r>
          </w:p>
        </w:tc>
        <w:tc>
          <w:tcPr>
            <w:tcW w:w="1144" w:type="dxa"/>
            <w:vAlign w:val="center"/>
          </w:tcPr>
          <w:p>
            <w:pPr>
              <w:pStyle w:val="20"/>
              <w:keepNext w:val="0"/>
              <w:keepLines w:val="0"/>
              <w:pageBreakBefore w:val="0"/>
              <w:kinsoku/>
              <w:wordWrap/>
              <w:overflowPunct/>
              <w:topLinePunct w:val="0"/>
              <w:autoSpaceDE/>
              <w:autoSpaceDN/>
              <w:bidi w:val="0"/>
              <w:adjustRightInd/>
              <w:snapToGrid/>
              <w:spacing w:line="320" w:lineRule="exact"/>
              <w:ind w:firstLine="0" w:firstLineChars="0"/>
              <w:jc w:val="left"/>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评价候选个人获得荣誉情况</w:t>
            </w:r>
          </w:p>
        </w:tc>
        <w:tc>
          <w:tcPr>
            <w:tcW w:w="657" w:type="dxa"/>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p>
        </w:tc>
        <w:tc>
          <w:tcPr>
            <w:tcW w:w="8847"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1.获得荣誉称号情况（4分）。</w:t>
            </w:r>
            <w:r>
              <w:rPr>
                <w:rFonts w:hint="eastAsia" w:ascii="方正仿宋_GBK" w:hAnsi="方正仿宋_GBK" w:eastAsia="方正仿宋_GBK" w:cs="方正仿宋_GBK"/>
                <w:sz w:val="21"/>
                <w:szCs w:val="21"/>
              </w:rPr>
              <w:t>在2024年获得各类荣誉称号的，省级以上每项得3分；地市级每项得2分；县级每项得1分。被省级及以上权威媒体平台正向宣传的，加2分。</w:t>
            </w:r>
          </w:p>
          <w:p>
            <w:pPr>
              <w:keepNext w:val="0"/>
              <w:keepLines w:val="0"/>
              <w:pageBreakBefore w:val="0"/>
              <w:widowControl/>
              <w:kinsoku/>
              <w:wordWrap/>
              <w:overflowPunct/>
              <w:topLinePunct w:val="0"/>
              <w:autoSpaceDE/>
              <w:autoSpaceDN/>
              <w:bidi w:val="0"/>
              <w:adjustRightInd/>
              <w:snapToGrid/>
              <w:spacing w:line="320" w:lineRule="exact"/>
              <w:jc w:val="left"/>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rPr>
              <w:t>2.入选人才师资库（2分）。</w:t>
            </w:r>
            <w:r>
              <w:rPr>
                <w:rFonts w:hint="eastAsia" w:ascii="方正仿宋_GBK" w:hAnsi="方正仿宋_GBK" w:eastAsia="方正仿宋_GBK" w:cs="方正仿宋_GBK"/>
                <w:sz w:val="21"/>
                <w:szCs w:val="21"/>
              </w:rPr>
              <w:t xml:space="preserve">入选省级执法人才库的，得1分；入选省级师资库的，得1.5分；入选国家级师资库的，得2分。 </w:t>
            </w:r>
          </w:p>
          <w:p>
            <w:pPr>
              <w:keepNext w:val="0"/>
              <w:keepLines w:val="0"/>
              <w:pageBreakBefore w:val="0"/>
              <w:kinsoku/>
              <w:wordWrap/>
              <w:overflowPunct/>
              <w:topLinePunct w:val="0"/>
              <w:autoSpaceDE/>
              <w:autoSpaceDN/>
              <w:bidi w:val="0"/>
              <w:adjustRightInd/>
              <w:snapToGrid/>
              <w:spacing w:line="320" w:lineRule="exact"/>
              <w:jc w:val="left"/>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rPr>
              <w:t>3.参加执法稽查情况（2分）。</w:t>
            </w:r>
            <w:r>
              <w:rPr>
                <w:rFonts w:hint="eastAsia" w:ascii="方正仿宋_GBK" w:hAnsi="方正仿宋_GBK" w:eastAsia="方正仿宋_GBK" w:cs="方正仿宋_GBK"/>
                <w:sz w:val="21"/>
                <w:szCs w:val="21"/>
              </w:rPr>
              <w:t>被抽调参加国家级执法稽查工作的，得2分；被抽调参加省级执法稽查工作的，得1分。</w:t>
            </w:r>
          </w:p>
          <w:p>
            <w:pPr>
              <w:pStyle w:val="20"/>
              <w:keepNext w:val="0"/>
              <w:keepLines w:val="0"/>
              <w:pageBreakBefore w:val="0"/>
              <w:kinsoku/>
              <w:wordWrap/>
              <w:overflowPunct/>
              <w:topLinePunct w:val="0"/>
              <w:autoSpaceDE/>
              <w:autoSpaceDN/>
              <w:bidi w:val="0"/>
              <w:adjustRightInd/>
              <w:snapToGrid/>
              <w:spacing w:line="320" w:lineRule="exact"/>
              <w:ind w:firstLine="0" w:firstLineChars="0"/>
              <w:jc w:val="left"/>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rPr>
              <w:t>4.法律资格（加分项）。</w:t>
            </w:r>
            <w:r>
              <w:rPr>
                <w:rFonts w:hint="eastAsia" w:ascii="方正仿宋_GBK" w:hAnsi="方正仿宋_GBK" w:eastAsia="方正仿宋_GBK" w:cs="方正仿宋_GBK"/>
                <w:sz w:val="21"/>
                <w:szCs w:val="21"/>
              </w:rPr>
              <w:t>取得国家统一法律职业资格的，加1分。</w:t>
            </w:r>
          </w:p>
        </w:tc>
        <w:tc>
          <w:tcPr>
            <w:tcW w:w="2224" w:type="dxa"/>
            <w:vAlign w:val="center"/>
          </w:tcPr>
          <w:p>
            <w:pPr>
              <w:pStyle w:val="20"/>
              <w:keepNext w:val="0"/>
              <w:keepLines w:val="0"/>
              <w:pageBreakBefore w:val="0"/>
              <w:kinsoku/>
              <w:wordWrap/>
              <w:overflowPunct/>
              <w:topLinePunct w:val="0"/>
              <w:autoSpaceDE/>
              <w:autoSpaceDN/>
              <w:bidi w:val="0"/>
              <w:adjustRightInd/>
              <w:snapToGrid/>
              <w:spacing w:line="320" w:lineRule="exact"/>
              <w:ind w:firstLine="0" w:firstLineChars="0"/>
              <w:outlineLvl w:val="9"/>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sz w:val="21"/>
                <w:szCs w:val="21"/>
              </w:rPr>
              <w:t>地方提供的获得荣誉、入选人才师资库、参加执法稽查、取得国家统一法律职业资格情况相关材料。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97" w:type="dxa"/>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115" w:type="dxa"/>
            <w:vAlign w:val="center"/>
          </w:tcPr>
          <w:p>
            <w:pPr>
              <w:keepNext w:val="0"/>
              <w:keepLines w:val="0"/>
              <w:pageBreakBefore w:val="0"/>
              <w:kinsoku/>
              <w:wordWrap/>
              <w:overflowPunct/>
              <w:topLinePunct w:val="0"/>
              <w:autoSpaceDE/>
              <w:autoSpaceDN/>
              <w:bidi w:val="0"/>
              <w:adjustRightInd/>
              <w:snapToGrid/>
              <w:spacing w:line="320" w:lineRule="exact"/>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二、案件办理（50分）</w:t>
            </w:r>
          </w:p>
        </w:tc>
        <w:tc>
          <w:tcPr>
            <w:tcW w:w="1144" w:type="dxa"/>
            <w:vAlign w:val="center"/>
          </w:tcPr>
          <w:p>
            <w:pPr>
              <w:keepNext w:val="0"/>
              <w:keepLines w:val="0"/>
              <w:pageBreakBefore w:val="0"/>
              <w:kinsoku/>
              <w:wordWrap/>
              <w:overflowPunct/>
              <w:topLinePunct w:val="0"/>
              <w:autoSpaceDE/>
              <w:autoSpaceDN/>
              <w:bidi w:val="0"/>
              <w:adjustRightInd/>
              <w:snapToGrid/>
              <w:spacing w:line="320" w:lineRule="exact"/>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评价候选个人案件查办情况</w:t>
            </w:r>
          </w:p>
        </w:tc>
        <w:tc>
          <w:tcPr>
            <w:tcW w:w="657" w:type="dxa"/>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w:t>
            </w:r>
          </w:p>
        </w:tc>
        <w:tc>
          <w:tcPr>
            <w:tcW w:w="8847"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1.重大案件查办（10分）。</w:t>
            </w:r>
            <w:r>
              <w:rPr>
                <w:rFonts w:hint="eastAsia" w:ascii="方正仿宋_GBK" w:hAnsi="方正仿宋_GBK" w:eastAsia="方正仿宋_GBK" w:cs="方正仿宋_GBK"/>
                <w:sz w:val="21"/>
                <w:szCs w:val="21"/>
                <w:lang w:bidi="ar"/>
              </w:rPr>
              <w:t>本年度作为主要承办人查处重大违法案件的，公安机关每立案1件环境污染犯罪案件的，得6分，每立案1件行政拘留案件的，得2分，最高得6分。被省级生态环境部门作为典型案例发布的，每件得2分；被生态环境部作为典型案例发布的，每件得4分，最高得4分。</w:t>
            </w:r>
          </w:p>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2.关键领域案件查办（5分）。</w:t>
            </w:r>
            <w:r>
              <w:rPr>
                <w:rFonts w:hint="eastAsia" w:ascii="方正仿宋_GBK" w:hAnsi="方正仿宋_GBK" w:eastAsia="方正仿宋_GBK" w:cs="方正仿宋_GBK"/>
                <w:sz w:val="21"/>
                <w:szCs w:val="21"/>
                <w:lang w:bidi="ar"/>
              </w:rPr>
              <w:t>本年度作为主要承办人查处第三方环保服务机构弄虚作假、涉危险废物环境违法犯罪、自动监测数据弄虚作假和举报奖励等案件的，每类得2.5分，最高得5分（不与第一项查办案件重复）。</w:t>
            </w:r>
          </w:p>
          <w:p>
            <w:pPr>
              <w:pStyle w:val="20"/>
              <w:keepNext w:val="0"/>
              <w:keepLines w:val="0"/>
              <w:pageBreakBefore w:val="0"/>
              <w:kinsoku/>
              <w:wordWrap/>
              <w:overflowPunct/>
              <w:topLinePunct w:val="0"/>
              <w:autoSpaceDE/>
              <w:autoSpaceDN/>
              <w:bidi w:val="0"/>
              <w:adjustRightInd/>
              <w:snapToGrid/>
              <w:spacing w:line="320" w:lineRule="exact"/>
              <w:ind w:firstLine="0" w:firstLineChars="0"/>
              <w:outlineLvl w:val="9"/>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3.案卷质量（35分）</w:t>
            </w:r>
          </w:p>
          <w:p>
            <w:pPr>
              <w:pStyle w:val="20"/>
              <w:keepNext w:val="0"/>
              <w:keepLines w:val="0"/>
              <w:pageBreakBefore w:val="0"/>
              <w:kinsoku/>
              <w:wordWrap/>
              <w:overflowPunct/>
              <w:topLinePunct w:val="0"/>
              <w:autoSpaceDE/>
              <w:autoSpaceDN/>
              <w:bidi w:val="0"/>
              <w:adjustRightInd/>
              <w:snapToGrid/>
              <w:spacing w:line="320" w:lineRule="exact"/>
              <w:ind w:firstLine="0" w:firstLineChars="0"/>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（1）随机抽查候选个人办理的2份案卷（包括1份一般行政处罚案卷和1份配套办法案卷），抽取范围为自2023年11月1日起已下达行政处罚决定或完成查封扣押、移送公安机关，且未被抽查的案卷。</w:t>
            </w:r>
          </w:p>
          <w:p>
            <w:pPr>
              <w:pStyle w:val="20"/>
              <w:keepNext w:val="0"/>
              <w:keepLines w:val="0"/>
              <w:pageBreakBefore w:val="0"/>
              <w:kinsoku/>
              <w:wordWrap/>
              <w:overflowPunct/>
              <w:topLinePunct w:val="0"/>
              <w:autoSpaceDE/>
              <w:autoSpaceDN/>
              <w:bidi w:val="0"/>
              <w:adjustRightInd/>
              <w:snapToGrid/>
              <w:spacing w:line="320" w:lineRule="exact"/>
              <w:ind w:firstLine="0" w:firstLineChars="0"/>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评查候选个人的案卷将根据候选个人行政执法证件号，从全国生态环境行政处罚案件管理信息系统中现有案卷随机抽取，系统中无候选个人办理对应类型案卷的，该案卷不得分，后补上传案卷不再给予评查。</w:t>
            </w:r>
          </w:p>
          <w:p>
            <w:pPr>
              <w:pStyle w:val="20"/>
              <w:keepNext w:val="0"/>
              <w:keepLines w:val="0"/>
              <w:pageBreakBefore w:val="0"/>
              <w:kinsoku/>
              <w:wordWrap/>
              <w:overflowPunct/>
              <w:topLinePunct w:val="0"/>
              <w:autoSpaceDE/>
              <w:autoSpaceDN/>
              <w:bidi w:val="0"/>
              <w:adjustRightInd/>
              <w:snapToGrid/>
              <w:spacing w:line="320" w:lineRule="exact"/>
              <w:ind w:firstLine="0" w:firstLineChars="0"/>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抽取案卷中出现以下5种情形之一的，在该案卷不得分基础上，另扣1分：①办案人员不具有行政执法资格，或少于两人的；②违法主体不清或认定错误的；③证据取得的方式、手段、途径不符合法定要求的；④作出的决定无法律、法规、规章依据的；⑤违反法定程序的。</w:t>
            </w:r>
          </w:p>
          <w:p>
            <w:pPr>
              <w:pStyle w:val="20"/>
              <w:keepNext w:val="0"/>
              <w:keepLines w:val="0"/>
              <w:pageBreakBefore w:val="0"/>
              <w:kinsoku/>
              <w:wordWrap/>
              <w:overflowPunct/>
              <w:topLinePunct w:val="0"/>
              <w:autoSpaceDE/>
              <w:autoSpaceDN/>
              <w:bidi w:val="0"/>
              <w:adjustRightInd/>
              <w:snapToGrid/>
              <w:spacing w:line="320" w:lineRule="exact"/>
              <w:ind w:firstLine="0" w:firstLineChars="0"/>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（4）候选个人需作为办案的主要承办人（为笔录中的检查人及调查询问人），且为立案审批表的承办人之一。</w:t>
            </w:r>
          </w:p>
          <w:p>
            <w:pPr>
              <w:pStyle w:val="20"/>
              <w:keepNext w:val="0"/>
              <w:keepLines w:val="0"/>
              <w:pageBreakBefore w:val="0"/>
              <w:kinsoku/>
              <w:wordWrap/>
              <w:overflowPunct/>
              <w:topLinePunct w:val="0"/>
              <w:autoSpaceDE/>
              <w:autoSpaceDN/>
              <w:bidi w:val="0"/>
              <w:adjustRightInd/>
              <w:snapToGrid/>
              <w:spacing w:line="320" w:lineRule="exact"/>
              <w:ind w:firstLine="0" w:firstLineChars="0"/>
              <w:jc w:val="left"/>
              <w:outlineLvl w:val="9"/>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sz w:val="21"/>
                <w:szCs w:val="21"/>
              </w:rPr>
              <w:t>（5）候选个人不得与候选集体共用同一份案卷，不同候选个人不得共用同一份案卷。</w:t>
            </w:r>
          </w:p>
        </w:tc>
        <w:tc>
          <w:tcPr>
            <w:tcW w:w="2224"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1.地方提供的案件查办、典型案例发布情况材料，以及生态环境部案卷评查结果；</w:t>
            </w:r>
          </w:p>
          <w:p>
            <w:pPr>
              <w:pStyle w:val="20"/>
              <w:keepNext w:val="0"/>
              <w:keepLines w:val="0"/>
              <w:pageBreakBefore w:val="0"/>
              <w:kinsoku/>
              <w:wordWrap/>
              <w:overflowPunct/>
              <w:topLinePunct w:val="0"/>
              <w:autoSpaceDE/>
              <w:autoSpaceDN/>
              <w:bidi w:val="0"/>
              <w:adjustRightInd/>
              <w:snapToGrid/>
              <w:spacing w:line="320" w:lineRule="exact"/>
              <w:ind w:firstLine="0" w:firstLineChars="0"/>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2.候选个人查办案件可与省级、市县级查办案件重复；</w:t>
            </w:r>
          </w:p>
          <w:p>
            <w:pPr>
              <w:pStyle w:val="20"/>
              <w:keepNext w:val="0"/>
              <w:keepLines w:val="0"/>
              <w:pageBreakBefore w:val="0"/>
              <w:kinsoku/>
              <w:wordWrap/>
              <w:overflowPunct/>
              <w:topLinePunct w:val="0"/>
              <w:autoSpaceDE/>
              <w:autoSpaceDN/>
              <w:bidi w:val="0"/>
              <w:adjustRightInd/>
              <w:snapToGrid/>
              <w:spacing w:line="320" w:lineRule="exact"/>
              <w:ind w:firstLine="0" w:firstLineChars="0"/>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3.表现突出个人评审中重大案件查办、重点领域案件查办、执法装备运用情况指标，查办案件均不重复。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97" w:type="dxa"/>
            <w:vAlign w:val="center"/>
          </w:tcPr>
          <w:p>
            <w:pPr>
              <w:pStyle w:val="20"/>
              <w:keepNext w:val="0"/>
              <w:keepLines w:val="0"/>
              <w:pageBreakBefore w:val="0"/>
              <w:kinsoku/>
              <w:wordWrap/>
              <w:overflowPunct/>
              <w:topLinePunct w:val="0"/>
              <w:autoSpaceDE/>
              <w:autoSpaceDN/>
              <w:bidi w:val="0"/>
              <w:adjustRightInd/>
              <w:snapToGrid/>
              <w:spacing w:line="320" w:lineRule="exact"/>
              <w:ind w:firstLine="0" w:firstLineChars="0"/>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115" w:type="dxa"/>
            <w:vAlign w:val="center"/>
          </w:tcPr>
          <w:p>
            <w:pPr>
              <w:keepNext w:val="0"/>
              <w:keepLines w:val="0"/>
              <w:pageBreakBefore w:val="0"/>
              <w:kinsoku/>
              <w:wordWrap/>
              <w:overflowPunct/>
              <w:topLinePunct w:val="0"/>
              <w:autoSpaceDE/>
              <w:autoSpaceDN/>
              <w:bidi w:val="0"/>
              <w:adjustRightInd/>
              <w:snapToGrid/>
              <w:spacing w:line="320" w:lineRule="exact"/>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三、实战练兵（31分）</w:t>
            </w:r>
          </w:p>
        </w:tc>
        <w:tc>
          <w:tcPr>
            <w:tcW w:w="1144" w:type="dxa"/>
            <w:vAlign w:val="center"/>
          </w:tcPr>
          <w:p>
            <w:pPr>
              <w:keepNext w:val="0"/>
              <w:keepLines w:val="0"/>
              <w:pageBreakBefore w:val="0"/>
              <w:kinsoku/>
              <w:wordWrap/>
              <w:overflowPunct/>
              <w:topLinePunct w:val="0"/>
              <w:autoSpaceDE/>
              <w:autoSpaceDN/>
              <w:bidi w:val="0"/>
              <w:adjustRightInd/>
              <w:snapToGrid/>
              <w:spacing w:line="320" w:lineRule="exact"/>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评价候选个人参加国家组织的大气监督帮扶表现情况和技能比武活动情况</w:t>
            </w:r>
          </w:p>
        </w:tc>
        <w:tc>
          <w:tcPr>
            <w:tcW w:w="657" w:type="dxa"/>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31</w:t>
            </w:r>
          </w:p>
        </w:tc>
        <w:tc>
          <w:tcPr>
            <w:tcW w:w="8847" w:type="dxa"/>
            <w:vAlign w:val="center"/>
          </w:tcPr>
          <w:p>
            <w:pPr>
              <w:keepNext w:val="0"/>
              <w:keepLines w:val="0"/>
              <w:pageBreakBefore w:val="0"/>
              <w:kinsoku/>
              <w:wordWrap/>
              <w:overflowPunct/>
              <w:topLinePunct w:val="0"/>
              <w:autoSpaceDE/>
              <w:autoSpaceDN/>
              <w:bidi w:val="0"/>
              <w:adjustRightInd/>
              <w:snapToGrid/>
              <w:spacing w:line="320" w:lineRule="exact"/>
              <w:outlineLvl w:val="9"/>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1.大气监督帮扶（28分）。</w:t>
            </w:r>
          </w:p>
          <w:p>
            <w:pPr>
              <w:keepNext w:val="0"/>
              <w:keepLines w:val="0"/>
              <w:pageBreakBefore w:val="0"/>
              <w:kinsoku/>
              <w:wordWrap/>
              <w:overflowPunct/>
              <w:topLinePunct w:val="0"/>
              <w:autoSpaceDE/>
              <w:autoSpaceDN/>
              <w:bidi w:val="0"/>
              <w:adjustRightInd/>
              <w:snapToGrid/>
              <w:spacing w:line="320" w:lineRule="exact"/>
              <w:outlineLvl w:val="9"/>
              <w:rPr>
                <w:rFonts w:hint="eastAsia" w:ascii="方正仿宋_GBK" w:hAnsi="方正仿宋_GBK" w:eastAsia="方正仿宋_GBK" w:cs="方正仿宋_GBK"/>
              </w:rPr>
            </w:pPr>
            <w:r>
              <w:rPr>
                <w:rFonts w:hint="eastAsia" w:ascii="方正仿宋_GBK" w:hAnsi="方正仿宋_GBK" w:eastAsia="方正仿宋_GBK" w:cs="方正仿宋_GBK"/>
                <w:sz w:val="21"/>
                <w:szCs w:val="21"/>
              </w:rPr>
              <w:t>（1）现场监督帮扶表现（28分）。根据候选个人参加大气监督帮扶的表现情况进行综合评分，其中，每轮次现场检查任务完成情况得分比重占40%，发现环境问题得分比重占50%，提供符合要求的典型案例和宣传材料得分比重占10%。参加多轮次的，取各轮次最好成绩；未参加的，该项不得分。</w:t>
            </w:r>
          </w:p>
          <w:p>
            <w:pPr>
              <w:keepNext w:val="0"/>
              <w:keepLines w:val="0"/>
              <w:pageBreakBefore w:val="0"/>
              <w:widowControl/>
              <w:kinsoku/>
              <w:wordWrap/>
              <w:overflowPunct/>
              <w:topLinePunct w:val="0"/>
              <w:autoSpaceDE/>
              <w:autoSpaceDN/>
              <w:bidi w:val="0"/>
              <w:adjustRightInd/>
              <w:snapToGrid/>
              <w:spacing w:line="320" w:lineRule="exact"/>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现场监督帮扶发现环境问题按当轮抽调函所附《监督帮扶问题认定标准和评分细则》评分。</w:t>
            </w:r>
          </w:p>
          <w:p>
            <w:pPr>
              <w:pStyle w:val="7"/>
              <w:keepNext w:val="0"/>
              <w:keepLines w:val="0"/>
              <w:pageBreakBefore w:val="0"/>
              <w:kinsoku/>
              <w:wordWrap/>
              <w:overflowPunct/>
              <w:topLinePunct w:val="0"/>
              <w:autoSpaceDE/>
              <w:autoSpaceDN/>
              <w:bidi w:val="0"/>
              <w:adjustRightInd/>
              <w:snapToGrid/>
              <w:spacing w:line="320" w:lineRule="exact"/>
              <w:ind w:firstLine="0" w:firstLineChars="0"/>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（2）工作纪律方面（扣分项）。存在不服从指挥调度、不遵守组织纪律的，每次扣5分。扣完该项分值为止。</w:t>
            </w:r>
          </w:p>
          <w:p>
            <w:pPr>
              <w:keepNext w:val="0"/>
              <w:keepLines w:val="0"/>
              <w:pageBreakBefore w:val="0"/>
              <w:kinsoku/>
              <w:wordWrap/>
              <w:overflowPunct/>
              <w:topLinePunct w:val="0"/>
              <w:autoSpaceDE/>
              <w:autoSpaceDN/>
              <w:bidi w:val="0"/>
              <w:adjustRightInd/>
              <w:snapToGrid/>
              <w:spacing w:line="320" w:lineRule="exact"/>
              <w:outlineLvl w:val="9"/>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2.技能比武（3分）。</w:t>
            </w:r>
            <w:r>
              <w:rPr>
                <w:rFonts w:hint="eastAsia" w:ascii="方正仿宋_GBK" w:hAnsi="方正仿宋_GBK" w:eastAsia="方正仿宋_GBK" w:cs="方正仿宋_GBK"/>
                <w:sz w:val="21"/>
                <w:szCs w:val="21"/>
              </w:rPr>
              <w:t>候选个人参加省市技能比武活动的，获得省级比武先进个人的，得2分，获得市级比武先进个人的，得1分。</w:t>
            </w:r>
          </w:p>
        </w:tc>
        <w:tc>
          <w:tcPr>
            <w:tcW w:w="2224" w:type="dxa"/>
            <w:vAlign w:val="center"/>
          </w:tcPr>
          <w:p>
            <w:pPr>
              <w:keepNext w:val="0"/>
              <w:keepLines w:val="0"/>
              <w:pageBreakBefore w:val="0"/>
              <w:kinsoku/>
              <w:wordWrap/>
              <w:overflowPunct/>
              <w:topLinePunct w:val="0"/>
              <w:autoSpaceDE/>
              <w:autoSpaceDN/>
              <w:bidi w:val="0"/>
              <w:adjustRightInd/>
              <w:snapToGrid/>
              <w:spacing w:line="320" w:lineRule="exact"/>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1.生态环境部大气监督帮扶评分结果；</w:t>
            </w:r>
          </w:p>
          <w:p>
            <w:pPr>
              <w:pStyle w:val="20"/>
              <w:keepNext w:val="0"/>
              <w:keepLines w:val="0"/>
              <w:pageBreakBefore w:val="0"/>
              <w:kinsoku/>
              <w:wordWrap/>
              <w:overflowPunct/>
              <w:topLinePunct w:val="0"/>
              <w:autoSpaceDE/>
              <w:autoSpaceDN/>
              <w:bidi w:val="0"/>
              <w:adjustRightInd/>
              <w:snapToGrid/>
              <w:spacing w:line="320" w:lineRule="exact"/>
              <w:ind w:firstLine="0" w:firstLineChars="0"/>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2.地方提供的参加省市技能比武及获奖情况材料。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97" w:type="dxa"/>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1115" w:type="dxa"/>
            <w:vAlign w:val="center"/>
          </w:tcPr>
          <w:p>
            <w:pPr>
              <w:keepNext w:val="0"/>
              <w:keepLines w:val="0"/>
              <w:pageBreakBefore w:val="0"/>
              <w:kinsoku/>
              <w:wordWrap/>
              <w:overflowPunct/>
              <w:topLinePunct w:val="0"/>
              <w:autoSpaceDE/>
              <w:autoSpaceDN/>
              <w:bidi w:val="0"/>
              <w:adjustRightInd/>
              <w:snapToGrid/>
              <w:spacing w:line="320" w:lineRule="exact"/>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四、专业技能（11分）</w:t>
            </w:r>
          </w:p>
        </w:tc>
        <w:tc>
          <w:tcPr>
            <w:tcW w:w="1144" w:type="dxa"/>
            <w:vAlign w:val="center"/>
          </w:tcPr>
          <w:p>
            <w:pPr>
              <w:keepNext w:val="0"/>
              <w:keepLines w:val="0"/>
              <w:pageBreakBefore w:val="0"/>
              <w:kinsoku/>
              <w:wordWrap/>
              <w:overflowPunct/>
              <w:topLinePunct w:val="0"/>
              <w:autoSpaceDE/>
              <w:autoSpaceDN/>
              <w:bidi w:val="0"/>
              <w:adjustRightInd/>
              <w:snapToGrid/>
              <w:spacing w:line="320" w:lineRule="exact"/>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评价候选个人运用移动执法终端和装备平台查办环境违法案件能力</w:t>
            </w:r>
          </w:p>
        </w:tc>
        <w:tc>
          <w:tcPr>
            <w:tcW w:w="657" w:type="dxa"/>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w:t>
            </w:r>
          </w:p>
        </w:tc>
        <w:tc>
          <w:tcPr>
            <w:tcW w:w="8847" w:type="dxa"/>
            <w:vAlign w:val="center"/>
          </w:tcPr>
          <w:p>
            <w:pPr>
              <w:keepNext w:val="0"/>
              <w:keepLines w:val="0"/>
              <w:pageBreakBefore w:val="0"/>
              <w:kinsoku/>
              <w:wordWrap/>
              <w:overflowPunct/>
              <w:topLinePunct w:val="0"/>
              <w:autoSpaceDE/>
              <w:autoSpaceDN/>
              <w:bidi w:val="0"/>
              <w:adjustRightInd/>
              <w:snapToGrid/>
              <w:spacing w:line="320" w:lineRule="exact"/>
              <w:outlineLvl w:val="9"/>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1.执法记录及上报情况（7分）。</w:t>
            </w:r>
          </w:p>
          <w:p>
            <w:pPr>
              <w:keepNext w:val="0"/>
              <w:keepLines w:val="0"/>
              <w:pageBreakBefore w:val="0"/>
              <w:kinsoku/>
              <w:wordWrap/>
              <w:overflowPunct/>
              <w:topLinePunct w:val="0"/>
              <w:autoSpaceDE/>
              <w:autoSpaceDN/>
              <w:bidi w:val="0"/>
              <w:adjustRightInd/>
              <w:snapToGrid/>
              <w:spacing w:line="320" w:lineRule="exact"/>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（1）2023年12月至2024年11月期间，候选个人使用移动执法终端上传检查记录，每月上传2条及以上的得0.3分，每月均上传2条及以上的得4分。</w:t>
            </w:r>
          </w:p>
          <w:p>
            <w:pPr>
              <w:keepNext w:val="0"/>
              <w:keepLines w:val="0"/>
              <w:pageBreakBefore w:val="0"/>
              <w:kinsoku/>
              <w:wordWrap/>
              <w:overflowPunct/>
              <w:topLinePunct w:val="0"/>
              <w:autoSpaceDE/>
              <w:autoSpaceDN/>
              <w:bidi w:val="0"/>
              <w:adjustRightInd/>
              <w:snapToGrid/>
              <w:spacing w:line="320" w:lineRule="exact"/>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（2）能在移动执法系统中查询到抽查的候选个人2份案卷相关现场检查信息的，每一份案卷得1.5分。</w:t>
            </w:r>
          </w:p>
          <w:p>
            <w:pPr>
              <w:keepNext w:val="0"/>
              <w:keepLines w:val="0"/>
              <w:pageBreakBefore w:val="0"/>
              <w:kinsoku/>
              <w:wordWrap/>
              <w:overflowPunct/>
              <w:topLinePunct w:val="0"/>
              <w:autoSpaceDE/>
              <w:autoSpaceDN/>
              <w:bidi w:val="0"/>
              <w:adjustRightInd/>
              <w:snapToGrid/>
              <w:spacing w:line="320" w:lineRule="exact"/>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执法数据质量（扣分项）。移动执法系统中现场检查记录表信息填报不规范、内容与结论不一致，每发现1起扣0.5分，最多扣2分；已作出行政处罚决定的案件在移动执法系统中查询不到相关现场检查信息的，每发现一起扣0.5分，最多扣2分。</w:t>
            </w:r>
          </w:p>
          <w:p>
            <w:pPr>
              <w:keepNext w:val="0"/>
              <w:keepLines w:val="0"/>
              <w:pageBreakBefore w:val="0"/>
              <w:kinsoku/>
              <w:wordWrap/>
              <w:overflowPunct/>
              <w:topLinePunct w:val="0"/>
              <w:autoSpaceDE/>
              <w:autoSpaceDN/>
              <w:bidi w:val="0"/>
              <w:adjustRightInd/>
              <w:snapToGrid/>
              <w:spacing w:line="320" w:lineRule="exact"/>
              <w:outlineLvl w:val="9"/>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2.执法装备运用情况（4分）。</w:t>
            </w:r>
          </w:p>
          <w:p>
            <w:pPr>
              <w:keepNext w:val="0"/>
              <w:keepLines w:val="0"/>
              <w:pageBreakBefore w:val="0"/>
              <w:kinsoku/>
              <w:wordWrap/>
              <w:overflowPunct/>
              <w:topLinePunct w:val="0"/>
              <w:autoSpaceDE/>
              <w:autoSpaceDN/>
              <w:bidi w:val="0"/>
              <w:adjustRightInd/>
              <w:snapToGrid/>
              <w:spacing w:line="320" w:lineRule="exact"/>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（1）运用FID、PID、红外热成像气体泄漏检测仪、探地雷达等新装备依法查办环境违法案件的，得2分。</w:t>
            </w:r>
          </w:p>
          <w:p>
            <w:pPr>
              <w:keepNext w:val="0"/>
              <w:keepLines w:val="0"/>
              <w:pageBreakBefore w:val="0"/>
              <w:kinsoku/>
              <w:wordWrap/>
              <w:overflowPunct/>
              <w:topLinePunct w:val="0"/>
              <w:autoSpaceDE/>
              <w:autoSpaceDN/>
              <w:bidi w:val="0"/>
              <w:adjustRightInd/>
              <w:snapToGrid/>
              <w:spacing w:line="320" w:lineRule="exact"/>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（2）运用污染源自动监控、用电用能监控、视频监控、排污许可、卫星遥感等两种以上非现场监管执法平台数据，查办并依法处罚的，得2分。</w:t>
            </w:r>
          </w:p>
        </w:tc>
        <w:tc>
          <w:tcPr>
            <w:tcW w:w="2224" w:type="dxa"/>
            <w:vAlign w:val="center"/>
          </w:tcPr>
          <w:p>
            <w:pPr>
              <w:keepNext w:val="0"/>
              <w:keepLines w:val="0"/>
              <w:pageBreakBefore w:val="0"/>
              <w:kinsoku/>
              <w:wordWrap/>
              <w:overflowPunct/>
              <w:topLinePunct w:val="0"/>
              <w:autoSpaceDE/>
              <w:autoSpaceDN/>
              <w:bidi w:val="0"/>
              <w:adjustRightInd/>
              <w:snapToGrid/>
              <w:spacing w:line="320" w:lineRule="exact"/>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1.生态环境部统计的环境监管执法平台数据，以及抽查检查情况；</w:t>
            </w:r>
          </w:p>
          <w:p>
            <w:pPr>
              <w:keepNext w:val="0"/>
              <w:keepLines w:val="0"/>
              <w:pageBreakBefore w:val="0"/>
              <w:kinsoku/>
              <w:wordWrap/>
              <w:overflowPunct/>
              <w:topLinePunct w:val="0"/>
              <w:autoSpaceDE/>
              <w:autoSpaceDN/>
              <w:bidi w:val="0"/>
              <w:adjustRightInd/>
              <w:snapToGrid/>
              <w:spacing w:line="320" w:lineRule="exact"/>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2.地方提供的执法装备、监管平台运用情况材料。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97" w:type="dxa"/>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1115" w:type="dxa"/>
            <w:vAlign w:val="center"/>
          </w:tcPr>
          <w:p>
            <w:pPr>
              <w:keepNext w:val="0"/>
              <w:keepLines w:val="0"/>
              <w:pageBreakBefore w:val="0"/>
              <w:kinsoku/>
              <w:wordWrap/>
              <w:overflowPunct/>
              <w:topLinePunct w:val="0"/>
              <w:autoSpaceDE/>
              <w:autoSpaceDN/>
              <w:bidi w:val="0"/>
              <w:adjustRightInd/>
              <w:snapToGrid/>
              <w:spacing w:line="320" w:lineRule="exact"/>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五、廉政纪律与依法行政</w:t>
            </w:r>
          </w:p>
        </w:tc>
        <w:tc>
          <w:tcPr>
            <w:tcW w:w="1144" w:type="dxa"/>
            <w:vAlign w:val="center"/>
          </w:tcPr>
          <w:p>
            <w:pPr>
              <w:keepNext w:val="0"/>
              <w:keepLines w:val="0"/>
              <w:pageBreakBefore w:val="0"/>
              <w:kinsoku/>
              <w:wordWrap/>
              <w:overflowPunct/>
              <w:topLinePunct w:val="0"/>
              <w:autoSpaceDE/>
              <w:autoSpaceDN/>
              <w:bidi w:val="0"/>
              <w:adjustRightInd/>
              <w:snapToGrid/>
              <w:spacing w:line="320" w:lineRule="exact"/>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评价候选个人廉政纪律和依法行政情况</w:t>
            </w:r>
          </w:p>
        </w:tc>
        <w:tc>
          <w:tcPr>
            <w:tcW w:w="657" w:type="dxa"/>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8847"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rPr>
              <w:t>候选个人存在以下廉政纪律或依法行政问题之一的，取消评审资格：</w:t>
            </w:r>
          </w:p>
          <w:p>
            <w:pPr>
              <w:keepNext w:val="0"/>
              <w:keepLines w:val="0"/>
              <w:pageBreakBefore w:val="0"/>
              <w:kinsoku/>
              <w:wordWrap/>
              <w:overflowPunct/>
              <w:topLinePunct w:val="0"/>
              <w:autoSpaceDE/>
              <w:autoSpaceDN/>
              <w:bidi w:val="0"/>
              <w:adjustRightInd/>
              <w:snapToGrid/>
              <w:spacing w:line="320" w:lineRule="exact"/>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1.在监督帮扶等工作中存在廉政纪律问题或在练兵活动中严重弄虚作假的，取消评审资格。</w:t>
            </w:r>
          </w:p>
          <w:p>
            <w:pPr>
              <w:keepNext w:val="0"/>
              <w:keepLines w:val="0"/>
              <w:pageBreakBefore w:val="0"/>
              <w:kinsoku/>
              <w:wordWrap/>
              <w:overflowPunct/>
              <w:topLinePunct w:val="0"/>
              <w:autoSpaceDE/>
              <w:autoSpaceDN/>
              <w:bidi w:val="0"/>
              <w:adjustRightInd/>
              <w:snapToGrid/>
              <w:spacing w:line="320" w:lineRule="exact"/>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2.2023年、2024年两年内作为主要承办人办理的行政处罚案件因行政诉讼败诉的，或因行政复议被撤销的，取消评审资格。</w:t>
            </w:r>
          </w:p>
        </w:tc>
        <w:tc>
          <w:tcPr>
            <w:tcW w:w="2224" w:type="dxa"/>
            <w:vAlign w:val="center"/>
          </w:tcPr>
          <w:p>
            <w:pPr>
              <w:keepNext w:val="0"/>
              <w:keepLines w:val="0"/>
              <w:pageBreakBefore w:val="0"/>
              <w:kinsoku/>
              <w:wordWrap/>
              <w:overflowPunct/>
              <w:topLinePunct w:val="0"/>
              <w:autoSpaceDE/>
              <w:autoSpaceDN/>
              <w:bidi w:val="0"/>
              <w:adjustRightInd/>
              <w:snapToGrid/>
              <w:spacing w:line="320" w:lineRule="exact"/>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1.该指标为否决项；</w:t>
            </w:r>
          </w:p>
          <w:p>
            <w:pPr>
              <w:keepNext w:val="0"/>
              <w:keepLines w:val="0"/>
              <w:pageBreakBefore w:val="0"/>
              <w:kinsoku/>
              <w:wordWrap/>
              <w:overflowPunct/>
              <w:topLinePunct w:val="0"/>
              <w:autoSpaceDE/>
              <w:autoSpaceDN/>
              <w:bidi w:val="0"/>
              <w:adjustRightInd/>
              <w:snapToGrid/>
              <w:spacing w:line="320" w:lineRule="exact"/>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2.日常工作调度；</w:t>
            </w:r>
          </w:p>
          <w:p>
            <w:pPr>
              <w:keepNext w:val="0"/>
              <w:keepLines w:val="0"/>
              <w:pageBreakBefore w:val="0"/>
              <w:kinsoku/>
              <w:wordWrap/>
              <w:overflowPunct/>
              <w:topLinePunct w:val="0"/>
              <w:autoSpaceDE/>
              <w:autoSpaceDN/>
              <w:bidi w:val="0"/>
              <w:adjustRightInd/>
              <w:snapToGrid/>
              <w:spacing w:line="320" w:lineRule="exact"/>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3.省级生态环境部门提前考察推荐候选个人依法行政情况。</w:t>
            </w:r>
          </w:p>
        </w:tc>
      </w:tr>
    </w:tbl>
    <w:p>
      <w:pPr>
        <w:pStyle w:val="20"/>
        <w:adjustRightInd w:val="0"/>
        <w:snapToGrid w:val="0"/>
        <w:spacing w:line="20" w:lineRule="exact"/>
        <w:ind w:firstLine="0" w:firstLineChars="0"/>
        <w:textAlignment w:val="baseline"/>
        <w:rPr>
          <w:rFonts w:ascii="Times New Roman" w:hAnsi="Times New Roman" w:cs="Times New Roman Regular"/>
          <w:color w:val="000000"/>
          <w:szCs w:val="32"/>
          <w:lang w:bidi="ar"/>
        </w:rPr>
      </w:pPr>
    </w:p>
    <w:p>
      <w:pPr>
        <w:widowControl/>
        <w:snapToGrid w:val="0"/>
        <w:spacing w:line="600" w:lineRule="exact"/>
        <w:jc w:val="left"/>
        <w:rPr>
          <w:rFonts w:ascii="Times New Roman" w:hAnsi="Times New Roman" w:eastAsia="方正仿宋_GBK" w:cs="Times New Roman Regular"/>
          <w:szCs w:val="32"/>
        </w:rPr>
      </w:pPr>
    </w:p>
    <w:p>
      <w:pPr>
        <w:adjustRightInd w:val="0"/>
        <w:snapToGrid w:val="0"/>
        <w:spacing w:line="560" w:lineRule="exact"/>
        <w:jc w:val="left"/>
        <w:rPr>
          <w:rFonts w:ascii="Times New Roman" w:hAnsi="Times New Roman" w:eastAsia="方正仿宋_GBK" w:cs="Times New Roman"/>
          <w:sz w:val="32"/>
          <w:szCs w:val="32"/>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sectPr>
          <w:footerReference r:id="rId5" w:type="default"/>
          <w:pgSz w:w="16838" w:h="11906" w:orient="landscape"/>
          <w:pgMar w:top="1531" w:right="2098" w:bottom="1531" w:left="1984" w:header="851" w:footer="992" w:gutter="0"/>
          <w:paperSrc/>
          <w:pgNumType w:fmt="numberInDash"/>
          <w:cols w:space="0" w:num="1"/>
          <w:rtlGutter w:val="0"/>
          <w:docGrid w:type="lines" w:linePitch="315" w:charSpace="0"/>
        </w:sect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17"/>
        <w:keepNext w:val="0"/>
        <w:keepLines w:val="0"/>
        <w:pageBreakBefore w:val="0"/>
        <w:kinsoku/>
        <w:wordWrap/>
        <w:overflowPunct/>
        <w:topLinePunct w:val="0"/>
        <w:autoSpaceDE/>
        <w:autoSpaceDN/>
        <w:bidi w:val="0"/>
        <w:adjustRightInd/>
        <w:snapToGrid/>
        <w:spacing w:line="240" w:lineRule="atLeast"/>
        <w:textAlignment w:val="auto"/>
        <w:outlineLvl w:val="9"/>
        <w:rPr>
          <w:rFonts w:hint="eastAsia"/>
          <w:sz w:val="10"/>
          <w:szCs w:val="10"/>
        </w:rPr>
      </w:pPr>
    </w:p>
    <w:p>
      <w:pPr>
        <w:pStyle w:val="7"/>
        <w:pBdr>
          <w:top w:val="single" w:color="auto" w:sz="4" w:space="0"/>
          <w:bottom w:val="single" w:color="auto" w:sz="4" w:space="0"/>
        </w:pBdr>
        <w:spacing w:line="560" w:lineRule="exact"/>
        <w:ind w:firstLine="280" w:firstLineChars="1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28"/>
          <w:szCs w:val="28"/>
        </w:rPr>
        <w:t>重庆市巴南区</w:t>
      </w:r>
      <w:r>
        <w:rPr>
          <w:rFonts w:hint="eastAsia" w:ascii="方正仿宋_GBK" w:hAnsi="方正仿宋_GBK" w:eastAsia="方正仿宋_GBK" w:cs="方正仿宋_GBK"/>
          <w:color w:val="000000"/>
          <w:sz w:val="28"/>
          <w:szCs w:val="28"/>
          <w:lang w:eastAsia="zh-CN"/>
        </w:rPr>
        <w:t>生态环境</w:t>
      </w:r>
      <w:r>
        <w:rPr>
          <w:rFonts w:hint="eastAsia" w:ascii="方正仿宋_GBK" w:hAnsi="方正仿宋_GBK" w:eastAsia="方正仿宋_GBK" w:cs="方正仿宋_GBK"/>
          <w:color w:val="000000"/>
          <w:sz w:val="28"/>
          <w:szCs w:val="28"/>
        </w:rPr>
        <w:t xml:space="preserve">局办公室       </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 xml:space="preserve">   </w:t>
      </w:r>
      <w:r>
        <w:rPr>
          <w:rFonts w:hint="eastAsia" w:ascii="Times New Roman" w:hAnsi="Times New Roman" w:eastAsia="方正仿宋_GBK" w:cs="方正仿宋_GBK"/>
          <w:color w:val="000000"/>
          <w:sz w:val="28"/>
          <w:szCs w:val="28"/>
        </w:rPr>
        <w:t>202</w:t>
      </w:r>
      <w:r>
        <w:rPr>
          <w:rFonts w:hint="eastAsia" w:ascii="Times New Roman" w:hAnsi="Times New Roman" w:eastAsia="方正仿宋_GBK" w:cs="方正仿宋_GBK"/>
          <w:color w:val="000000"/>
          <w:sz w:val="28"/>
          <w:szCs w:val="28"/>
          <w:lang w:val="en-US" w:eastAsia="zh-CN"/>
        </w:rPr>
        <w:t>4</w:t>
      </w:r>
      <w:r>
        <w:rPr>
          <w:rFonts w:hint="eastAsia" w:ascii="Times New Roman" w:hAnsi="Times New Roman" w:eastAsia="方正仿宋_GBK" w:cs="方正仿宋_GBK"/>
          <w:color w:val="000000"/>
          <w:sz w:val="28"/>
          <w:szCs w:val="28"/>
        </w:rPr>
        <w:t>年</w:t>
      </w:r>
      <w:r>
        <w:rPr>
          <w:rFonts w:hint="eastAsia" w:ascii="Times New Roman" w:hAnsi="Times New Roman" w:eastAsia="方正仿宋_GBK" w:cs="方正仿宋_GBK"/>
          <w:color w:val="000000"/>
          <w:sz w:val="28"/>
          <w:szCs w:val="28"/>
          <w:lang w:val="en-US" w:eastAsia="zh-CN"/>
        </w:rPr>
        <w:t>6</w:t>
      </w:r>
      <w:r>
        <w:rPr>
          <w:rFonts w:hint="eastAsia" w:ascii="Times New Roman" w:hAnsi="Times New Roman" w:eastAsia="方正仿宋_GBK" w:cs="方正仿宋_GBK"/>
          <w:color w:val="000000"/>
          <w:sz w:val="28"/>
          <w:szCs w:val="28"/>
        </w:rPr>
        <w:t>月</w:t>
      </w:r>
      <w:r>
        <w:rPr>
          <w:rFonts w:hint="eastAsia" w:ascii="Times New Roman" w:hAnsi="Times New Roman" w:eastAsia="方正仿宋_GBK" w:cs="方正仿宋_GBK"/>
          <w:color w:val="000000"/>
          <w:sz w:val="28"/>
          <w:szCs w:val="28"/>
          <w:lang w:val="en-US" w:eastAsia="zh-CN"/>
        </w:rPr>
        <w:t>25</w:t>
      </w:r>
      <w:r>
        <w:rPr>
          <w:rFonts w:hint="eastAsia" w:ascii="方正仿宋_GBK" w:hAnsi="方正仿宋_GBK" w:eastAsia="方正仿宋_GBK" w:cs="方正仿宋_GBK"/>
          <w:color w:val="000000"/>
          <w:sz w:val="28"/>
          <w:szCs w:val="28"/>
        </w:rPr>
        <w:t>日印发</w:t>
      </w:r>
    </w:p>
    <w:sectPr>
      <w:pgSz w:w="11906" w:h="16838"/>
      <w:pgMar w:top="2098" w:right="1531" w:bottom="1984" w:left="1531" w:header="851" w:footer="992" w:gutter="0"/>
      <w:paperSrc/>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Times New Roman Regular">
    <w:altName w:val="Times New Roman"/>
    <w:panose1 w:val="02020503050405090304"/>
    <w:charset w:val="00"/>
    <w:family w:val="auto"/>
    <w:pitch w:val="default"/>
    <w:sig w:usb0="00000000" w:usb1="00000000" w:usb2="00000001" w:usb3="00000000" w:csb0="400001BF" w:csb1="DFF70000"/>
  </w:font>
  <w:font w:name="方正小标宋简体">
    <w:altName w:val="方正舒体"/>
    <w:panose1 w:val="03000509000000000000"/>
    <w:charset w:val="86"/>
    <w:family w:val="script"/>
    <w:pitch w:val="default"/>
    <w:sig w:usb0="00000000" w:usb1="00000000" w:usb2="00000000" w:usb3="00000000" w:csb0="00040000" w:csb1="00000000"/>
  </w:font>
  <w:font w:name="汉仪细圆B5">
    <w:altName w:val="Microsoft JhengHei"/>
    <w:panose1 w:val="02010600000101010101"/>
    <w:charset w:val="88"/>
    <w:family w:val="auto"/>
    <w:pitch w:val="default"/>
    <w:sig w:usb0="00000000" w:usb1="00000000" w:usb2="00000002" w:usb3="00000000" w:csb0="00100000" w:csb1="00000000"/>
  </w:font>
  <w:font w:name="汉仪方隶简">
    <w:altName w:val="宋体"/>
    <w:panose1 w:val="02010600000101010101"/>
    <w:charset w:val="86"/>
    <w:family w:val="auto"/>
    <w:pitch w:val="default"/>
    <w:sig w:usb0="00000000" w:usb1="00000000" w:usb2="00000002" w:usb3="00000000" w:csb0="00040000" w:csb1="00000000"/>
  </w:font>
  <w:font w:name="汉仪书宋二S">
    <w:altName w:val="宋体"/>
    <w:panose1 w:val="00020600040101010101"/>
    <w:charset w:val="86"/>
    <w:family w:val="auto"/>
    <w:pitch w:val="default"/>
    <w:sig w:usb0="00000000" w:usb1="00000000" w:usb2="00000016" w:usb3="00000000" w:csb0="00040000" w:csb1="00000000"/>
  </w:font>
  <w:font w:name="Microsoft JhengHei">
    <w:panose1 w:val="020B0604030504040204"/>
    <w:charset w:val="88"/>
    <w:family w:val="auto"/>
    <w:pitch w:val="default"/>
    <w:sig w:usb0="00000087" w:usb1="28AF4000" w:usb2="00000016" w:usb3="00000000" w:csb0="00100009"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3"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Times New Roman" w:hAnsi="Times New Roman" w:cs="Times New Roman"/>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wordWrap w:val="0"/>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8"/>
                      <w:wordWrap w:val="0"/>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18</w:t>
    </w:r>
    <w:r>
      <w:rPr>
        <w:rFonts w:hint="eastAsia" w:ascii="宋体" w:hAnsi="宋体" w:cs="宋体"/>
        <w:sz w:val="28"/>
        <w:szCs w:val="28"/>
      </w:rPr>
      <w:fldChar w:fldCharType="end"/>
    </w:r>
    <w:r>
      <w:rPr>
        <w:rFonts w:hint="eastAsia" w:ascii="宋体" w:hAnsi="宋体" w:cs="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- 7 -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- 7 -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F0688"/>
    <w:rsid w:val="07CB4A3D"/>
    <w:rsid w:val="09BD41D7"/>
    <w:rsid w:val="0B0517DD"/>
    <w:rsid w:val="0B7B7A27"/>
    <w:rsid w:val="16F90FD8"/>
    <w:rsid w:val="170F1C29"/>
    <w:rsid w:val="2D2218F8"/>
    <w:rsid w:val="30DF0688"/>
    <w:rsid w:val="33E0537B"/>
    <w:rsid w:val="37C93EDA"/>
    <w:rsid w:val="41BC70C9"/>
    <w:rsid w:val="4992468F"/>
    <w:rsid w:val="50EE1E39"/>
    <w:rsid w:val="6133031B"/>
    <w:rsid w:val="788B72DA"/>
    <w:rsid w:val="7AE34BEA"/>
    <w:rsid w:val="7DD20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outlineLvl w:val="0"/>
    </w:pPr>
    <w:rPr>
      <w:rFonts w:eastAsia="黑体"/>
      <w:kern w:val="44"/>
      <w:sz w:val="32"/>
      <w:szCs w:val="44"/>
    </w:rPr>
  </w:style>
  <w:style w:type="paragraph" w:styleId="5">
    <w:name w:val="heading 2"/>
    <w:basedOn w:val="1"/>
    <w:next w:val="1"/>
    <w:qFormat/>
    <w:uiPriority w:val="0"/>
    <w:pPr>
      <w:keepNext/>
      <w:keepLines/>
      <w:spacing w:before="260" w:after="260" w:line="415" w:lineRule="auto"/>
      <w:outlineLvl w:val="1"/>
    </w:pPr>
    <w:rPr>
      <w:rFonts w:ascii="等线 Light" w:hAnsi="等线 Light" w:eastAsia="等线 Light"/>
      <w:b/>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sz w:val="28"/>
    </w:rPr>
  </w:style>
  <w:style w:type="character" w:default="1" w:styleId="12">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3">
    <w:name w:val="toc 5"/>
    <w:next w:val="1"/>
    <w:qFormat/>
    <w:uiPriority w:val="0"/>
    <w:pPr>
      <w:widowControl w:val="0"/>
      <w:ind w:left="1680" w:leftChars="800"/>
      <w:jc w:val="both"/>
    </w:pPr>
    <w:rPr>
      <w:rFonts w:ascii="Calibri" w:hAnsi="Calibri" w:eastAsia="宋体" w:cs="Times New Roman"/>
      <w:kern w:val="2"/>
      <w:sz w:val="32"/>
      <w:szCs w:val="24"/>
      <w:lang w:val="en-US" w:eastAsia="zh-CN" w:bidi="ar-SA"/>
    </w:rPr>
  </w:style>
  <w:style w:type="paragraph" w:styleId="7">
    <w:name w:val="Normal Indent"/>
    <w:basedOn w:val="1"/>
    <w:qFormat/>
    <w:uiPriority w:val="0"/>
    <w:pPr>
      <w:ind w:firstLine="420" w:firstLineChars="200"/>
    </w:pPr>
    <w:rPr>
      <w:szCs w:val="33"/>
    </w:rPr>
  </w:style>
  <w:style w:type="paragraph" w:styleId="8">
    <w:name w:val="footer"/>
    <w:basedOn w:val="1"/>
    <w:next w:val="9"/>
    <w:qFormat/>
    <w:uiPriority w:val="99"/>
    <w:pPr>
      <w:tabs>
        <w:tab w:val="center" w:pos="4153"/>
        <w:tab w:val="right" w:pos="8306"/>
      </w:tabs>
      <w:snapToGrid w:val="0"/>
      <w:jc w:val="left"/>
    </w:pPr>
    <w:rPr>
      <w:sz w:val="18"/>
    </w:rPr>
  </w:style>
  <w:style w:type="paragraph" w:customStyle="1" w:styleId="9">
    <w:name w:val="索引 51"/>
    <w:basedOn w:val="1"/>
    <w:next w:val="1"/>
    <w:qFormat/>
    <w:uiPriority w:val="0"/>
    <w:pPr>
      <w:ind w:left="168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2"/>
    <w:unhideWhenUsed/>
    <w:qFormat/>
    <w:uiPriority w:val="99"/>
    <w:pPr>
      <w:widowControl w:val="0"/>
      <w:spacing w:after="120" w:line="480" w:lineRule="auto"/>
      <w:jc w:val="both"/>
    </w:pPr>
    <w:rPr>
      <w:rFonts w:ascii="Calibri" w:hAnsi="Calibri" w:eastAsia="宋体" w:cs="Times New Roman"/>
      <w:kern w:val="2"/>
      <w:sz w:val="21"/>
      <w:szCs w:val="24"/>
      <w:lang w:val="en-US" w:eastAsia="zh-CN" w:bidi="ar-SA"/>
    </w:rPr>
  </w:style>
  <w:style w:type="character" w:styleId="13">
    <w:name w:val="page number"/>
    <w:uiPriority w:val="0"/>
  </w:style>
  <w:style w:type="character" w:styleId="14">
    <w:name w:val="Hyperlink"/>
    <w:basedOn w:val="12"/>
    <w:unhideWhenUsed/>
    <w:qFormat/>
    <w:uiPriority w:val="99"/>
    <w:rPr>
      <w:color w:val="0563C1" w:themeColor="hyperlink"/>
      <w:u w:val="single"/>
      <w14:textFill>
        <w14:solidFill>
          <w14:schemeClr w14:val="hlink"/>
        </w14:solidFill>
      </w14:textFill>
    </w:rPr>
  </w:style>
  <w:style w:type="paragraph" w:customStyle="1" w:styleId="16">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7">
    <w:name w:val="默认"/>
    <w:qFormat/>
    <w:uiPriority w:val="0"/>
    <w:rPr>
      <w:rFonts w:ascii="Helvetica" w:hAnsi="Helvetica" w:eastAsia="Helvetica" w:cs="Helvetica"/>
      <w:color w:val="000000"/>
      <w:sz w:val="22"/>
      <w:szCs w:val="22"/>
      <w:lang w:val="en-US" w:eastAsia="zh-CN" w:bidi="ar-SA"/>
    </w:rPr>
  </w:style>
  <w:style w:type="paragraph" w:customStyle="1" w:styleId="18">
    <w:name w:val="表格"/>
    <w:basedOn w:val="7"/>
    <w:next w:val="1"/>
    <w:qFormat/>
    <w:uiPriority w:val="0"/>
    <w:pPr>
      <w:tabs>
        <w:tab w:val="left" w:pos="0"/>
      </w:tabs>
      <w:adjustRightInd w:val="0"/>
      <w:spacing w:line="360" w:lineRule="auto"/>
      <w:ind w:firstLine="0" w:firstLineChars="0"/>
      <w:jc w:val="center"/>
      <w:textAlignment w:val="center"/>
    </w:pPr>
    <w:rPr>
      <w:sz w:val="21"/>
      <w:szCs w:val="21"/>
    </w:rPr>
  </w:style>
  <w:style w:type="paragraph" w:customStyle="1" w:styleId="19">
    <w:name w:val="普通(网站)1"/>
    <w:basedOn w:val="1"/>
    <w:qFormat/>
    <w:uiPriority w:val="0"/>
    <w:rPr>
      <w:rFonts w:hint="eastAsia" w:ascii="等线" w:hAnsi="等线" w:eastAsia="等线"/>
      <w:sz w:val="24"/>
    </w:rPr>
  </w:style>
  <w:style w:type="paragraph" w:customStyle="1" w:styleId="20">
    <w:name w:val="BodyText1I2"/>
    <w:basedOn w:val="21"/>
    <w:qFormat/>
    <w:uiPriority w:val="0"/>
    <w:pPr>
      <w:ind w:firstLine="420" w:firstLineChars="200"/>
    </w:pPr>
    <w:rPr>
      <w:rFonts w:ascii="仿宋_GB2312"/>
    </w:rPr>
  </w:style>
  <w:style w:type="paragraph" w:customStyle="1" w:styleId="21">
    <w:name w:val="BodyTextIndent"/>
    <w:basedOn w:val="1"/>
    <w:qFormat/>
    <w:uiPriority w:val="0"/>
    <w:pPr>
      <w:ind w:firstLine="645"/>
    </w:pPr>
  </w:style>
  <w:style w:type="paragraph" w:customStyle="1" w:styleId="22">
    <w:name w:val="_Style 1"/>
    <w:basedOn w:val="1"/>
    <w:qFormat/>
    <w:uiPriority w:val="0"/>
    <w:pPr>
      <w:spacing w:line="481" w:lineRule="atLeast"/>
      <w:ind w:firstLine="623"/>
      <w:textAlignment w:val="baseline"/>
    </w:pPr>
    <w:rPr>
      <w:rFonts w:ascii="Calibri" w:hAnsi="Calibri"/>
      <w:color w:val="000000"/>
      <w:sz w:val="31"/>
      <w:szCs w:val="3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巴南区委办</Company>
  <Pages>1</Pages>
  <Words>0</Words>
  <Characters>0</Characters>
  <Lines>0</Lines>
  <Paragraphs>0</Paragraphs>
  <TotalTime>7</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2024-02-22T02:05:00Z</dcterms:created>
  <dc:creator>Administrator</dc:creator>
  <cp:lastModifiedBy>生态环境局办公室</cp:lastModifiedBy>
  <dcterms:modified xsi:type="dcterms:W3CDTF">2024-06-26T08:45:27Z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