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重庆市巴南区卫生健康委员会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关于2022年法治政府建设情况的报告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年，在区委、区政府的正确领导下，</w:t>
      </w:r>
      <w:r>
        <w:rPr>
          <w:rFonts w:hint="eastAsia" w:asciiTheme="minorEastAsia" w:hAnsiTheme="minorEastAsia" w:eastAsiaTheme="minorEastAsia" w:cstheme="minorEastAsia"/>
          <w:sz w:val="24"/>
          <w:szCs w:val="24"/>
          <w:lang w:val="en-US" w:eastAsia="zh-CN"/>
        </w:rPr>
        <w:t>区卫生健康委</w:t>
      </w:r>
      <w:r>
        <w:rPr>
          <w:rFonts w:hint="eastAsia" w:asciiTheme="minorEastAsia" w:hAnsiTheme="minorEastAsia" w:eastAsiaTheme="minorEastAsia" w:cstheme="minorEastAsia"/>
          <w:sz w:val="24"/>
          <w:szCs w:val="24"/>
        </w:rPr>
        <w:t>坚持以习近平新时代中国特色社会主义思想为指导，</w:t>
      </w:r>
      <w:r>
        <w:rPr>
          <w:rFonts w:hint="eastAsia" w:asciiTheme="minorEastAsia" w:hAnsiTheme="minorEastAsia" w:eastAsiaTheme="minorEastAsia" w:cstheme="minorEastAsia"/>
          <w:sz w:val="24"/>
          <w:szCs w:val="24"/>
          <w:lang w:val="en-US" w:eastAsia="zh-CN"/>
        </w:rPr>
        <w:t>深入学习习近平法治思想，</w:t>
      </w:r>
      <w:r>
        <w:rPr>
          <w:rFonts w:hint="eastAsia" w:asciiTheme="minorEastAsia" w:hAnsiTheme="minorEastAsia" w:eastAsiaTheme="minorEastAsia" w:cstheme="minorEastAsia"/>
          <w:sz w:val="24"/>
          <w:szCs w:val="24"/>
        </w:rPr>
        <w:t>全面</w:t>
      </w:r>
      <w:r>
        <w:rPr>
          <w:rFonts w:hint="eastAsia" w:asciiTheme="minorEastAsia" w:hAnsiTheme="minorEastAsia" w:eastAsiaTheme="minorEastAsia" w:cstheme="minorEastAsia"/>
          <w:sz w:val="24"/>
          <w:szCs w:val="24"/>
          <w:lang w:val="en-US" w:eastAsia="zh-Hans"/>
        </w:rPr>
        <w:t>贯彻</w:t>
      </w:r>
      <w:r>
        <w:rPr>
          <w:rFonts w:hint="eastAsia" w:asciiTheme="minorEastAsia" w:hAnsiTheme="minorEastAsia" w:eastAsiaTheme="minorEastAsia" w:cstheme="minorEastAsia"/>
          <w:sz w:val="24"/>
          <w:szCs w:val="24"/>
        </w:rPr>
        <w:t>党的</w:t>
      </w:r>
      <w:r>
        <w:rPr>
          <w:rFonts w:hint="eastAsia" w:asciiTheme="minorEastAsia" w:hAnsiTheme="minorEastAsia" w:eastAsiaTheme="minorEastAsia" w:cstheme="minorEastAsia"/>
          <w:sz w:val="24"/>
          <w:szCs w:val="24"/>
          <w:lang w:val="en-US" w:eastAsia="zh-CN"/>
        </w:rPr>
        <w:t>二十</w:t>
      </w:r>
      <w:r>
        <w:rPr>
          <w:rFonts w:hint="eastAsia" w:asciiTheme="minorEastAsia" w:hAnsiTheme="minorEastAsia" w:eastAsiaTheme="minorEastAsia" w:cstheme="minorEastAsia"/>
          <w:sz w:val="24"/>
          <w:szCs w:val="24"/>
        </w:rPr>
        <w:t>大精神，</w:t>
      </w:r>
      <w:r>
        <w:rPr>
          <w:rFonts w:hint="eastAsia" w:asciiTheme="minorEastAsia" w:hAnsiTheme="minorEastAsia" w:eastAsiaTheme="minorEastAsia" w:cstheme="minorEastAsia"/>
          <w:sz w:val="24"/>
          <w:szCs w:val="24"/>
          <w:lang w:val="en-US" w:eastAsia="zh-Hans"/>
        </w:rPr>
        <w:t>进一步落实</w:t>
      </w:r>
      <w:r>
        <w:rPr>
          <w:rFonts w:hint="eastAsia" w:asciiTheme="minorEastAsia" w:hAnsiTheme="minorEastAsia" w:eastAsiaTheme="minorEastAsia" w:cstheme="minorEastAsia"/>
          <w:sz w:val="24"/>
          <w:szCs w:val="24"/>
        </w:rPr>
        <w:t>《法治政府建设实施纲要（2021—2025年）》《重庆市法治政府建设实施方案（2021</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rPr>
        <w:t>2025年）》</w:t>
      </w:r>
      <w:r>
        <w:rPr>
          <w:rFonts w:hint="eastAsia" w:asciiTheme="minorEastAsia" w:hAnsiTheme="minorEastAsia" w:eastAsiaTheme="minorEastAsia" w:cstheme="minorEastAsia"/>
          <w:sz w:val="24"/>
          <w:szCs w:val="24"/>
          <w:lang w:val="en-US" w:eastAsia="zh-Hans"/>
        </w:rPr>
        <w:t>和</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年全区法治政府建设工作要点》要求，</w:t>
      </w:r>
      <w:r>
        <w:rPr>
          <w:rFonts w:hint="eastAsia" w:asciiTheme="minorEastAsia" w:hAnsiTheme="minorEastAsia" w:eastAsiaTheme="minorEastAsia" w:cstheme="minorEastAsia"/>
          <w:sz w:val="24"/>
          <w:szCs w:val="24"/>
          <w:lang w:val="en-US" w:eastAsia="zh-Hans"/>
        </w:rPr>
        <w:t>切实将法治政府建设摆在卫生健康工作的重要位置，进一步加大工作推进力度，不断提高卫生健康法治治理能力和水平，为卫生健康事业发展、深化医药卫生体制改革和新冠肺炎疫情防控提供了有力的法治保障。</w:t>
      </w:r>
      <w:r>
        <w:rPr>
          <w:rFonts w:hint="eastAsia" w:asciiTheme="minorEastAsia" w:hAnsiTheme="minorEastAsia" w:eastAsiaTheme="minorEastAsia" w:cstheme="minorEastAsia"/>
          <w:sz w:val="24"/>
          <w:szCs w:val="24"/>
        </w:rPr>
        <w:t>现将202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年法治政府建设工作报告如下：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推进法治政府建设的主要举措和成效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深入学习贯彻习近平法治思想</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CN"/>
        </w:rPr>
        <w:t>坚持党对法治工作的全面领导，</w:t>
      </w:r>
      <w:r>
        <w:rPr>
          <w:rFonts w:hint="eastAsia" w:asciiTheme="minorEastAsia" w:hAnsiTheme="minorEastAsia" w:eastAsiaTheme="minorEastAsia" w:cstheme="minorEastAsia"/>
          <w:sz w:val="24"/>
          <w:szCs w:val="24"/>
        </w:rPr>
        <w:t>严格执行领导干部带头学法，通过</w:t>
      </w:r>
      <w:r>
        <w:rPr>
          <w:rFonts w:hint="eastAsia" w:asciiTheme="minorEastAsia" w:hAnsiTheme="minorEastAsia" w:eastAsiaTheme="minorEastAsia" w:cstheme="minorEastAsia"/>
          <w:sz w:val="24"/>
          <w:szCs w:val="24"/>
          <w:lang w:val="en-US" w:eastAsia="zh-CN"/>
        </w:rPr>
        <w:t>理论学习</w:t>
      </w:r>
      <w:r>
        <w:rPr>
          <w:rFonts w:hint="eastAsia" w:asciiTheme="minorEastAsia" w:hAnsiTheme="minorEastAsia" w:eastAsiaTheme="minorEastAsia" w:cstheme="minorEastAsia"/>
          <w:sz w:val="24"/>
          <w:szCs w:val="24"/>
        </w:rPr>
        <w:t>中心组、主题党日等</w:t>
      </w:r>
      <w:r>
        <w:rPr>
          <w:rFonts w:hint="eastAsia" w:asciiTheme="minorEastAsia" w:hAnsiTheme="minorEastAsia" w:eastAsiaTheme="minorEastAsia" w:cstheme="minorEastAsia"/>
          <w:sz w:val="24"/>
          <w:szCs w:val="24"/>
          <w:lang w:val="en-US" w:eastAsia="zh-CN"/>
        </w:rPr>
        <w:t>形式，</w:t>
      </w:r>
      <w:r>
        <w:rPr>
          <w:rFonts w:hint="eastAsia" w:asciiTheme="minorEastAsia" w:hAnsiTheme="minorEastAsia" w:eastAsiaTheme="minorEastAsia" w:cstheme="minorEastAsia"/>
          <w:i w:val="0"/>
          <w:caps w:val="0"/>
          <w:color w:val="333333"/>
          <w:spacing w:val="0"/>
          <w:sz w:val="24"/>
          <w:szCs w:val="24"/>
          <w:shd w:val="clear" w:fill="FFFFFF"/>
        </w:rPr>
        <w:t>把学习贯彻习近平法治思想与学习贯彻党的二十大精神、贯彻落实市第六次党代会精神相结合，不断提升党性修养和法治意识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委党委理论学习中心组学习党的二十大精神1次、习近平法治思想2次、市第六次党代会精神2次</w:t>
      </w:r>
      <w:r>
        <w:rPr>
          <w:rFonts w:hint="eastAsia" w:asciiTheme="minorEastAsia" w:hAnsiTheme="minorEastAsia" w:eastAsiaTheme="minorEastAsia" w:cstheme="minorEastAsia"/>
          <w:sz w:val="24"/>
          <w:szCs w:val="24"/>
          <w:lang w:val="en-US"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党政主要负责人</w:t>
      </w:r>
      <w:r>
        <w:rPr>
          <w:rFonts w:hint="eastAsia" w:asciiTheme="minorEastAsia" w:hAnsiTheme="minorEastAsia" w:eastAsiaTheme="minorEastAsia" w:cstheme="minorEastAsia"/>
          <w:sz w:val="24"/>
          <w:szCs w:val="24"/>
          <w:lang w:val="en-US" w:eastAsia="zh-CN"/>
        </w:rPr>
        <w:t>履行推进</w:t>
      </w:r>
      <w:r>
        <w:rPr>
          <w:rFonts w:hint="eastAsia" w:asciiTheme="minorEastAsia" w:hAnsiTheme="minorEastAsia" w:eastAsiaTheme="minorEastAsia" w:cstheme="minorEastAsia"/>
          <w:sz w:val="24"/>
          <w:szCs w:val="24"/>
        </w:rPr>
        <w:t>法治建设第一责任人职责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自觉带领班子成员深入学习贯彻落实习近平总书记全面依法治国新理念新思想新战略，</w:t>
      </w:r>
      <w:r>
        <w:rPr>
          <w:rFonts w:hint="eastAsia" w:asciiTheme="minorEastAsia" w:hAnsiTheme="minorEastAsia" w:eastAsiaTheme="minorEastAsia" w:cstheme="minorEastAsia"/>
          <w:sz w:val="24"/>
          <w:szCs w:val="24"/>
        </w:rPr>
        <w:t>将法治工作建设情况纳入党政主要负责人年度述职报告内容，并将其作为年度考核、业绩评定、评先评优的重要依据。将法治工作纳入各委属单位年度工作考核，进一步压实党政主要负责人抓法治建设工作责任。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Theme="minorEastAsia" w:hAnsiTheme="minorEastAsia" w:eastAsiaTheme="minorEastAsia" w:cstheme="minorEastAsia"/>
          <w:i w:val="0"/>
          <w:caps w:val="0"/>
          <w:color w:val="333333"/>
          <w:spacing w:val="0"/>
          <w:sz w:val="24"/>
          <w:szCs w:val="24"/>
          <w:shd w:val="clear" w:fill="FFFFFF"/>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i w:val="0"/>
          <w:caps w:val="0"/>
          <w:color w:val="333333"/>
          <w:spacing w:val="0"/>
          <w:sz w:val="24"/>
          <w:szCs w:val="24"/>
          <w:shd w:val="clear" w:fill="FFFFFF"/>
        </w:rPr>
        <w:t>健全体制机制，</w:t>
      </w:r>
      <w:r>
        <w:rPr>
          <w:rFonts w:hint="eastAsia" w:asciiTheme="minorEastAsia" w:hAnsiTheme="minorEastAsia" w:eastAsiaTheme="minorEastAsia" w:cstheme="minorEastAsia"/>
          <w:sz w:val="24"/>
          <w:szCs w:val="24"/>
          <w:lang w:val="en-US" w:eastAsia="zh-CN"/>
        </w:rPr>
        <w:t>不断提升行政决策公信力和执行力</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加强行政规范性文件的制定和管理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根据《重庆市行政规范性文件管理办法》，加强规范性文件监督管理，制定过程严格遵守征求意见、合法性审查、集体讨论等程序要求。</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做好行政复议、行政应诉工作。落实行政机关负责人出庭应诉制度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按规定程序和时限移送行政复议申请，202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年我委无应诉判决案件</w:t>
      </w:r>
      <w:r>
        <w:rPr>
          <w:rFonts w:hint="eastAsia" w:asciiTheme="minorEastAsia" w:hAnsiTheme="minorEastAsia" w:eastAsiaTheme="minorEastAsia" w:cstheme="minorEastAsia"/>
          <w:sz w:val="24"/>
          <w:szCs w:val="24"/>
          <w:lang w:eastAsia="zh-CN"/>
        </w:rPr>
        <w:t>。</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3.落实法律顾问制度。聘请</w:t>
      </w:r>
      <w:r>
        <w:rPr>
          <w:rFonts w:hint="eastAsia" w:asciiTheme="minorEastAsia" w:hAnsiTheme="minorEastAsia" w:eastAsiaTheme="minorEastAsia" w:cstheme="minorEastAsia"/>
          <w:sz w:val="24"/>
          <w:szCs w:val="24"/>
        </w:rPr>
        <w:t>法律顾问，参与行政许可、重大行政执法决定等事项的研究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i w:val="0"/>
          <w:caps w:val="0"/>
          <w:color w:val="333333"/>
          <w:spacing w:val="0"/>
          <w:sz w:val="24"/>
          <w:szCs w:val="24"/>
          <w:shd w:val="clear" w:fill="FFFFFF"/>
        </w:rPr>
        <w:t>合同</w:t>
      </w:r>
      <w:r>
        <w:rPr>
          <w:rFonts w:hint="eastAsia" w:asciiTheme="minorEastAsia" w:hAnsiTheme="minorEastAsia" w:eastAsia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i w:val="0"/>
          <w:caps w:val="0"/>
          <w:color w:val="333333"/>
          <w:spacing w:val="0"/>
          <w:sz w:val="24"/>
          <w:szCs w:val="24"/>
          <w:shd w:val="clear" w:fill="FFFFFF"/>
        </w:rPr>
        <w:t>服务协议文本及其他法律文件</w:t>
      </w:r>
      <w:r>
        <w:rPr>
          <w:rFonts w:hint="eastAsia" w:asciiTheme="minorEastAsia" w:hAnsiTheme="minorEastAsia" w:eastAsiaTheme="minorEastAsia" w:cstheme="minorEastAsia"/>
          <w:sz w:val="24"/>
          <w:szCs w:val="24"/>
        </w:rPr>
        <w:t>开展合法性审查，提出合法化建议，有效提升法律顾问参与行政决策、行政管理的深度和广度。</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规范重大行政制度机制。落实重大行政决策社会稳定风险评估工作，严格执行民主集中制，严格贯彻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三重一大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集体决策、一把手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五不直接分管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末位表态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（四）深化“放管服”改革，大力营造法治化营商环境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1.深入推进简政放权。做好市级下放事项承接和本级事项梳理下放，全面清理目录、备案、认定、认证等管理措施。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2.简化设置审批，对二级以下医疗机构实行设置审批与执业登记“两证合一”，对开办诊所实施备案制。提升卫生许可服务效率，简化审查内容和审查环节</w:t>
      </w:r>
      <w:r>
        <w:rPr>
          <w:rFonts w:hint="eastAsia" w:asciiTheme="minorEastAsia" w:hAnsiTheme="minorEastAsia" w:eastAsiaTheme="minorEastAsia" w:cstheme="minorEastAsia"/>
          <w:sz w:val="24"/>
          <w:szCs w:val="24"/>
          <w:u w:val="none"/>
          <w:lang w:val="en-US" w:eastAsia="zh-CN"/>
        </w:rPr>
        <w:t>，对七大类24种公共场所实行卫生许可告知承诺管理。制定“马上办、网上办、就近办、一次办”事项清单，</w:t>
      </w:r>
      <w:r>
        <w:rPr>
          <w:rFonts w:hint="eastAsia" w:asciiTheme="minorEastAsia" w:hAnsiTheme="minorEastAsia" w:eastAsiaTheme="minorEastAsia" w:cstheme="minorEastAsia"/>
          <w:sz w:val="24"/>
          <w:szCs w:val="24"/>
          <w:u w:val="none"/>
        </w:rPr>
        <w:t>66项行政许可事项全部实</w:t>
      </w:r>
      <w:r>
        <w:rPr>
          <w:rFonts w:hint="eastAsia" w:asciiTheme="minorEastAsia" w:hAnsiTheme="minorEastAsia" w:eastAsiaTheme="minorEastAsia" w:cstheme="minorEastAsia"/>
          <w:sz w:val="24"/>
          <w:szCs w:val="24"/>
        </w:rPr>
        <w:t>现线上“一网通办”“全程网办”、线下“一窗通办”，全程网办率达100%，</w:t>
      </w:r>
      <w:r>
        <w:rPr>
          <w:rFonts w:hint="eastAsia" w:asciiTheme="minorEastAsia" w:hAnsiTheme="minorEastAsia" w:eastAsiaTheme="minorEastAsia" w:cstheme="minorEastAsia"/>
          <w:sz w:val="24"/>
          <w:szCs w:val="24"/>
          <w:lang w:eastAsia="zh-CN"/>
        </w:rPr>
        <w:t>全渝通办率</w:t>
      </w: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年受理行政许可申请</w:t>
      </w:r>
      <w:r>
        <w:rPr>
          <w:rFonts w:hint="eastAsia" w:asciiTheme="minorEastAsia" w:hAnsiTheme="minorEastAsia" w:eastAsiaTheme="minorEastAsia" w:cstheme="minorEastAsia"/>
          <w:sz w:val="24"/>
          <w:szCs w:val="24"/>
          <w:lang w:val="en-US" w:eastAsia="zh-CN"/>
        </w:rPr>
        <w:t>3973</w:t>
      </w:r>
      <w:r>
        <w:rPr>
          <w:rFonts w:hint="eastAsia" w:asciiTheme="minorEastAsia" w:hAnsiTheme="minorEastAsia" w:eastAsiaTheme="minorEastAsia" w:cstheme="minorEastAsia"/>
          <w:sz w:val="24"/>
          <w:szCs w:val="24"/>
        </w:rPr>
        <w:t>件，办结</w:t>
      </w:r>
      <w:r>
        <w:rPr>
          <w:rFonts w:hint="eastAsia" w:asciiTheme="minorEastAsia" w:hAnsiTheme="minorEastAsia" w:eastAsiaTheme="minorEastAsia" w:cstheme="minorEastAsia"/>
          <w:sz w:val="24"/>
          <w:szCs w:val="24"/>
          <w:lang w:val="en-US" w:eastAsia="zh-CN"/>
        </w:rPr>
        <w:t>3973</w:t>
      </w:r>
      <w:r>
        <w:rPr>
          <w:rFonts w:hint="eastAsia" w:asciiTheme="minorEastAsia" w:hAnsiTheme="minorEastAsia" w:eastAsiaTheme="minorEastAsia" w:cstheme="minorEastAsia"/>
          <w:sz w:val="24"/>
          <w:szCs w:val="24"/>
        </w:rPr>
        <w:t>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3.强化</w:t>
      </w:r>
      <w:r>
        <w:rPr>
          <w:rFonts w:hint="eastAsia" w:asciiTheme="minorEastAsia" w:hAnsiTheme="minorEastAsia" w:eastAsiaTheme="minorEastAsia" w:cstheme="minorEastAsia"/>
          <w:sz w:val="24"/>
          <w:szCs w:val="24"/>
          <w:lang w:val="en-US" w:eastAsia="zh-CN"/>
        </w:rPr>
        <w:t>社会信用体系建设。依托市公共信用平台联合奖惩系统，及时反馈</w:t>
      </w:r>
      <w:r>
        <w:rPr>
          <w:rFonts w:hint="eastAsia" w:asciiTheme="minorEastAsia" w:hAnsiTheme="minorEastAsia" w:eastAsiaTheme="minorEastAsia" w:cstheme="minorEastAsia"/>
          <w:sz w:val="24"/>
          <w:szCs w:val="24"/>
          <w:lang w:val="en-US" w:eastAsia="zh-Hans"/>
        </w:rPr>
        <w:t>行政许可</w:t>
      </w:r>
      <w:r>
        <w:rPr>
          <w:rFonts w:hint="eastAsia" w:asciiTheme="minorEastAsia" w:hAnsiTheme="minorEastAsia" w:eastAsiaTheme="minorEastAsia" w:cstheme="minorEastAsia"/>
          <w:sz w:val="24"/>
          <w:szCs w:val="24"/>
          <w:lang w:val="en-US" w:eastAsia="zh-CN"/>
        </w:rPr>
        <w:t>办理情况。实施公共卫生场所量化分级信誉等级管理，日常监督频次参照其卫生信誉度等级确定。严格执行“双公示”制度，全年共归集公示行政许可3973件，行政处罚案件232件，行政检查3543件。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（五）强化基层治理，依法妥善化解矛盾纠纷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依法有效化解社会矛盾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健全医疗纠纷预防化解机制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推进以人民调解为主，</w:t>
      </w:r>
      <w:r>
        <w:rPr>
          <w:rFonts w:hint="eastAsia" w:asciiTheme="minorEastAsia" w:hAnsiTheme="minorEastAsia" w:eastAsiaTheme="minorEastAsia" w:cstheme="minorEastAsia"/>
          <w:sz w:val="24"/>
          <w:szCs w:val="24"/>
          <w:lang w:val="en-US" w:eastAsia="zh-CN"/>
        </w:rPr>
        <w:t>与政法、公安等部门密切配合</w:t>
      </w:r>
      <w:r>
        <w:rPr>
          <w:rFonts w:hint="eastAsia" w:asciiTheme="minorEastAsia" w:hAnsiTheme="minorEastAsia" w:eastAsiaTheme="minorEastAsia" w:cstheme="minorEastAsia"/>
          <w:sz w:val="24"/>
          <w:szCs w:val="24"/>
        </w:rPr>
        <w:t>，切实维护患者的合法权益。202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年，共收到医疗投诉</w:t>
      </w:r>
      <w:r>
        <w:rPr>
          <w:rFonts w:hint="eastAsia" w:asciiTheme="minorEastAsia" w:hAnsiTheme="minorEastAsia" w:eastAsiaTheme="minorEastAsia" w:cstheme="minorEastAsia"/>
          <w:sz w:val="24"/>
          <w:szCs w:val="24"/>
          <w:lang w:val="en-US" w:eastAsia="zh-CN"/>
        </w:rPr>
        <w:t>200余</w:t>
      </w:r>
      <w:r>
        <w:rPr>
          <w:rFonts w:hint="eastAsia" w:asciiTheme="minorEastAsia" w:hAnsiTheme="minorEastAsia" w:eastAsiaTheme="minorEastAsia" w:cstheme="minorEastAsia"/>
          <w:sz w:val="24"/>
          <w:szCs w:val="24"/>
        </w:rPr>
        <w:t>件，</w:t>
      </w:r>
      <w:r>
        <w:rPr>
          <w:rFonts w:hint="eastAsia" w:asciiTheme="minorEastAsia" w:hAnsiTheme="minorEastAsia" w:eastAsiaTheme="minorEastAsia" w:cstheme="minorEastAsia"/>
          <w:sz w:val="24"/>
          <w:szCs w:val="24"/>
          <w:lang w:val="en-US" w:eastAsia="zh-CN"/>
        </w:rPr>
        <w:t>其中通过</w:t>
      </w:r>
      <w:r>
        <w:rPr>
          <w:rFonts w:hint="eastAsia" w:asciiTheme="minorEastAsia" w:hAnsiTheme="minorEastAsia" w:eastAsiaTheme="minorEastAsia" w:cstheme="minorEastAsia"/>
          <w:sz w:val="24"/>
          <w:szCs w:val="24"/>
        </w:rPr>
        <w:t>区医疗纠纷调解委员会受理调解医疗纠纷</w:t>
      </w:r>
      <w:r>
        <w:rPr>
          <w:rFonts w:hint="eastAsia" w:asciiTheme="minorEastAsia" w:hAnsiTheme="minorEastAsia" w:eastAsiaTheme="minorEastAsia" w:cstheme="minorEastAsia"/>
          <w:sz w:val="24"/>
          <w:szCs w:val="24"/>
          <w:lang w:val="en-US" w:eastAsia="zh-CN"/>
        </w:rPr>
        <w:t>20余</w:t>
      </w:r>
      <w:r>
        <w:rPr>
          <w:rFonts w:hint="eastAsia" w:asciiTheme="minorEastAsia" w:hAnsiTheme="minorEastAsia" w:eastAsiaTheme="minorEastAsia" w:cstheme="minorEastAsia"/>
          <w:sz w:val="24"/>
          <w:szCs w:val="24"/>
        </w:rPr>
        <w:t>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b w:val="0"/>
          <w:caps w:val="0"/>
          <w:spacing w:val="0"/>
          <w:kern w:val="2"/>
          <w:sz w:val="24"/>
          <w:szCs w:val="24"/>
          <w:shd w:val="clear" w:fill="FFFFFF"/>
          <w:lang w:val="en-US" w:eastAsia="zh-CN" w:bidi="ar"/>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依法依规处理信访事项。</w:t>
      </w:r>
      <w:r>
        <w:rPr>
          <w:rFonts w:hint="eastAsia" w:asciiTheme="minorEastAsia" w:hAnsiTheme="minorEastAsia" w:eastAsiaTheme="minorEastAsia" w:cstheme="minorEastAsia"/>
          <w:b w:val="0"/>
          <w:caps w:val="0"/>
          <w:spacing w:val="0"/>
          <w:kern w:val="2"/>
          <w:sz w:val="24"/>
          <w:szCs w:val="24"/>
          <w:shd w:val="clear" w:fill="FFFFFF"/>
          <w:lang w:val="en-US" w:eastAsia="zh-CN" w:bidi="ar"/>
        </w:rPr>
        <w:t>印发《“五化一体”矛盾纠纷协调化解实施方案》，</w:t>
      </w:r>
      <w:r>
        <w:rPr>
          <w:rFonts w:hint="eastAsia" w:asciiTheme="minorEastAsia" w:hAnsiTheme="minorEastAsia" w:eastAsiaTheme="minorEastAsia" w:cstheme="minorEastAsia"/>
          <w:sz w:val="24"/>
          <w:szCs w:val="24"/>
        </w:rPr>
        <w:t>畅通群众诉求表达、利益协调和权益保障渠道，维护信访秩序。</w:t>
      </w:r>
      <w:r>
        <w:rPr>
          <w:rFonts w:hint="eastAsia" w:asciiTheme="minorEastAsia" w:hAnsiTheme="minorEastAsia" w:eastAsiaTheme="minorEastAsia" w:cstheme="minorEastAsia"/>
          <w:b w:val="0"/>
          <w:caps w:val="0"/>
          <w:spacing w:val="0"/>
          <w:kern w:val="2"/>
          <w:sz w:val="24"/>
          <w:szCs w:val="24"/>
          <w:shd w:val="clear" w:fill="FFFFFF"/>
          <w:lang w:val="en-US" w:eastAsia="zh-CN" w:bidi="ar"/>
        </w:rPr>
        <w:t>制定《每月接访工作安排表》，落实领导干部接访下访工作，</w:t>
      </w:r>
      <w:r>
        <w:rPr>
          <w:rFonts w:hint="eastAsia" w:asciiTheme="minorEastAsia" w:hAnsiTheme="minorEastAsia" w:eastAsiaTheme="minorEastAsia" w:cstheme="minorEastAsia"/>
          <w:kern w:val="0"/>
          <w:sz w:val="24"/>
          <w:szCs w:val="24"/>
          <w:lang w:val="en-US" w:eastAsia="zh-CN" w:bidi="ar"/>
        </w:rPr>
        <w:t>及时完成信访件录入和化解办理，2022年，</w:t>
      </w:r>
      <w:r>
        <w:rPr>
          <w:rFonts w:hint="eastAsia" w:asciiTheme="minorEastAsia" w:hAnsiTheme="minorEastAsia" w:eastAsiaTheme="minorEastAsia" w:cstheme="minorEastAsia"/>
          <w:b w:val="0"/>
          <w:caps w:val="0"/>
          <w:spacing w:val="0"/>
          <w:kern w:val="2"/>
          <w:sz w:val="24"/>
          <w:szCs w:val="24"/>
          <w:shd w:val="clear" w:fill="FFFFFF"/>
          <w:lang w:val="en-US" w:eastAsia="zh-CN" w:bidi="ar"/>
        </w:rPr>
        <w:t>完成承办各类信访件86件。</w:t>
      </w:r>
    </w:p>
    <w:p>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rPr>
          <w:rFonts w:hint="eastAsia" w:asciiTheme="minorEastAsia" w:hAnsiTheme="minorEastAsia" w:eastAsiaTheme="minorEastAsia" w:cstheme="minorEastAsia"/>
          <w:b w:val="0"/>
          <w:caps w:val="0"/>
          <w:spacing w:val="0"/>
          <w:kern w:val="2"/>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sz w:val="24"/>
          <w:szCs w:val="24"/>
          <w:shd w:val="clear" w:fill="FFFFFF"/>
          <w:lang w:eastAsia="zh-CN"/>
        </w:rPr>
        <w:t>（</w:t>
      </w:r>
      <w:r>
        <w:rPr>
          <w:rFonts w:hint="eastAsia" w:asciiTheme="minorEastAsia" w:hAnsiTheme="minorEastAsia" w:eastAsiaTheme="minorEastAsia" w:cstheme="minorEastAsia"/>
          <w:i w:val="0"/>
          <w:caps w:val="0"/>
          <w:color w:val="000000"/>
          <w:spacing w:val="0"/>
          <w:sz w:val="24"/>
          <w:szCs w:val="24"/>
          <w:shd w:val="clear" w:fill="FFFFFF"/>
          <w:lang w:val="en-US" w:eastAsia="zh-CN"/>
        </w:rPr>
        <w:t>六</w:t>
      </w:r>
      <w:r>
        <w:rPr>
          <w:rFonts w:hint="eastAsia" w:asciiTheme="minorEastAsia" w:hAnsiTheme="minorEastAsia" w:eastAsiaTheme="minorEastAsia" w:cstheme="minorEastAsia"/>
          <w:i w:val="0"/>
          <w:caps w:val="0"/>
          <w:color w:val="000000"/>
          <w:spacing w:val="0"/>
          <w:sz w:val="24"/>
          <w:szCs w:val="24"/>
          <w:shd w:val="clear" w:fill="FFFFFF"/>
          <w:lang w:eastAsia="zh-CN"/>
        </w:rPr>
        <w:t>）</w:t>
      </w:r>
      <w:r>
        <w:rPr>
          <w:rFonts w:hint="eastAsia" w:asciiTheme="minorEastAsia" w:hAnsiTheme="minorEastAsia" w:eastAsiaTheme="minorEastAsia" w:cstheme="minorEastAsia"/>
          <w:i w:val="0"/>
          <w:caps w:val="0"/>
          <w:color w:val="000000"/>
          <w:spacing w:val="0"/>
          <w:sz w:val="24"/>
          <w:szCs w:val="24"/>
          <w:shd w:val="clear" w:fill="FFFFFF"/>
        </w:rPr>
        <w:t>推进政务公开，强化对行政权力的制约和监督</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通过网站、微信公众号等对外公示渠道公示信息1043条，其中主动公开规章、规范性文件、行政许可、其他对外管理服务事项、行政处罚、行政强制等共78条。畅通依申请公开受理渠道，修订《政府信息公开指南》，</w:t>
      </w:r>
      <w:r>
        <w:rPr>
          <w:rFonts w:hint="eastAsia" w:asciiTheme="minorEastAsia" w:hAnsiTheme="minorEastAsia" w:eastAsiaTheme="minorEastAsia" w:cstheme="minorEastAsia"/>
          <w:sz w:val="24"/>
          <w:szCs w:val="24"/>
          <w:lang w:val="en-US" w:eastAsia="zh-CN"/>
        </w:rPr>
        <w:t>答复办结</w:t>
      </w:r>
      <w:r>
        <w:rPr>
          <w:rFonts w:hint="eastAsia" w:asciiTheme="minorEastAsia" w:hAnsiTheme="minorEastAsia" w:eastAsiaTheme="minorEastAsia" w:cstheme="minorEastAsia"/>
          <w:sz w:val="24"/>
          <w:szCs w:val="24"/>
        </w:rPr>
        <w:t>政府信息公开申请1件。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七）围绕中心工作，开展重点领域普法宣传学习活动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坚持集中宣传和</w:t>
      </w:r>
      <w:r>
        <w:rPr>
          <w:rFonts w:hint="eastAsia" w:asciiTheme="minorEastAsia" w:hAnsiTheme="minorEastAsia" w:eastAsiaTheme="minorEastAsia" w:cstheme="minorEastAsia"/>
          <w:sz w:val="24"/>
          <w:szCs w:val="24"/>
          <w:lang w:val="en-US" w:eastAsia="zh-CN"/>
        </w:rPr>
        <w:t>专题学习</w:t>
      </w:r>
      <w:r>
        <w:rPr>
          <w:rFonts w:hint="eastAsia" w:asciiTheme="minorEastAsia" w:hAnsiTheme="minorEastAsia" w:eastAsiaTheme="minorEastAsia" w:cstheme="minorEastAsia"/>
          <w:sz w:val="24"/>
          <w:szCs w:val="24"/>
          <w:lang w:eastAsia="zh-CN"/>
        </w:rPr>
        <w:t>相结合。</w:t>
      </w:r>
      <w:r>
        <w:rPr>
          <w:rFonts w:hint="eastAsia" w:asciiTheme="minorEastAsia" w:hAnsiTheme="minorEastAsia" w:eastAsiaTheme="minorEastAsia" w:cstheme="minorEastAsia"/>
          <w:sz w:val="24"/>
          <w:szCs w:val="24"/>
        </w:rPr>
        <w:t>将普法教育和依法治理工作纳入每年工作计划，利用举案说法、以案释法等生动直观的方式普及法律知识，</w:t>
      </w:r>
      <w:r>
        <w:rPr>
          <w:rFonts w:hint="eastAsia" w:asciiTheme="minorEastAsia" w:hAnsiTheme="minorEastAsia" w:eastAsiaTheme="minorEastAsia" w:cstheme="minorEastAsia"/>
          <w:sz w:val="24"/>
          <w:szCs w:val="24"/>
          <w:lang w:val="en-US" w:eastAsia="zh-CN"/>
        </w:rPr>
        <w:t>重点抓好干部职工对</w:t>
      </w:r>
      <w:r>
        <w:rPr>
          <w:rFonts w:hint="eastAsia" w:asciiTheme="minorEastAsia" w:hAnsiTheme="minorEastAsia" w:eastAsiaTheme="minorEastAsia" w:cstheme="minorEastAsia"/>
          <w:sz w:val="24"/>
          <w:szCs w:val="24"/>
        </w:rPr>
        <w:t>《宪法》《民法典》《基本医疗卫生与健康促进法》等法律法规</w:t>
      </w:r>
      <w:r>
        <w:rPr>
          <w:rFonts w:hint="eastAsia" w:asciiTheme="minorEastAsia" w:hAnsiTheme="minorEastAsia" w:eastAsiaTheme="minorEastAsia" w:cstheme="minorEastAsia"/>
          <w:sz w:val="24"/>
          <w:szCs w:val="24"/>
          <w:lang w:val="en-US" w:eastAsia="zh-CN"/>
        </w:rPr>
        <w:t>的学习</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2.坚持重点宣传与</w:t>
      </w:r>
      <w:r>
        <w:rPr>
          <w:rFonts w:hint="eastAsia" w:asciiTheme="minorEastAsia" w:hAnsiTheme="minorEastAsia" w:eastAsiaTheme="minorEastAsia" w:cstheme="minorEastAsia"/>
          <w:sz w:val="24"/>
          <w:szCs w:val="24"/>
        </w:rPr>
        <w:t>日常宣传</w:t>
      </w:r>
      <w:r>
        <w:rPr>
          <w:rFonts w:hint="eastAsia" w:asciiTheme="minorEastAsia" w:hAnsiTheme="minorEastAsia" w:eastAsiaTheme="minorEastAsia" w:cstheme="minorEastAsia"/>
          <w:sz w:val="24"/>
          <w:szCs w:val="24"/>
          <w:lang w:val="en-US" w:eastAsia="zh-CN"/>
        </w:rPr>
        <w:t>相结合。</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val="en-US" w:eastAsia="zh-CN"/>
        </w:rPr>
        <w:t>抓好</w:t>
      </w:r>
      <w:r>
        <w:rPr>
          <w:rFonts w:hint="eastAsia" w:asciiTheme="minorEastAsia" w:hAnsiTheme="minorEastAsia" w:eastAsiaTheme="minorEastAsia" w:cstheme="minorEastAsia"/>
          <w:sz w:val="24"/>
          <w:szCs w:val="24"/>
        </w:rPr>
        <w:t>日常普法宣传的同时，结合特殊时段和节点，开展各类主题鲜明、重点突出、针对性强的集中法治宣传教育活动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组织干部</w:t>
      </w:r>
      <w:r>
        <w:rPr>
          <w:rFonts w:hint="eastAsia" w:asciiTheme="minorEastAsia" w:hAnsiTheme="minorEastAsia" w:eastAsiaTheme="minorEastAsia" w:cstheme="minorEastAsia"/>
          <w:sz w:val="24"/>
          <w:szCs w:val="24"/>
          <w:lang w:val="en-US" w:eastAsia="zh-CN"/>
        </w:rPr>
        <w:t>职工</w:t>
      </w:r>
      <w:r>
        <w:rPr>
          <w:rFonts w:hint="eastAsia" w:asciiTheme="minorEastAsia" w:hAnsiTheme="minorEastAsia" w:eastAsiaTheme="minorEastAsia" w:cstheme="minorEastAsia"/>
          <w:sz w:val="24"/>
          <w:szCs w:val="24"/>
        </w:rPr>
        <w:t>参加</w:t>
      </w:r>
      <w:r>
        <w:rPr>
          <w:rFonts w:hint="eastAsia" w:asciiTheme="minorEastAsia" w:hAnsiTheme="minorEastAsia" w:eastAsiaTheme="minorEastAsia" w:cstheme="minorEastAsia"/>
          <w:sz w:val="24"/>
          <w:szCs w:val="24"/>
          <w:lang w:val="en-US" w:eastAsia="zh-CN"/>
        </w:rPr>
        <w:t>法治理论考试，提升</w:t>
      </w:r>
      <w:r>
        <w:rPr>
          <w:rFonts w:hint="eastAsia" w:asciiTheme="minorEastAsia" w:hAnsiTheme="minorEastAsia" w:eastAsiaTheme="minorEastAsia" w:cstheme="minorEastAsia"/>
          <w:sz w:val="24"/>
          <w:szCs w:val="24"/>
        </w:rPr>
        <w:t>学法、尊法、守法、用法的能力水平。</w:t>
      </w:r>
      <w:r>
        <w:rPr>
          <w:rFonts w:hint="eastAsia" w:asciiTheme="minorEastAsia" w:hAnsiTheme="minorEastAsia" w:eastAsiaTheme="minorEastAsia" w:cstheme="minorEastAsia"/>
          <w:sz w:val="24"/>
          <w:szCs w:val="24"/>
          <w:lang w:val="en-US" w:eastAsia="zh-CN"/>
        </w:rPr>
        <w:t>聚焦卫生健康领域法律法规，组织开展《中医药法》实施五周年暨《重庆市中医药条例》颁布实施主题宣传、</w:t>
      </w:r>
      <w:r>
        <w:rPr>
          <w:rFonts w:hint="eastAsia" w:asciiTheme="minorEastAsia" w:hAnsiTheme="minorEastAsia" w:eastAsiaTheme="minorEastAsia" w:cstheme="minorEastAsia"/>
          <w:sz w:val="24"/>
          <w:szCs w:val="24"/>
        </w:rPr>
        <w:t>全国第</w:t>
      </w:r>
      <w:r>
        <w:rPr>
          <w:rFonts w:hint="eastAsia" w:asciiTheme="minorEastAsia" w:hAnsiTheme="minorEastAsia" w:eastAsiaTheme="minorEastAsia" w:cstheme="minorEastAsia"/>
          <w:sz w:val="24"/>
          <w:szCs w:val="24"/>
          <w:lang w:val="en-US" w:eastAsia="zh-CN"/>
        </w:rPr>
        <w:t>20个《</w:t>
      </w:r>
      <w:r>
        <w:rPr>
          <w:rFonts w:hint="eastAsia" w:asciiTheme="minorEastAsia" w:hAnsiTheme="minorEastAsia" w:eastAsiaTheme="minorEastAsia" w:cstheme="minorEastAsia"/>
          <w:sz w:val="24"/>
          <w:szCs w:val="24"/>
        </w:rPr>
        <w:t>职业病防治法》宣传周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第1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个“世界献血者日”</w:t>
      </w:r>
      <w:r>
        <w:rPr>
          <w:rFonts w:hint="eastAsia" w:asciiTheme="minorEastAsia" w:hAnsiTheme="minorEastAsia" w:eastAsiaTheme="minorEastAsia" w:cstheme="minorEastAsia"/>
          <w:sz w:val="24"/>
          <w:szCs w:val="24"/>
          <w:lang w:val="en-US" w:eastAsia="zh-CN"/>
        </w:rPr>
        <w:t>主题宣传和学习</w:t>
      </w:r>
      <w:r>
        <w:rPr>
          <w:rFonts w:hint="eastAsia" w:asciiTheme="minorEastAsia" w:hAnsiTheme="minorEastAsia" w:eastAsiaTheme="minorEastAsia" w:cstheme="minorEastAsia"/>
          <w:sz w:val="24"/>
          <w:szCs w:val="24"/>
        </w:rPr>
        <w:t>《中华人民共和国医师法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等系列</w:t>
      </w:r>
      <w:r>
        <w:rPr>
          <w:rFonts w:hint="eastAsia" w:asciiTheme="minorEastAsia" w:hAnsiTheme="minorEastAsia" w:eastAsiaTheme="minorEastAsia" w:cstheme="minorEastAsia"/>
          <w:sz w:val="24"/>
          <w:szCs w:val="24"/>
          <w:lang w:val="en-US" w:eastAsia="zh-Hans"/>
        </w:rPr>
        <w:t>宣传</w:t>
      </w:r>
      <w:r>
        <w:rPr>
          <w:rFonts w:hint="eastAsia" w:asciiTheme="minorEastAsia" w:hAnsiTheme="minorEastAsia" w:eastAsiaTheme="minorEastAsia" w:cstheme="minorEastAsia"/>
          <w:sz w:val="24"/>
          <w:szCs w:val="24"/>
          <w:lang w:val="en-US" w:eastAsia="zh-CN"/>
        </w:rPr>
        <w:t>活动。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八）</w:t>
      </w:r>
      <w:r>
        <w:rPr>
          <w:rFonts w:hint="eastAsia" w:asciiTheme="minorEastAsia" w:hAnsiTheme="minorEastAsia" w:eastAsiaTheme="minorEastAsia" w:cstheme="minorEastAsia"/>
          <w:sz w:val="24"/>
          <w:szCs w:val="24"/>
        </w:rPr>
        <w:t>坚持执法为民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做好行业领域综合</w:t>
      </w:r>
      <w:r>
        <w:rPr>
          <w:rFonts w:hint="eastAsia" w:asciiTheme="minorEastAsia" w:hAnsiTheme="minorEastAsia" w:eastAsiaTheme="minorEastAsia" w:cstheme="minorEastAsia"/>
          <w:sz w:val="24"/>
          <w:szCs w:val="24"/>
        </w:rPr>
        <w:t>监管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全面推行“三项制度”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印发《</w:t>
      </w:r>
      <w:r>
        <w:rPr>
          <w:rFonts w:hint="eastAsia" w:asciiTheme="minorEastAsia" w:hAnsiTheme="minorEastAsia" w:eastAsiaTheme="minorEastAsia" w:cstheme="minorEastAsia"/>
          <w:sz w:val="24"/>
          <w:szCs w:val="24"/>
          <w:lang w:val="en-US" w:eastAsia="zh-CN"/>
        </w:rPr>
        <w:t>巴南区卫生健康行政执法工作规范</w:t>
      </w:r>
      <w:r>
        <w:rPr>
          <w:rFonts w:hint="eastAsia" w:asciiTheme="minorEastAsia" w:hAnsiTheme="minorEastAsia" w:eastAsiaTheme="minorEastAsia" w:cstheme="minorEastAsia"/>
          <w:sz w:val="24"/>
          <w:szCs w:val="24"/>
        </w:rPr>
        <w:t>》，落实行政执法公示制度、执法全过程记录制度、重大行政执法决定法制审核制度，有效规范行政处罚、行政强制、行政检查、行政许可等行为，提升卫生健康监督执法水平。</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筑牢疫情防控监督防线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组织开展疫情防控卫生监督执法，对全区各级各类医疗机构新冠疫情防控监督检查、新冠疫苗接种、集中隔离医学观察点、封控区等督查指导100%覆盖，累计提出整改意见数4800条，有效阻挡疫情传播蔓延。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强化监督执法。开展医疗卫生、饮用水卫生、公共场所卫生等专项监督执法，</w:t>
      </w:r>
      <w:r>
        <w:rPr>
          <w:rFonts w:hint="eastAsia" w:asciiTheme="minorEastAsia" w:hAnsiTheme="minorEastAsia" w:eastAsiaTheme="minorEastAsia" w:cstheme="minorEastAsia"/>
          <w:sz w:val="24"/>
          <w:szCs w:val="24"/>
          <w:lang w:val="en-US" w:eastAsia="zh-CN"/>
        </w:rPr>
        <w:t>全年</w:t>
      </w:r>
      <w:r>
        <w:rPr>
          <w:rFonts w:hint="eastAsia" w:asciiTheme="minorEastAsia" w:hAnsiTheme="minorEastAsia" w:eastAsiaTheme="minorEastAsia" w:cstheme="minorEastAsia"/>
          <w:sz w:val="24"/>
          <w:szCs w:val="24"/>
        </w:rPr>
        <w:t>完成监督任务4399户次，查处案件249件，共计罚款81.4万元，其中大案结案10件。行政检查、行政处罚情况通过信用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重庆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平台、区政府网站</w:t>
      </w:r>
      <w:r>
        <w:rPr>
          <w:rFonts w:hint="eastAsia" w:asciiTheme="minorEastAsia" w:hAnsiTheme="minorEastAsia" w:eastAsiaTheme="minorEastAsia" w:cstheme="minorEastAsia"/>
          <w:sz w:val="24"/>
          <w:szCs w:val="24"/>
          <w:lang w:val="en-US" w:eastAsia="zh-CN"/>
        </w:rPr>
        <w:t>及时</w:t>
      </w:r>
      <w:r>
        <w:rPr>
          <w:rFonts w:hint="eastAsia" w:asciiTheme="minorEastAsia" w:hAnsiTheme="minorEastAsia" w:eastAsiaTheme="minorEastAsia" w:cstheme="minorEastAsia"/>
          <w:sz w:val="24"/>
          <w:szCs w:val="24"/>
        </w:rPr>
        <w:t>向社会公示。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推进法治建设存在的不足</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区卫生健康委</w:t>
      </w:r>
      <w:r>
        <w:rPr>
          <w:rFonts w:hint="eastAsia" w:asciiTheme="minorEastAsia" w:hAnsiTheme="minorEastAsia" w:eastAsiaTheme="minorEastAsia" w:cstheme="minorEastAsia"/>
          <w:sz w:val="24"/>
          <w:szCs w:val="24"/>
        </w:rPr>
        <w:t>在法治</w:t>
      </w:r>
      <w:r>
        <w:rPr>
          <w:rFonts w:hint="eastAsia" w:asciiTheme="minorEastAsia" w:hAnsiTheme="minorEastAsia" w:eastAsiaTheme="minorEastAsia" w:cstheme="minorEastAsia"/>
          <w:sz w:val="24"/>
          <w:szCs w:val="24"/>
          <w:lang w:val="en-US" w:eastAsia="zh-CN"/>
        </w:rPr>
        <w:t>政府</w:t>
      </w:r>
      <w:r>
        <w:rPr>
          <w:rFonts w:hint="eastAsia" w:asciiTheme="minorEastAsia" w:hAnsiTheme="minorEastAsia" w:eastAsiaTheme="minorEastAsia" w:cstheme="minorEastAsia"/>
          <w:sz w:val="24"/>
          <w:szCs w:val="24"/>
        </w:rPr>
        <w:t>建设方面取得了积极进展，但</w:t>
      </w:r>
      <w:r>
        <w:rPr>
          <w:rFonts w:hint="eastAsia" w:asciiTheme="minorEastAsia" w:hAnsiTheme="minorEastAsia" w:eastAsiaTheme="minorEastAsia" w:cstheme="minorEastAsia"/>
          <w:sz w:val="24"/>
          <w:szCs w:val="24"/>
          <w:lang w:val="en-US" w:eastAsia="zh-CN"/>
        </w:rPr>
        <w:t>对照法治政府建设目标要求，</w:t>
      </w:r>
      <w:r>
        <w:rPr>
          <w:rFonts w:hint="eastAsia" w:asciiTheme="minorEastAsia" w:hAnsiTheme="minorEastAsia" w:eastAsiaTheme="minorEastAsia" w:cstheme="minorEastAsia"/>
          <w:sz w:val="24"/>
          <w:szCs w:val="24"/>
        </w:rPr>
        <w:t>还存在</w:t>
      </w:r>
      <w:r>
        <w:rPr>
          <w:rFonts w:hint="eastAsia" w:asciiTheme="minorEastAsia" w:hAnsiTheme="minorEastAsia" w:eastAsiaTheme="minorEastAsia" w:cstheme="minorEastAsia"/>
          <w:sz w:val="24"/>
          <w:szCs w:val="24"/>
          <w:lang w:val="en-US" w:eastAsia="zh-CN"/>
        </w:rPr>
        <w:t>差距</w:t>
      </w:r>
      <w:r>
        <w:rPr>
          <w:rFonts w:hint="eastAsia" w:asciiTheme="minorEastAsia" w:hAnsiTheme="minorEastAsia" w:eastAsiaTheme="minorEastAsia" w:cstheme="minorEastAsia"/>
          <w:sz w:val="24"/>
          <w:szCs w:val="24"/>
        </w:rPr>
        <w:t>：一是卫生健康系统学法用法成效有待深化，法治宣传教育载体</w:t>
      </w:r>
      <w:r>
        <w:rPr>
          <w:rFonts w:hint="eastAsia" w:asciiTheme="minorEastAsia" w:hAnsiTheme="minorEastAsia" w:eastAsiaTheme="minorEastAsia" w:cstheme="minorEastAsia"/>
          <w:sz w:val="24"/>
          <w:szCs w:val="24"/>
          <w:lang w:val="en-US" w:eastAsia="zh-CN"/>
        </w:rPr>
        <w:t>仍需</w:t>
      </w:r>
      <w:r>
        <w:rPr>
          <w:rFonts w:hint="eastAsia" w:asciiTheme="minorEastAsia" w:hAnsiTheme="minorEastAsia" w:eastAsiaTheme="minorEastAsia" w:cstheme="minorEastAsia"/>
          <w:sz w:val="24"/>
          <w:szCs w:val="24"/>
        </w:rPr>
        <w:t>丰富。</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是卫生健康执法队伍素质、能力</w:t>
      </w:r>
      <w:r>
        <w:rPr>
          <w:rFonts w:hint="eastAsia" w:asciiTheme="minorEastAsia" w:hAnsiTheme="minorEastAsia" w:eastAsiaTheme="minorEastAsia" w:cstheme="minorEastAsia"/>
          <w:sz w:val="24"/>
          <w:szCs w:val="24"/>
          <w:lang w:val="en-US" w:eastAsia="zh-CN"/>
        </w:rPr>
        <w:t>还需进一步提升</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kern w:val="0"/>
          <w:sz w:val="24"/>
          <w:szCs w:val="24"/>
          <w:u w:val="none"/>
          <w:lang w:val="en-US" w:eastAsia="zh-CN"/>
        </w:rPr>
        <w:t>三、2023年工作思路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年，我</w:t>
      </w:r>
      <w:r>
        <w:rPr>
          <w:rFonts w:hint="eastAsia" w:asciiTheme="minorEastAsia" w:hAnsiTheme="minorEastAsia" w:eastAsiaTheme="minorEastAsia" w:cstheme="minorEastAsia"/>
          <w:sz w:val="24"/>
          <w:szCs w:val="24"/>
          <w:lang w:val="en-US" w:eastAsia="zh-CN"/>
        </w:rPr>
        <w:t>委</w:t>
      </w:r>
      <w:r>
        <w:rPr>
          <w:rFonts w:hint="eastAsia" w:asciiTheme="minorEastAsia" w:hAnsiTheme="minorEastAsia" w:eastAsiaTheme="minorEastAsia" w:cstheme="minorEastAsia"/>
          <w:sz w:val="24"/>
          <w:szCs w:val="24"/>
        </w:rPr>
        <w:t>将坚持以习近平</w:t>
      </w:r>
      <w:r>
        <w:rPr>
          <w:rFonts w:hint="eastAsia" w:asciiTheme="minorEastAsia" w:hAnsiTheme="minorEastAsia" w:eastAsiaTheme="minorEastAsia" w:cstheme="minorEastAsia"/>
          <w:sz w:val="24"/>
          <w:szCs w:val="24"/>
          <w:lang w:val="en-US" w:eastAsia="zh-CN"/>
        </w:rPr>
        <w:t>新时代中国特色社会主义思想为</w:t>
      </w:r>
      <w:r>
        <w:rPr>
          <w:rFonts w:hint="eastAsia" w:asciiTheme="minorEastAsia" w:hAnsiTheme="minorEastAsia" w:eastAsiaTheme="minorEastAsia" w:cstheme="minorEastAsia"/>
          <w:sz w:val="24"/>
          <w:szCs w:val="24"/>
        </w:rPr>
        <w:t>指导，深入学习</w:t>
      </w:r>
      <w:r>
        <w:rPr>
          <w:rFonts w:hint="eastAsia" w:asciiTheme="minorEastAsia" w:hAnsiTheme="minorEastAsia" w:eastAsiaTheme="minorEastAsia" w:cstheme="minorEastAsia"/>
          <w:sz w:val="24"/>
          <w:szCs w:val="24"/>
          <w:lang w:val="en-US" w:eastAsia="zh-CN"/>
        </w:rPr>
        <w:t>贯彻党的二十大精神和</w:t>
      </w:r>
      <w:r>
        <w:rPr>
          <w:rFonts w:hint="eastAsia" w:asciiTheme="minorEastAsia" w:hAnsiTheme="minorEastAsia" w:eastAsiaTheme="minorEastAsia" w:cstheme="minorEastAsia"/>
          <w:sz w:val="24"/>
          <w:szCs w:val="24"/>
        </w:rPr>
        <w:t>习近平法治思想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紧紧围绕加快推进法治政府建设目标任务和要求，认真落实</w:t>
      </w:r>
      <w:r>
        <w:rPr>
          <w:rFonts w:hint="eastAsia" w:asciiTheme="minorEastAsia" w:hAnsiTheme="minorEastAsia" w:eastAsiaTheme="minorEastAsia" w:cstheme="minorEastAsia"/>
          <w:sz w:val="24"/>
          <w:szCs w:val="24"/>
          <w:lang w:val="en-US" w:eastAsia="zh-CN"/>
        </w:rPr>
        <w:t>区</w:t>
      </w:r>
      <w:r>
        <w:rPr>
          <w:rFonts w:hint="eastAsia" w:asciiTheme="minorEastAsia" w:hAnsiTheme="minorEastAsia" w:eastAsiaTheme="minorEastAsia" w:cstheme="minorEastAsia"/>
          <w:sz w:val="24"/>
          <w:szCs w:val="24"/>
        </w:rPr>
        <w:t>委、</w:t>
      </w:r>
      <w:r>
        <w:rPr>
          <w:rFonts w:hint="eastAsia" w:asciiTheme="minorEastAsia" w:hAnsiTheme="minorEastAsia" w:eastAsiaTheme="minorEastAsia" w:cstheme="minorEastAsia"/>
          <w:sz w:val="24"/>
          <w:szCs w:val="24"/>
          <w:lang w:val="en-US" w:eastAsia="zh-CN"/>
        </w:rPr>
        <w:t>区</w:t>
      </w:r>
      <w:r>
        <w:rPr>
          <w:rFonts w:hint="eastAsia" w:asciiTheme="minorEastAsia" w:hAnsiTheme="minorEastAsia" w:eastAsiaTheme="minorEastAsia" w:cstheme="minorEastAsia"/>
          <w:sz w:val="24"/>
          <w:szCs w:val="24"/>
        </w:rPr>
        <w:t>政府关于法治政府建设各项决策部署，重点</w:t>
      </w:r>
      <w:r>
        <w:rPr>
          <w:rFonts w:hint="eastAsia" w:asciiTheme="minorEastAsia" w:hAnsiTheme="minorEastAsia" w:eastAsiaTheme="minorEastAsia" w:cstheme="minorEastAsia"/>
          <w:sz w:val="24"/>
          <w:szCs w:val="24"/>
          <w:lang w:val="en-US" w:eastAsia="zh-CN"/>
        </w:rPr>
        <w:t>做</w:t>
      </w:r>
      <w:r>
        <w:rPr>
          <w:rFonts w:hint="eastAsia" w:asciiTheme="minorEastAsia" w:hAnsiTheme="minorEastAsia" w:eastAsiaTheme="minorEastAsia" w:cstheme="minorEastAsia"/>
          <w:sz w:val="24"/>
          <w:szCs w:val="24"/>
        </w:rPr>
        <w:t>好以下工作：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（一）加强法治宣传教育</w:t>
      </w:r>
      <w:r>
        <w:rPr>
          <w:rFonts w:hint="eastAsia" w:asciiTheme="minorEastAsia" w:hAnsiTheme="minorEastAsia" w:eastAsiaTheme="minorEastAsia" w:cstheme="minorEastAsia"/>
          <w:sz w:val="24"/>
          <w:szCs w:val="24"/>
          <w:lang w:eastAsia="zh-CN"/>
        </w:rPr>
        <w:t>。建立健全领导干部学习培训、集中学法等制度，组织领导干部深入学习法律知识，提升运用法治思维和法治方式深化改革、推动发展、化解矛盾、维护稳定的能力。</w:t>
      </w:r>
      <w:r>
        <w:rPr>
          <w:rFonts w:hint="eastAsia" w:asciiTheme="minorEastAsia" w:hAnsiTheme="minorEastAsia" w:eastAsiaTheme="minorEastAsia" w:cstheme="minorEastAsia"/>
          <w:sz w:val="24"/>
          <w:szCs w:val="24"/>
        </w:rPr>
        <w:t>落实“谁执法谁普法”普法责任制，结合各类纪念日、宣传日等重要时间节点，开展形式多样的普法</w:t>
      </w:r>
      <w:r>
        <w:rPr>
          <w:rFonts w:hint="eastAsia" w:asciiTheme="minorEastAsia" w:hAnsiTheme="minorEastAsia" w:eastAsiaTheme="minorEastAsia" w:cstheme="minorEastAsia"/>
          <w:sz w:val="24"/>
          <w:szCs w:val="24"/>
          <w:lang w:val="en-US" w:eastAsia="zh-CN"/>
        </w:rPr>
        <w:t>宣传</w:t>
      </w:r>
      <w:r>
        <w:rPr>
          <w:rFonts w:hint="eastAsia" w:asciiTheme="minorEastAsia" w:hAnsiTheme="minorEastAsia" w:eastAsiaTheme="minorEastAsia" w:cstheme="minorEastAsia"/>
          <w:sz w:val="24"/>
          <w:szCs w:val="24"/>
        </w:rPr>
        <w:t>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i w:val="0"/>
          <w:caps w:val="0"/>
          <w:color w:val="333333"/>
          <w:spacing w:val="0"/>
          <w:sz w:val="24"/>
          <w:szCs w:val="24"/>
          <w:shd w:val="clear" w:fill="FFFFFF"/>
        </w:rPr>
        <w:t>增强普法的针对性和</w:t>
      </w:r>
      <w:r>
        <w:rPr>
          <w:rFonts w:hint="eastAsia" w:asciiTheme="minorEastAsia" w:hAnsiTheme="minorEastAsia" w:eastAsiaTheme="minorEastAsia" w:cstheme="minorEastAsia"/>
          <w:i w:val="0"/>
          <w:caps w:val="0"/>
          <w:color w:val="333333"/>
          <w:spacing w:val="0"/>
          <w:sz w:val="24"/>
          <w:szCs w:val="24"/>
          <w:shd w:val="clear" w:fill="FFFFFF"/>
          <w:lang w:val="en-US" w:eastAsia="zh-CN"/>
        </w:rPr>
        <w:t>时</w:t>
      </w:r>
      <w:r>
        <w:rPr>
          <w:rFonts w:hint="eastAsia" w:asciiTheme="minorEastAsia" w:hAnsiTheme="minorEastAsia" w:eastAsiaTheme="minorEastAsia" w:cstheme="minorEastAsia"/>
          <w:i w:val="0"/>
          <w:caps w:val="0"/>
          <w:color w:val="333333"/>
          <w:spacing w:val="0"/>
          <w:sz w:val="24"/>
          <w:szCs w:val="24"/>
          <w:shd w:val="clear" w:fill="FFFFFF"/>
        </w:rPr>
        <w:t>效性</w:t>
      </w:r>
      <w:r>
        <w:rPr>
          <w:rFonts w:hint="eastAsia" w:asciiTheme="minorEastAsia" w:hAnsiTheme="minorEastAsia" w:eastAsia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sz w:val="24"/>
          <w:szCs w:val="24"/>
          <w:lang w:val="en-US" w:eastAsia="zh-CN"/>
        </w:rPr>
        <w:t>营造良好的舆论氛围</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val="en-US" w:eastAsia="zh-CN"/>
        </w:rPr>
        <w:t>严格规范文明执法</w:t>
      </w:r>
      <w:r>
        <w:rPr>
          <w:rFonts w:hint="eastAsia" w:asciiTheme="minorEastAsia" w:hAnsiTheme="minorEastAsia" w:eastAsiaTheme="minorEastAsia" w:cstheme="minorEastAsia"/>
          <w:sz w:val="24"/>
          <w:szCs w:val="24"/>
        </w:rPr>
        <w:t>。加强</w:t>
      </w:r>
      <w:r>
        <w:rPr>
          <w:rFonts w:hint="eastAsia" w:asciiTheme="minorEastAsia" w:hAnsiTheme="minorEastAsia" w:eastAsiaTheme="minorEastAsia" w:cstheme="minorEastAsia"/>
          <w:sz w:val="24"/>
          <w:szCs w:val="24"/>
          <w:lang w:val="en-US" w:eastAsia="zh-CN"/>
        </w:rPr>
        <w:t>执法队伍和</w:t>
      </w:r>
      <w:r>
        <w:rPr>
          <w:rFonts w:hint="eastAsia" w:asciiTheme="minorEastAsia" w:hAnsiTheme="minorEastAsia" w:eastAsiaTheme="minorEastAsia" w:cstheme="minorEastAsia"/>
          <w:sz w:val="24"/>
          <w:szCs w:val="24"/>
        </w:rPr>
        <w:t>工作人员能力培训，提高法律素养和业务能力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创新监管手段，</w:t>
      </w:r>
      <w:r>
        <w:rPr>
          <w:rFonts w:hint="eastAsia" w:asciiTheme="minorEastAsia" w:hAnsiTheme="minorEastAsia" w:eastAsiaTheme="minorEastAsia" w:cstheme="minorEastAsia"/>
          <w:i w:val="0"/>
          <w:caps w:val="0"/>
          <w:color w:val="000000" w:themeColor="text1"/>
          <w:spacing w:val="0"/>
          <w:sz w:val="24"/>
          <w:szCs w:val="24"/>
          <w:shd w:val="clear" w:fill="FFFFFF"/>
          <w14:textFill>
            <w14:solidFill>
              <w14:schemeClr w14:val="tx1"/>
            </w14:solidFill>
          </w14:textFill>
        </w:rPr>
        <w:t>构建医疗、医保、医药违法线索互查、执法联动响应的协同监管模式</w:t>
      </w:r>
      <w:r>
        <w:rPr>
          <w:rFonts w:hint="eastAsia" w:asciiTheme="minorEastAsia" w:hAnsiTheme="minorEastAsia" w:eastAsiaTheme="minorEastAsia" w:cstheme="minorEastAsia"/>
          <w:i w:val="0"/>
          <w:caps w:val="0"/>
          <w:color w:val="000000" w:themeColor="text1"/>
          <w:spacing w:val="0"/>
          <w:sz w:val="24"/>
          <w:szCs w:val="24"/>
          <w:shd w:val="clear" w:fill="FFFFFF"/>
          <w:lang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shd w:val="clear" w:fill="FFFFFF"/>
          <w14:textFill>
            <w14:solidFill>
              <w14:schemeClr w14:val="tx1"/>
            </w14:solidFill>
          </w14:textFill>
        </w:rPr>
        <w:t>联合开展医疗美容专项整治、打击欺诈骗保等检查</w:t>
      </w:r>
      <w:r>
        <w:rPr>
          <w:rFonts w:hint="eastAsia" w:asciiTheme="minorEastAsia" w:hAnsiTheme="minorEastAsia" w:eastAsiaTheme="minorEastAsia" w:cstheme="minorEastAsia"/>
          <w:i w:val="0"/>
          <w:caps w:val="0"/>
          <w:color w:val="000000" w:themeColor="text1"/>
          <w:spacing w:val="0"/>
          <w:sz w:val="24"/>
          <w:szCs w:val="24"/>
          <w:shd w:val="clear" w:fill="FFFFFF"/>
          <w:lang w:eastAsia="zh-CN"/>
          <w14:textFill>
            <w14:solidFill>
              <w14:schemeClr w14:val="tx1"/>
            </w14:solidFill>
          </w14:textFill>
        </w:rPr>
        <w:t>，</w:t>
      </w:r>
      <w:r>
        <w:rPr>
          <w:rFonts w:hint="eastAsia" w:asciiTheme="minorEastAsia" w:hAnsiTheme="minorEastAsia" w:eastAsiaTheme="minorEastAsia" w:cstheme="minorEastAsia"/>
          <w:sz w:val="24"/>
          <w:szCs w:val="24"/>
        </w:rPr>
        <w:t>及时查处社会舆论反映强烈、各方高度关注的违法案件，切实维护好人民群众的健康权益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全方位全周期维护人民群众生命安全和身体健康</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（三）深化</w:t>
      </w:r>
      <w:r>
        <w:rPr>
          <w:rFonts w:hint="eastAsia" w:asciiTheme="minorEastAsia" w:hAnsiTheme="minorEastAsia" w:eastAsiaTheme="minorEastAsia" w:cstheme="minorEastAsia"/>
          <w:sz w:val="24"/>
          <w:szCs w:val="24"/>
        </w:rPr>
        <w:t>政务服务改革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强化服务意识、创新服务方式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多措并举</w:t>
      </w:r>
      <w:r>
        <w:rPr>
          <w:rFonts w:hint="eastAsia" w:asciiTheme="minorEastAsia" w:hAnsiTheme="minorEastAsia" w:eastAsiaTheme="minorEastAsia" w:cstheme="minorEastAsia"/>
          <w:sz w:val="24"/>
          <w:szCs w:val="24"/>
        </w:rPr>
        <w:t>优化办事流程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不断提升政务服务水平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营造良好的营商环境，更好激发市场主体活力，有力推动我区经济社会高质量发展。</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0" w:firstLineChars="20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重庆市巴南区卫生健康委员会</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2023年3月7日 </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4"/>
          <w:szCs w:val="24"/>
          <w:lang w:val="en-US"/>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4"/>
          <w:szCs w:val="24"/>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1791"/>
    <w:multiLevelType w:val="singleLevel"/>
    <w:tmpl w:val="046817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8723A"/>
    <w:rsid w:val="02E1299E"/>
    <w:rsid w:val="12F41971"/>
    <w:rsid w:val="3A9548A4"/>
    <w:rsid w:val="5A8770EF"/>
    <w:rsid w:val="5C515867"/>
    <w:rsid w:val="631D51C2"/>
    <w:rsid w:val="6B38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unhideWhenUsed/>
    <w:qFormat/>
    <w:uiPriority w:val="0"/>
    <w:pPr>
      <w:pBdr>
        <w:top w:val="single" w:color="auto" w:sz="6" w:space="1"/>
        <w:left w:val="single" w:color="auto" w:sz="6" w:space="1"/>
        <w:bottom w:val="single" w:color="auto" w:sz="6" w:space="1"/>
        <w:right w:val="single" w:color="auto" w:sz="6" w:space="1"/>
      </w:pBdr>
      <w:shd w:val="pct20" w:color="auto" w:fill="auto"/>
      <w:spacing w:beforeLines="0" w:afterLines="0"/>
      <w:ind w:left="1080" w:leftChars="500" w:hanging="1080" w:hangingChars="500"/>
    </w:pPr>
    <w:rPr>
      <w:rFonts w:hint="default" w:ascii="Cambria" w:hAnsi="Cambria" w:eastAsia="宋体"/>
      <w:sz w:val="24"/>
      <w:szCs w:val="24"/>
    </w:rPr>
  </w:style>
  <w:style w:type="paragraph" w:styleId="3">
    <w:name w:val="Body Text"/>
    <w:basedOn w:val="1"/>
    <w:next w:val="1"/>
    <w:qFormat/>
    <w:uiPriority w:val="0"/>
    <w:pPr>
      <w:spacing w:line="560" w:lineRule="exact"/>
      <w:jc w:val="left"/>
      <w:textAlignment w:val="baseline"/>
    </w:pPr>
    <w:rPr>
      <w:rFonts w:ascii="黑体" w:hAnsi="仿宋_GB2312" w:eastAsia="黑体"/>
      <w:sz w:val="32"/>
      <w:szCs w:val="20"/>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索引 51"/>
    <w:basedOn w:val="1"/>
    <w:next w:val="1"/>
    <w:qFormat/>
    <w:uiPriority w:val="0"/>
    <w:pPr>
      <w:ind w:left="168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巴南区卫计委</Company>
  <Pages>1</Pages>
  <Words>0</Words>
  <Characters>0</Characters>
  <Lines>0</Lines>
  <Paragraphs>0</Paragraphs>
  <TotalTime>41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2023-02-20T07:47:00Z</dcterms:created>
  <dc:creator>AUSA</dc:creator>
  <cp:lastModifiedBy>AUSA</cp:lastModifiedBy>
  <cp:lastPrinted>2023-03-02T01:26:00Z</cp:lastPrinted>
  <dcterms:modified xsi:type="dcterms:W3CDTF">2023-03-07T02:09:06Z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