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方正小标宋_GBK" w:hAnsi="方正小标宋_GBK" w:eastAsia="方正小标宋_GBK" w:cs="方正小标宋_GBK"/>
          <w:snapToGrid w:val="0"/>
          <w:color w:val="000000"/>
          <w:kern w:val="0"/>
          <w:sz w:val="44"/>
          <w:szCs w:val="44"/>
          <w:lang w:val="en-US" w:eastAsia="zh-CN"/>
        </w:rPr>
      </w:pPr>
      <w:r>
        <w:rPr>
          <w:rFonts w:hint="eastAsia" w:ascii="方正小标宋_GBK" w:hAnsi="方正小标宋_GBK" w:eastAsia="方正小标宋_GBK" w:cs="方正小标宋_GBK"/>
          <w:snapToGrid w:val="0"/>
          <w:color w:val="000000"/>
          <w:kern w:val="0"/>
          <w:sz w:val="44"/>
          <w:szCs w:val="44"/>
          <w:lang w:val="en-US" w:eastAsia="zh-CN"/>
        </w:rPr>
        <w:t>中共</w:t>
      </w:r>
      <w:r>
        <w:rPr>
          <w:rFonts w:hint="eastAsia" w:ascii="方正小标宋_GBK" w:hAnsi="方正小标宋_GBK" w:eastAsia="方正小标宋_GBK" w:cs="方正小标宋_GBK"/>
          <w:snapToGrid w:val="0"/>
          <w:color w:val="000000"/>
          <w:kern w:val="0"/>
          <w:sz w:val="44"/>
          <w:szCs w:val="44"/>
        </w:rPr>
        <w:t>重庆市巴南区卫生健康委员会</w:t>
      </w:r>
      <w:r>
        <w:rPr>
          <w:rFonts w:hint="eastAsia" w:ascii="方正小标宋_GBK" w:hAnsi="方正小标宋_GBK" w:eastAsia="方正小标宋_GBK" w:cs="方正小标宋_GBK"/>
          <w:snapToGrid w:val="0"/>
          <w:color w:val="000000"/>
          <w:kern w:val="0"/>
          <w:sz w:val="44"/>
          <w:szCs w:val="44"/>
          <w:lang w:val="en-US" w:eastAsia="zh-CN"/>
        </w:rPr>
        <w:t>委员会</w:t>
      </w:r>
    </w:p>
    <w:p>
      <w:pPr>
        <w:pStyle w:val="2"/>
        <w:ind w:firstLine="1320" w:firstLineChars="300"/>
        <w:rPr>
          <w:rFonts w:hint="eastAsia"/>
          <w:lang w:val="en-US" w:eastAsia="zh-CN"/>
        </w:rPr>
      </w:pPr>
      <w:r>
        <w:rPr>
          <w:rFonts w:hint="eastAsia" w:ascii="方正小标宋_GBK" w:hAnsi="方正小标宋_GBK" w:eastAsia="方正小标宋_GBK" w:cs="方正小标宋_GBK"/>
          <w:snapToGrid w:val="0"/>
          <w:color w:val="000000"/>
          <w:kern w:val="0"/>
          <w:sz w:val="44"/>
          <w:szCs w:val="44"/>
        </w:rPr>
        <w:t>重庆市巴南区卫生健康委员会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关于2023年法治政府建设情况的报告</w:t>
      </w:r>
    </w:p>
    <w:p>
      <w:pPr>
        <w:pStyle w:val="3"/>
        <w:keepNext w:val="0"/>
        <w:keepLines w:val="0"/>
        <w:pageBreakBefore w:val="0"/>
        <w:widowControl w:val="0"/>
        <w:kinsoku/>
        <w:wordWrap/>
        <w:overflowPunct/>
        <w:topLinePunct w:val="0"/>
        <w:autoSpaceDE/>
        <w:autoSpaceDN/>
        <w:bidi w:val="0"/>
        <w:ind w:firstLine="880" w:firstLineChars="200"/>
        <w:jc w:val="both"/>
        <w:rPr>
          <w:rFonts w:hint="eastAsia" w:ascii="方正小标宋_GBK" w:hAnsi="方正小标宋_GBK" w:eastAsia="方正小标宋_GBK" w:cs="方正小标宋_GBK"/>
          <w:color w:val="333333"/>
          <w:sz w:val="44"/>
          <w:szCs w:val="44"/>
          <w:shd w:val="clear" w:color="auto" w:fill="FFFFFF"/>
          <w:lang w:val="en-US" w:eastAsia="zh-CN"/>
        </w:rPr>
      </w:pPr>
    </w:p>
    <w:p>
      <w:pPr>
        <w:pStyle w:val="3"/>
        <w:keepNext w:val="0"/>
        <w:keepLines w:val="0"/>
        <w:pageBreakBefore w:val="0"/>
        <w:widowControl w:val="0"/>
        <w:kinsoku/>
        <w:wordWrap/>
        <w:overflowPunct/>
        <w:topLinePunct w:val="0"/>
        <w:autoSpaceDE/>
        <w:autoSpaceDN/>
        <w:bidi w:val="0"/>
        <w:jc w:val="both"/>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区委、区政府：</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2023年，在区委、区政府的正确领导下，巴南区卫生健康委坚持以习近平新时代中国特色社会主义思想为指导，</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认真</w:t>
      </w:r>
      <w:r>
        <w:rPr>
          <w:rFonts w:hint="eastAsia" w:ascii="方正仿宋_GBK" w:hAnsi="方正仿宋_GBK" w:eastAsia="方正仿宋_GBK" w:cs="方正仿宋_GBK"/>
          <w:color w:val="000000" w:themeColor="text1"/>
          <w:sz w:val="32"/>
          <w:szCs w:val="32"/>
          <w14:textFill>
            <w14:solidFill>
              <w14:schemeClr w14:val="tx1"/>
            </w14:solidFill>
          </w14:textFill>
        </w:rPr>
        <w:t>贯彻党的二十大</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和</w:t>
      </w:r>
      <w:r>
        <w:rPr>
          <w:rFonts w:hint="eastAsia" w:ascii="方正仿宋_GBK" w:hAnsi="方正仿宋_GBK" w:cs="方正仿宋_GBK"/>
          <w:color w:val="000000" w:themeColor="text1"/>
          <w:sz w:val="32"/>
          <w:szCs w:val="32"/>
          <w:highlight w:val="none"/>
          <w:lang w:val="en-US" w:eastAsia="zh-CN"/>
          <w14:textFill>
            <w14:solidFill>
              <w14:schemeClr w14:val="tx1"/>
            </w14:solidFill>
          </w14:textFill>
        </w:rPr>
        <w:t>习近平总书记</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关于法治政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府建设的重要指示精神，</w:t>
      </w:r>
      <w:r>
        <w:rPr>
          <w:rFonts w:hint="eastAsia" w:ascii="方正仿宋_GBK" w:hAnsi="方正仿宋_GBK" w:eastAsia="方正仿宋_GBK" w:cs="方正仿宋_GBK"/>
          <w:color w:val="000000" w:themeColor="text1"/>
          <w:sz w:val="32"/>
          <w:szCs w:val="32"/>
          <w14:textFill>
            <w14:solidFill>
              <w14:schemeClr w14:val="tx1"/>
            </w14:solidFill>
          </w14:textFill>
        </w:rPr>
        <w:t>严格按照《2023年全区法治政府建设工作要点》等要求，</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完善法治体系</w:t>
      </w:r>
      <w:r>
        <w:rPr>
          <w:rFonts w:hint="eastAsia" w:ascii="方正仿宋_GBK" w:hAnsi="方正仿宋_GBK" w:eastAsia="方正仿宋_GBK" w:cs="方正仿宋_GBK"/>
          <w:color w:val="000000" w:themeColor="text1"/>
          <w:sz w:val="32"/>
          <w:szCs w:val="32"/>
          <w14:textFill>
            <w14:solidFill>
              <w14:schemeClr w14:val="tx1"/>
            </w14:solidFill>
          </w14:textFill>
        </w:rPr>
        <w:t>，全面提升政府依法履职能力，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推进政府各项工作有序开展，法治政府建设取得新进展</w:t>
      </w:r>
      <w:r>
        <w:rPr>
          <w:rFonts w:hint="eastAsia" w:ascii="方正仿宋_GBK" w:hAnsi="方正仿宋_GBK" w:eastAsia="方正仿宋_GBK" w:cs="方正仿宋_GBK"/>
          <w:color w:val="000000" w:themeColor="text1"/>
          <w:sz w:val="32"/>
          <w:szCs w:val="32"/>
          <w14:textFill>
            <w14:solidFill>
              <w14:schemeClr w14:val="tx1"/>
            </w14:solidFill>
          </w14:textFill>
        </w:rPr>
        <w:t>。现将2023年法治政府建设工作报告如下：</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rPr>
          <w:rFonts w:hint="eastAsia" w:ascii="方正黑体_GBK" w:hAnsi="方正黑体_GBK" w:eastAsia="方正黑体_GBK" w:cs="方正黑体_GBK"/>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sz w:val="32"/>
          <w:szCs w:val="32"/>
          <w:lang w:val="en-US" w:eastAsia="zh-CN"/>
          <w14:textFill>
            <w14:solidFill>
              <w14:schemeClr w14:val="tx1"/>
            </w14:solidFill>
          </w14:textFill>
        </w:rPr>
        <w:t>一、</w:t>
      </w:r>
      <w:r>
        <w:rPr>
          <w:rFonts w:hint="eastAsia" w:ascii="方正黑体_GBK" w:hAnsi="方正黑体_GBK" w:eastAsia="方正黑体_GBK" w:cs="方正黑体_GBK"/>
          <w:b/>
          <w:bCs/>
          <w:color w:val="000000" w:themeColor="text1"/>
          <w:sz w:val="32"/>
          <w:szCs w:val="32"/>
          <w14:textFill>
            <w14:solidFill>
              <w14:schemeClr w14:val="tx1"/>
            </w14:solidFill>
          </w14:textFill>
        </w:rPr>
        <w:t>推进法治政府建设的主要举措和成效</w:t>
      </w:r>
    </w:p>
    <w:p>
      <w:pPr>
        <w:keepNext w:val="0"/>
        <w:keepLines w:val="0"/>
        <w:pageBreakBefore w:val="0"/>
        <w:widowControl w:val="0"/>
        <w:kinsoku/>
        <w:wordWrap/>
        <w:overflowPunct/>
        <w:topLinePunct w:val="0"/>
        <w:autoSpaceDE/>
        <w:autoSpaceDN/>
        <w:bidi w:val="0"/>
        <w:spacing w:line="560" w:lineRule="exact"/>
        <w:ind w:firstLine="643" w:firstLineChars="200"/>
        <w:jc w:val="both"/>
        <w:rPr>
          <w:rFonts w:hint="eastAsia" w:ascii="方正仿宋_GBK" w:hAnsi="方正仿宋_GBK" w:eastAsia="方正仿宋_GBK" w:cs="方正仿宋_GBK"/>
          <w:b/>
          <w:bCs/>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bidi="ar-SA"/>
          <w14:textFill>
            <w14:solidFill>
              <w14:schemeClr w14:val="tx1"/>
            </w14:solidFill>
          </w14:textFill>
        </w:rPr>
        <w:t>（一）完善流程制度，提升工作质效</w:t>
      </w:r>
    </w:p>
    <w:p>
      <w:pPr>
        <w:pStyle w:val="9"/>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规范文件制发流程，严控文件发文数量，依法依规制定行政规范文件。</w:t>
      </w:r>
      <w:r>
        <w:rPr>
          <w:rFonts w:hint="eastAsia" w:ascii="方正仿宋_GBK" w:hAnsi="方正仿宋_GBK" w:eastAsia="方正仿宋_GBK" w:cs="方正仿宋_GBK"/>
          <w:color w:val="000000" w:themeColor="text1"/>
          <w:sz w:val="32"/>
          <w:szCs w:val="32"/>
          <w14:textFill>
            <w14:solidFill>
              <w14:schemeClr w14:val="tx1"/>
            </w14:solidFill>
          </w14:textFill>
        </w:rPr>
        <w:t>强化规范性文件的清理，坚持有件必备、有备必审、有错必纠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的原则</w:t>
      </w:r>
      <w:r>
        <w:rPr>
          <w:rFonts w:hint="eastAsia" w:ascii="方正仿宋_GBK" w:hAnsi="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加强规范性文件审查、备案。落实法律顾问制度，在重大决策、重大合同、重要协议的合法性审查中听取法律顾问的意见和建议，有效避免法律风险。严格</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w:t>
      </w:r>
      <w:r>
        <w:rPr>
          <w:rFonts w:hint="eastAsia" w:ascii="方正仿宋_GBK" w:hAnsi="方正仿宋_GBK" w:eastAsia="方正仿宋_GBK" w:cs="方正仿宋_GBK"/>
          <w:color w:val="000000" w:themeColor="text1"/>
          <w:sz w:val="32"/>
          <w:szCs w:val="32"/>
          <w14:textFill>
            <w14:solidFill>
              <w14:schemeClr w14:val="tx1"/>
            </w14:solidFill>
          </w14:textFill>
        </w:rPr>
        <w:t>《中华人民共和国行政复议法》《中华人民共和国行政复议法实施条例》规定开展行政复议、行政应诉工作，2023年我委无应诉判决案件。</w:t>
      </w:r>
    </w:p>
    <w:p>
      <w:pPr>
        <w:pStyle w:val="9"/>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jc w:val="both"/>
        <w:rPr>
          <w:rFonts w:hint="eastAsia" w:ascii="方正黑体_GBK" w:hAnsi="方正黑体_GBK" w:eastAsia="方正黑体_GBK" w:cs="方正黑体_GBK"/>
          <w:b/>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bidi="ar-SA"/>
          <w14:textFill>
            <w14:solidFill>
              <w14:schemeClr w14:val="tx1"/>
            </w14:solidFill>
          </w14:textFill>
        </w:rPr>
        <w:t>（二）转变政府职能，优化服务流程</w:t>
      </w:r>
    </w:p>
    <w:p>
      <w:pPr>
        <w:pStyle w:val="9"/>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党的十八大以来，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坚持</w:t>
      </w:r>
      <w:r>
        <w:rPr>
          <w:rFonts w:hint="eastAsia" w:ascii="方正仿宋_GBK" w:hAnsi="方正仿宋_GBK" w:eastAsia="方正仿宋_GBK" w:cs="方正仿宋_GBK"/>
          <w:color w:val="000000" w:themeColor="text1"/>
          <w:sz w:val="32"/>
          <w:szCs w:val="32"/>
          <w14:textFill>
            <w14:solidFill>
              <w14:schemeClr w14:val="tx1"/>
            </w14:solidFill>
          </w14:textFill>
        </w:rPr>
        <w:t>以“简政放权”“放管结合”“优化服务”为抓手，</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多</w:t>
      </w:r>
      <w:r>
        <w:rPr>
          <w:rFonts w:hint="eastAsia" w:ascii="方正仿宋_GBK" w:hAnsi="方正仿宋_GBK" w:eastAsia="方正仿宋_GBK" w:cs="方正仿宋_GBK"/>
          <w:color w:val="000000" w:themeColor="text1"/>
          <w:sz w:val="32"/>
          <w:szCs w:val="32"/>
          <w14:textFill>
            <w14:solidFill>
              <w14:schemeClr w14:val="tx1"/>
            </w14:solidFill>
          </w14:textFill>
        </w:rPr>
        <w:t>管齐下</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推进“放管服”改革纵深发展</w:t>
      </w:r>
      <w:r>
        <w:rPr>
          <w:rFonts w:hint="eastAsia" w:ascii="方正仿宋_GBK" w:hAnsi="方正仿宋_GBK" w:eastAsia="方正仿宋_GBK" w:cs="方正仿宋_GBK"/>
          <w:color w:val="000000" w:themeColor="text1"/>
          <w:sz w:val="32"/>
          <w:szCs w:val="32"/>
          <w14:textFill>
            <w14:solidFill>
              <w14:schemeClr w14:val="tx1"/>
            </w14:solidFill>
          </w14:textFill>
        </w:rPr>
        <w:t>。我委简化设置审批，对二级以下医疗机构实行设置审批与执业登记“两证合一”，对开办诊所实施备案制。提升</w:t>
      </w:r>
      <w:r>
        <w:rPr>
          <w:rFonts w:hint="eastAsia" w:ascii="方正仿宋_GBK" w:hAnsi="方正仿宋_GBK" w:eastAsia="方正仿宋_GBK" w:cs="方正仿宋_GBK"/>
          <w:color w:val="000000" w:themeColor="text1"/>
          <w:kern w:val="2"/>
          <w:sz w:val="32"/>
          <w:szCs w:val="32"/>
          <w14:textFill>
            <w14:solidFill>
              <w14:schemeClr w14:val="tx1"/>
            </w14:solidFill>
          </w14:textFill>
        </w:rPr>
        <w:t>卫生许可服务效率，简化审查内容和审查环节，对七大类24种公共场所实行卫生许可告知承诺管理。制定“马上办、网上办、就近办、一次办”事项清单，67项行政许可事项全部实现政务服务事项线上“一网通办”“全程网办”线下“一窗通办”，全程网办率达100%，全渝通办率100%。2023年受理行政许可申请6694件，办结6694件。</w:t>
      </w:r>
      <w:r>
        <w:rPr>
          <w:rFonts w:hint="eastAsia" w:ascii="方正仿宋_GBK" w:hAnsi="方正仿宋_GBK" w:eastAsia="方正仿宋_GBK" w:cs="方正仿宋_GBK"/>
          <w:color w:val="000000" w:themeColor="text1"/>
          <w:kern w:val="2"/>
          <w:sz w:val="32"/>
          <w:szCs w:val="32"/>
          <w:lang w:val="en-US" w:eastAsia="zh-CN"/>
          <w14:textFill>
            <w14:solidFill>
              <w14:schemeClr w14:val="tx1"/>
            </w14:solidFill>
          </w14:textFill>
        </w:rPr>
        <w:t>同时</w:t>
      </w:r>
      <w:r>
        <w:rPr>
          <w:rFonts w:hint="eastAsia" w:ascii="方正仿宋_GBK" w:hAnsi="方正仿宋_GBK" w:eastAsia="方正仿宋_GBK" w:cs="方正仿宋_GBK"/>
          <w:color w:val="000000" w:themeColor="text1"/>
          <w:sz w:val="32"/>
          <w:szCs w:val="32"/>
          <w14:textFill>
            <w14:solidFill>
              <w14:schemeClr w14:val="tx1"/>
            </w14:solidFill>
          </w14:textFill>
        </w:rPr>
        <w:t>强化社会信用体系建设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在办理行政许可的过程中，依托市公共信用平台联合奖惩系统查询信用信息，及时向平台反馈办理情况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。“新生儿出生一件事”工作积极推进，实现出生医学证明、预防接种证、落户、社保参保登记和缴费、医保6事全程一次网办，2023年，各相关医疗机构已办结</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1318</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件。</w:t>
      </w:r>
    </w:p>
    <w:p>
      <w:pPr>
        <w:pStyle w:val="9"/>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jc w:val="both"/>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（三）依法化解矛盾，促进和谐稳定</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依法有效化解社会矛盾，</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制定《每月接访工作安排表》，落实领导干部接访下访工作，</w:t>
      </w: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及时完成信访件录入和化解办理，2023年，</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完成承办各类信访件64件</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群众合理诉求得到妥善解决。同时健全医疗纠纷预防化解机制，2023年共收到医疗投诉380余件</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t>通过调查核实、依法提出调解方案、现场调解等流程,力求从源头化解</w:t>
      </w:r>
      <w:r>
        <w:rPr>
          <w:rFonts w:hint="eastAsia" w:ascii="方正仿宋_GBK" w:hAnsi="方正仿宋_GBK" w:eastAsia="方正仿宋_GBK" w:cs="方正仿宋_GBK"/>
          <w:color w:val="000000" w:themeColor="text1"/>
          <w:sz w:val="32"/>
          <w:szCs w:val="32"/>
          <w:shd w:val="clear" w:color="auto" w:fill="FFFFFF"/>
          <w:lang w:eastAsia="zh-CN" w:bidi="ar"/>
          <w14:textFill>
            <w14:solidFill>
              <w14:schemeClr w14:val="tx1"/>
            </w14:solidFill>
          </w14:textFill>
        </w:rPr>
        <w:t>矛盾，办结率达</w:t>
      </w:r>
      <w:r>
        <w:rPr>
          <w:rFonts w:hint="eastAsia" w:ascii="方正仿宋_GBK" w:hAnsi="方正仿宋_GBK" w:eastAsia="方正仿宋_GBK" w:cs="方正仿宋_GBK"/>
          <w:color w:val="000000" w:themeColor="text1"/>
          <w:sz w:val="32"/>
          <w:szCs w:val="32"/>
          <w:shd w:val="clear" w:color="auto" w:fill="FFFFFF"/>
          <w:lang w:val="en-US" w:eastAsia="zh-CN" w:bidi="ar"/>
          <w14:textFill>
            <w14:solidFill>
              <w14:schemeClr w14:val="tx1"/>
            </w14:solidFill>
          </w14:textFill>
        </w:rPr>
        <w:t>98%。</w:t>
      </w:r>
    </w:p>
    <w:p>
      <w:pPr>
        <w:pStyle w:val="9"/>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jc w:val="both"/>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（四）推进信息公开，彰显执法透明</w:t>
      </w:r>
    </w:p>
    <w:p>
      <w:pPr>
        <w:pStyle w:val="9"/>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按照《中华人民共和国政府信息公开条例》规定，规范信息发布流程。全年通过网站等对外公示渠道公示信息243条，其中主动公开规章、规范性文件、行政许可、其他对外管理服务事项、行政处罚、行政强制等共165条。积极畅通依申请公开受理渠道，修订《政府信息公开指南》，全年答复办结政府信息公开申请2件。</w:t>
      </w:r>
      <w:r>
        <w:rPr>
          <w:rFonts w:hint="eastAsia" w:ascii="方正仿宋_GBK" w:hAnsi="方正仿宋_GBK" w:eastAsia="方正仿宋_GBK" w:cs="方正仿宋_GBK"/>
          <w:color w:val="000000" w:themeColor="text1"/>
          <w:sz w:val="32"/>
          <w:szCs w:val="32"/>
          <w14:textFill>
            <w14:solidFill>
              <w14:schemeClr w14:val="tx1"/>
            </w14:solidFill>
          </w14:textFill>
        </w:rPr>
        <w:t>严格执行“双公示”制度，全年共归集公示行政许可6694件，行政处罚案件337件，行政检查2439件。</w:t>
      </w:r>
    </w:p>
    <w:p>
      <w:pPr>
        <w:pStyle w:val="9"/>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jc w:val="both"/>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（五）加强宣传培训，营造良好氛围</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按照“谁执法谁普法”要求，深入学习《宪法》《民法典》《基本医疗卫生与健康促进法》等各类法律法规</w:t>
      </w:r>
      <w:r>
        <w:rPr>
          <w:rFonts w:hint="eastAsia" w:ascii="方正仿宋_GBK" w:hAnsi="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提升干部职工学法、尊法、守法、用法的能力</w:t>
      </w:r>
      <w:r>
        <w:rPr>
          <w:rFonts w:hint="eastAsia" w:ascii="方正仿宋_GBK" w:hAnsi="方正仿宋_GBK" w:cs="方正仿宋_GBK"/>
          <w:color w:val="000000" w:themeColor="text1"/>
          <w:sz w:val="32"/>
          <w:szCs w:val="32"/>
          <w:lang w:val="en-US"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水平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有效推进法治政府建设和普法宣传教育各项工作再上新台阶</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以多种形式开展普法活动，一是组织系统内干部职工参加2023年法治理论考试，且参考率、合格率均达100%；二是各委属单位充分利</w:t>
      </w:r>
      <w:r>
        <w:rPr>
          <w:rFonts w:hint="eastAsia" w:ascii="方正仿宋_GBK" w:hAnsi="方正仿宋_GBK" w:eastAsia="方正仿宋_GBK" w:cs="方正仿宋_GBK"/>
          <w:color w:val="000000" w:themeColor="text1"/>
          <w:sz w:val="32"/>
          <w:szCs w:val="32"/>
          <w14:textFill>
            <w14:solidFill>
              <w14:schemeClr w14:val="tx1"/>
            </w14:solidFill>
          </w14:textFill>
        </w:rPr>
        <w:t>用办公平台、电子屏、宣传栏、宣传横幅、纸质材料和微信公众号等载体，开展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防电信诈骗、反有组织犯罪法等</w:t>
      </w:r>
      <w:r>
        <w:rPr>
          <w:rFonts w:hint="eastAsia" w:ascii="方正仿宋_GBK" w:hAnsi="方正仿宋_GBK" w:eastAsia="方正仿宋_GBK" w:cs="方正仿宋_GBK"/>
          <w:color w:val="000000" w:themeColor="text1"/>
          <w:sz w:val="32"/>
          <w:szCs w:val="32"/>
          <w14:textFill>
            <w14:solidFill>
              <w14:schemeClr w14:val="tx1"/>
            </w14:solidFill>
          </w14:textFill>
        </w:rPr>
        <w:t>形式多样的普法活动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三是以</w:t>
      </w:r>
      <w:r>
        <w:rPr>
          <w:rFonts w:hint="eastAsia" w:ascii="方正仿宋_GBK" w:hAnsi="方正仿宋_GBK" w:eastAsia="方正仿宋_GBK" w:cs="方正仿宋_GBK"/>
          <w:color w:val="000000" w:themeColor="text1"/>
          <w:sz w:val="32"/>
          <w:szCs w:val="32"/>
          <w14:textFill>
            <w14:solidFill>
              <w14:schemeClr w14:val="tx1"/>
            </w14:solidFill>
          </w14:textFill>
        </w:rPr>
        <w:t>第21个《职业病防治法》宣传周</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第20个“世界献血者日”主题宣传和学习《中华人民共和国医师法》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为契机，不断扩大普法宣传教育覆盖面，切实增强全民法治意识和素养，取得较好的宣传效果</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jc w:val="both"/>
        <w:rPr>
          <w:rFonts w:hint="eastAsia" w:ascii="方正黑体_GBK" w:hAnsi="方正黑体_GBK" w:eastAsia="方正黑体_GBK" w:cs="方正黑体_GBK"/>
          <w:b/>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（六）强化监管职责，严格监督执法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全面落实行政执法“三项制度”，规范行政执法程序。坚持有法必依，有法必严的原则，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一是</w:t>
      </w:r>
      <w:r>
        <w:rPr>
          <w:rFonts w:hint="eastAsia" w:ascii="方正仿宋_GBK" w:hAnsi="方正仿宋_GBK" w:eastAsia="方正仿宋_GBK" w:cs="方正仿宋_GBK"/>
          <w:color w:val="000000" w:themeColor="text1"/>
          <w:sz w:val="32"/>
          <w:szCs w:val="32"/>
          <w14:textFill>
            <w14:solidFill>
              <w14:schemeClr w14:val="tx1"/>
            </w14:solidFill>
          </w14:textFill>
        </w:rPr>
        <w:t>开展医疗卫生、饮用水卫生、公共场所卫生等专项监督执法，完成监督任务1990户次，查处案件293件，共计罚款93.53万元，其中大案结案11件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行政检查、行政处罚情况通过重庆信用平台、区政府网站及时向社会公示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二是执法监督检查有序推进，监督覆盖率95.68%，查处立案377件，作出处罚决定337件，共处罚金75.49万元；三是国家双随机一公开顺利开展，执法</w:t>
      </w:r>
      <w:r>
        <w:rPr>
          <w:rFonts w:hint="eastAsia" w:ascii="方正仿宋_GBK" w:hAnsi="方正仿宋_GBK" w:eastAsia="方正仿宋_GBK" w:cs="方正仿宋_GBK"/>
          <w:color w:val="000000" w:themeColor="text1"/>
          <w:sz w:val="32"/>
          <w:szCs w:val="32"/>
          <w14:textFill>
            <w14:solidFill>
              <w14:schemeClr w14:val="tx1"/>
            </w14:solidFill>
          </w14:textFill>
        </w:rPr>
        <w:t>监督完成率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14:textFill>
            <w14:solidFill>
              <w14:schemeClr w14:val="tx1"/>
            </w14:solidFill>
          </w14:textFill>
        </w:rPr>
        <w:t>%，完结率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办理</w:t>
      </w:r>
      <w:r>
        <w:rPr>
          <w:rFonts w:hint="eastAsia" w:ascii="方正仿宋_GBK" w:hAnsi="方正仿宋_GBK" w:eastAsia="方正仿宋_GBK" w:cs="方正仿宋_GBK"/>
          <w:color w:val="000000" w:themeColor="text1"/>
          <w:sz w:val="32"/>
          <w:szCs w:val="32"/>
          <w14:textFill>
            <w14:solidFill>
              <w14:schemeClr w14:val="tx1"/>
            </w14:solidFill>
          </w14:textFill>
        </w:rPr>
        <w:t>案件数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43</w:t>
      </w:r>
      <w:r>
        <w:rPr>
          <w:rFonts w:hint="eastAsia" w:ascii="方正仿宋_GBK" w:hAnsi="方正仿宋_GBK" w:eastAsia="方正仿宋_GBK" w:cs="方正仿宋_GBK"/>
          <w:color w:val="000000" w:themeColor="text1"/>
          <w:sz w:val="32"/>
          <w:szCs w:val="32"/>
          <w14:textFill>
            <w14:solidFill>
              <w14:schemeClr w14:val="tx1"/>
            </w14:solidFill>
          </w14:textFill>
        </w:rPr>
        <w:t>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并按照要求对双随机检查结果和行政处罚结果进行了公示。</w:t>
      </w:r>
    </w:p>
    <w:p>
      <w:pPr>
        <w:pStyle w:val="3"/>
        <w:keepNext w:val="0"/>
        <w:keepLines w:val="0"/>
        <w:pageBreakBefore w:val="0"/>
        <w:widowControl w:val="0"/>
        <w:kinsoku/>
        <w:wordWrap/>
        <w:overflowPunct/>
        <w:topLinePunct w:val="0"/>
        <w:autoSpaceDE/>
        <w:autoSpaceDN/>
        <w:bidi w:val="0"/>
        <w:ind w:firstLine="643" w:firstLineChars="200"/>
        <w:jc w:val="both"/>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黑体_GBK" w:hAnsi="方正黑体_GBK" w:eastAsia="方正黑体_GBK" w:cs="方正黑体_GBK"/>
          <w:b/>
          <w:bCs/>
          <w:color w:val="000000" w:themeColor="text1"/>
          <w:kern w:val="2"/>
          <w:sz w:val="32"/>
          <w:szCs w:val="32"/>
          <w:lang w:val="en-US" w:eastAsia="zh-CN" w:bidi="ar-SA"/>
          <w14:textFill>
            <w14:solidFill>
              <w14:schemeClr w14:val="tx1"/>
            </w14:solidFill>
          </w14:textFill>
        </w:rPr>
        <w:t>二、党政主要负责人履行推进法治建设第一责任人职责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坚持全面从严治党、依规治党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将法治机关建设作为法治建设的重要抓手</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委机关、各委属单位</w:t>
      </w:r>
      <w:r>
        <w:rPr>
          <w:rFonts w:hint="eastAsia" w:ascii="方正仿宋_GBK" w:hAnsi="方正仿宋_GBK" w:eastAsia="方正仿宋_GBK" w:cs="方正仿宋_GBK"/>
          <w:color w:val="000000" w:themeColor="text1"/>
          <w:sz w:val="32"/>
          <w:szCs w:val="32"/>
          <w14:textFill>
            <w14:solidFill>
              <w14:schemeClr w14:val="tx1"/>
            </w14:solidFill>
          </w14:textFill>
        </w:rPr>
        <w:t>通过理论学习中心组、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主题党日</w:t>
      </w:r>
      <w:r>
        <w:rPr>
          <w:rFonts w:hint="eastAsia" w:ascii="方正仿宋_GBK" w:hAnsi="方正仿宋_GBK" w:eastAsia="方正仿宋_GBK" w:cs="方正仿宋_GBK"/>
          <w:color w:val="000000" w:themeColor="text1"/>
          <w:sz w:val="32"/>
          <w:szCs w:val="32"/>
          <w14:textFill>
            <w14:solidFill>
              <w14:schemeClr w14:val="tx1"/>
            </w14:solidFill>
          </w14:textFill>
        </w:rPr>
        <w:t>等形式，加强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习近平法治思</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想</w:t>
      </w:r>
      <w:r>
        <w:rPr>
          <w:rFonts w:hint="eastAsia" w:ascii="方正仿宋_GBK" w:hAnsi="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cs="方正仿宋_GBK"/>
          <w:color w:val="000000" w:themeColor="text1"/>
          <w:sz w:val="32"/>
          <w:szCs w:val="32"/>
          <w:highlight w:val="none"/>
          <w:lang w:eastAsia="zh-CN"/>
          <w14:textFill>
            <w14:solidFill>
              <w14:schemeClr w14:val="tx1"/>
            </w14:solidFill>
          </w14:textFill>
        </w:rPr>
        <w:t>中国共产党章程</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》《中国共产党廉洁自律准则》等</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内容</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学习，</w:t>
      </w:r>
      <w:r>
        <w:rPr>
          <w:rFonts w:hint="eastAsia"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不断提升干部职工党性修养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和法治意识</w:t>
      </w:r>
      <w:r>
        <w:rPr>
          <w:rFonts w:hint="eastAsia" w:ascii="方正仿宋_GBK" w:hAnsi="方正仿宋_GBK" w:eastAsia="方正仿宋_GBK" w:cs="方正仿宋_GBK"/>
          <w:color w:val="000000" w:themeColor="text1"/>
          <w:sz w:val="32"/>
          <w:szCs w:val="32"/>
          <w14:textFill>
            <w14:solidFill>
              <w14:schemeClr w14:val="tx1"/>
            </w14:solidFill>
          </w14:textFill>
        </w:rPr>
        <w:t>。委党委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会、委党委</w:t>
      </w:r>
      <w:r>
        <w:rPr>
          <w:rFonts w:hint="eastAsia" w:ascii="方正仿宋_GBK" w:hAnsi="方正仿宋_GBK" w:eastAsia="方正仿宋_GBK" w:cs="方正仿宋_GBK"/>
          <w:color w:val="000000" w:themeColor="text1"/>
          <w:sz w:val="32"/>
          <w:szCs w:val="32"/>
          <w14:textFill>
            <w14:solidFill>
              <w14:schemeClr w14:val="tx1"/>
            </w14:solidFill>
          </w14:textFill>
        </w:rPr>
        <w:t>理论学习中心组学习党的二十大精神</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次</w:t>
      </w:r>
      <w:r>
        <w:rPr>
          <w:rFonts w:hint="eastAsia" w:ascii="方正仿宋_GBK" w:hAnsi="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习近平法治思想</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党政主要负责人充分发挥领导核心作用和带头模范作用，</w:t>
      </w:r>
      <w:r>
        <w:rPr>
          <w:rFonts w:hint="eastAsia" w:ascii="方正仿宋_GBK" w:hAnsi="方正仿宋_GBK" w:eastAsia="方正仿宋_GBK" w:cs="方正仿宋_GBK"/>
          <w:color w:val="000000" w:themeColor="text1"/>
          <w:sz w:val="32"/>
          <w:szCs w:val="32"/>
          <w14:textFill>
            <w14:solidFill>
              <w14:schemeClr w14:val="tx1"/>
            </w14:solidFill>
          </w14:textFill>
        </w:rPr>
        <w:t>切实履行法治政府建设第一责任人职责，</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对法治建设重要工作亲自部署、重点环节亲自协调，</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扎实</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推进</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法治工作</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建设</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将法制工作作为年度考核、业绩评定、评先评优的重要依据。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并</w:t>
      </w:r>
      <w:r>
        <w:rPr>
          <w:rFonts w:hint="eastAsia" w:ascii="方正仿宋_GBK" w:hAnsi="方正仿宋_GBK" w:eastAsia="方正仿宋_GBK" w:cs="方正仿宋_GBK"/>
          <w:color w:val="000000" w:themeColor="text1"/>
          <w:sz w:val="32"/>
          <w:szCs w:val="32"/>
          <w14:textFill>
            <w14:solidFill>
              <w14:schemeClr w14:val="tx1"/>
            </w14:solidFill>
          </w14:textFill>
        </w:rPr>
        <w:t>纳入各委属单位年度工作考核，进一步压实党政主要负责人抓法治建设工作责任。</w:t>
      </w:r>
    </w:p>
    <w:p>
      <w:pPr>
        <w:keepNext w:val="0"/>
        <w:keepLines w:val="0"/>
        <w:pageBreakBefore w:val="0"/>
        <w:widowControl w:val="0"/>
        <w:kinsoku/>
        <w:wordWrap/>
        <w:overflowPunct/>
        <w:topLinePunct w:val="0"/>
        <w:autoSpaceDE/>
        <w:autoSpaceDN/>
        <w:bidi w:val="0"/>
        <w:spacing w:line="560" w:lineRule="exact"/>
        <w:ind w:firstLine="643" w:firstLineChars="200"/>
        <w:jc w:val="both"/>
        <w:rPr>
          <w:rFonts w:hint="eastAsia" w:ascii="方正黑体_GBK" w:hAnsi="方正黑体_GBK" w:eastAsia="方正黑体_GBK" w:cs="方正黑体_GBK"/>
          <w:b/>
          <w:bCs/>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kern w:val="2"/>
          <w:sz w:val="32"/>
          <w:szCs w:val="32"/>
          <w:lang w:val="en-US" w:eastAsia="zh-CN" w:bidi="ar-SA"/>
          <w14:textFill>
            <w14:solidFill>
              <w14:schemeClr w14:val="tx1"/>
            </w14:solidFill>
          </w14:textFill>
        </w:rPr>
        <w:t>三、推进法治建设存在的不足和原因</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2023年，区卫生健康委在法治建设方面取得了积极进展，但还存在一些问题：一是个别部门对推进法治建设工作认识不足，重视不够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二是部分干部职工运用法治思维、法制手段解决问题的意识和能力不够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三是行政执法监督的措施还不够有力，卫生健康执法队伍素质、能力还需进一步提升。 </w:t>
      </w:r>
    </w:p>
    <w:p>
      <w:pPr>
        <w:keepNext w:val="0"/>
        <w:keepLines w:val="0"/>
        <w:pageBreakBefore w:val="0"/>
        <w:widowControl w:val="0"/>
        <w:kinsoku/>
        <w:wordWrap/>
        <w:overflowPunct/>
        <w:topLinePunct w:val="0"/>
        <w:autoSpaceDE/>
        <w:autoSpaceDN/>
        <w:bidi w:val="0"/>
        <w:spacing w:line="560" w:lineRule="exact"/>
        <w:ind w:firstLine="643" w:firstLineChars="200"/>
        <w:jc w:val="both"/>
        <w:rPr>
          <w:rFonts w:hint="eastAsia" w:ascii="方正黑体_GBK" w:hAnsi="方正黑体_GBK" w:eastAsia="方正黑体_GBK" w:cs="方正黑体_GBK"/>
          <w:b/>
          <w:bCs/>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kern w:val="2"/>
          <w:sz w:val="32"/>
          <w:szCs w:val="32"/>
          <w:lang w:val="en-US" w:eastAsia="zh-CN" w:bidi="ar-SA"/>
          <w14:textFill>
            <w14:solidFill>
              <w14:schemeClr w14:val="tx1"/>
            </w14:solidFill>
          </w14:textFill>
        </w:rPr>
        <w:t>四、2024年工作思路</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2024年，我委将坚持以习近平法治思想为指导，全面贯彻落实市委六届二次、三次、四次全会和市委经济工作会议精神，紧紧围绕加快推进法治政府建设目标任务和要求，重点抓好以下工作：</w:t>
      </w:r>
      <w:r>
        <w:rPr>
          <w:rFonts w:hint="eastAsia" w:ascii="方正仿宋_GBK" w:hAnsi="方正仿宋_GBK" w:eastAsia="方正仿宋_GBK" w:cs="方正仿宋_GBK"/>
          <w:b/>
          <w:bCs/>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是完善规范性文件监督管理和行政决策的合法性审查和监督机制，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确保依法行政，</w:t>
      </w:r>
      <w:r>
        <w:rPr>
          <w:rFonts w:hint="eastAsia" w:ascii="方正仿宋_GBK" w:hAnsi="方正仿宋_GBK" w:eastAsia="方正仿宋_GBK" w:cs="方正仿宋_GBK"/>
          <w:color w:val="000000" w:themeColor="text1"/>
          <w:sz w:val="32"/>
          <w:szCs w:val="32"/>
          <w14:textFill>
            <w14:solidFill>
              <w14:schemeClr w14:val="tx1"/>
            </w14:solidFill>
          </w14:textFill>
        </w:rPr>
        <w:t>将法治工作做牢、做实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二是扩大法治宣传覆盖面，创新普法宣传方式，开展形式多样的宣传教育活动，力争取得实效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三是持续大力弘扬法治精神，宣传宪法、民法典等，让法律法规深入人心，真正树立法治权威，营造良好法治环境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四是加强卫生健康执法队伍能力</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建设，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着力减少和避免行政执法不作为、乱作为、行为不规范等现象发生。</w:t>
      </w:r>
    </w:p>
    <w:p>
      <w:pPr>
        <w:pStyle w:val="2"/>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0" w:name="_GoBack"/>
      <w:bookmarkEnd w:id="0"/>
    </w:p>
    <w:p>
      <w:pPr>
        <w:pStyle w:val="2"/>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中共重庆市巴南区卫生健康委员会委员会</w:t>
      </w:r>
    </w:p>
    <w:p>
      <w:pPr>
        <w:pStyle w:val="2"/>
        <w:ind w:firstLine="3520" w:firstLineChars="11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重庆市巴南区卫生健康委员会</w:t>
      </w:r>
    </w:p>
    <w:p>
      <w:pPr>
        <w:pStyle w:val="2"/>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2024年2月27日</w:t>
      </w:r>
    </w:p>
    <w:p>
      <w:pPr>
        <w:pStyle w:val="2"/>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724"/>
    <w:rsid w:val="00063AEE"/>
    <w:rsid w:val="00154F98"/>
    <w:rsid w:val="00172A27"/>
    <w:rsid w:val="00221062"/>
    <w:rsid w:val="003946F8"/>
    <w:rsid w:val="00423428"/>
    <w:rsid w:val="00476A4D"/>
    <w:rsid w:val="00506E1B"/>
    <w:rsid w:val="005405F2"/>
    <w:rsid w:val="00CC6074"/>
    <w:rsid w:val="00CF7B61"/>
    <w:rsid w:val="00D7663F"/>
    <w:rsid w:val="00E04C1E"/>
    <w:rsid w:val="00F76151"/>
    <w:rsid w:val="01941BAA"/>
    <w:rsid w:val="01BA0915"/>
    <w:rsid w:val="02AB22E4"/>
    <w:rsid w:val="052141FC"/>
    <w:rsid w:val="06C07FFE"/>
    <w:rsid w:val="0971524A"/>
    <w:rsid w:val="0CAB1B6E"/>
    <w:rsid w:val="0CD94FB8"/>
    <w:rsid w:val="0D984B16"/>
    <w:rsid w:val="0ECC159D"/>
    <w:rsid w:val="0F48270D"/>
    <w:rsid w:val="104F2699"/>
    <w:rsid w:val="11210430"/>
    <w:rsid w:val="126B0F27"/>
    <w:rsid w:val="16D203E6"/>
    <w:rsid w:val="17A12245"/>
    <w:rsid w:val="181D0D93"/>
    <w:rsid w:val="18872496"/>
    <w:rsid w:val="18C20051"/>
    <w:rsid w:val="18D0486B"/>
    <w:rsid w:val="1BC22692"/>
    <w:rsid w:val="1BF02324"/>
    <w:rsid w:val="1CFD48C0"/>
    <w:rsid w:val="1D694A57"/>
    <w:rsid w:val="1EEA65FF"/>
    <w:rsid w:val="1F9B4D24"/>
    <w:rsid w:val="21476E51"/>
    <w:rsid w:val="215E201E"/>
    <w:rsid w:val="22DF4750"/>
    <w:rsid w:val="23115C44"/>
    <w:rsid w:val="253C29DC"/>
    <w:rsid w:val="254C576B"/>
    <w:rsid w:val="261B19D6"/>
    <w:rsid w:val="27AD2B5E"/>
    <w:rsid w:val="27ED171C"/>
    <w:rsid w:val="29361232"/>
    <w:rsid w:val="2AD51A15"/>
    <w:rsid w:val="2C4C6D3E"/>
    <w:rsid w:val="2D8C6D85"/>
    <w:rsid w:val="306B413F"/>
    <w:rsid w:val="31CE4EC2"/>
    <w:rsid w:val="32FF376F"/>
    <w:rsid w:val="33076389"/>
    <w:rsid w:val="37C163AC"/>
    <w:rsid w:val="3B625FB4"/>
    <w:rsid w:val="3C40014E"/>
    <w:rsid w:val="40426859"/>
    <w:rsid w:val="40C10E5E"/>
    <w:rsid w:val="49302DBC"/>
    <w:rsid w:val="49AE7C96"/>
    <w:rsid w:val="4A1438B4"/>
    <w:rsid w:val="4A7F443A"/>
    <w:rsid w:val="4EA93C52"/>
    <w:rsid w:val="50E7346F"/>
    <w:rsid w:val="511F4940"/>
    <w:rsid w:val="53B8280C"/>
    <w:rsid w:val="54844AC6"/>
    <w:rsid w:val="578D628E"/>
    <w:rsid w:val="57F25024"/>
    <w:rsid w:val="5865503D"/>
    <w:rsid w:val="5A8770EF"/>
    <w:rsid w:val="608C0CC2"/>
    <w:rsid w:val="658C1524"/>
    <w:rsid w:val="676B07FC"/>
    <w:rsid w:val="690544B7"/>
    <w:rsid w:val="6A2C7C7C"/>
    <w:rsid w:val="6A65432C"/>
    <w:rsid w:val="6A7F29C0"/>
    <w:rsid w:val="6CAA643E"/>
    <w:rsid w:val="6E1A5C1F"/>
    <w:rsid w:val="6F9730CB"/>
    <w:rsid w:val="70E43B34"/>
    <w:rsid w:val="70FC0AD5"/>
    <w:rsid w:val="73427B5A"/>
    <w:rsid w:val="7526614C"/>
    <w:rsid w:val="765B194B"/>
    <w:rsid w:val="771F7EA0"/>
    <w:rsid w:val="772B33DB"/>
    <w:rsid w:val="799416BC"/>
    <w:rsid w:val="7A701204"/>
    <w:rsid w:val="7ACE4581"/>
    <w:rsid w:val="7D3062EC"/>
    <w:rsid w:val="7F3F61E4"/>
    <w:rsid w:val="7F74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正文缩进2"/>
    <w:basedOn w:val="1"/>
    <w:qFormat/>
    <w:uiPriority w:val="0"/>
    <w:pPr>
      <w:jc w:val="left"/>
    </w:pPr>
    <w:rPr>
      <w:rFonts w:hint="eastAsia" w:ascii="宋体" w:hAnsi="宋体" w:eastAsia="宋体"/>
      <w:kern w:val="0"/>
      <w:sz w:val="24"/>
      <w:szCs w:val="24"/>
    </w:rPr>
  </w:style>
  <w:style w:type="paragraph" w:styleId="3">
    <w:name w:val="Body Text"/>
    <w:basedOn w:val="1"/>
    <w:next w:val="4"/>
    <w:qFormat/>
    <w:uiPriority w:val="0"/>
    <w:pPr>
      <w:spacing w:line="560" w:lineRule="exact"/>
      <w:jc w:val="left"/>
      <w:textAlignment w:val="baseline"/>
    </w:pPr>
    <w:rPr>
      <w:rFonts w:ascii="黑体" w:hAnsi="仿宋_GB2312" w:eastAsia="黑体"/>
    </w:rPr>
  </w:style>
  <w:style w:type="paragraph" w:styleId="4">
    <w:name w:val="toc 5"/>
    <w:basedOn w:val="1"/>
    <w:next w:val="1"/>
    <w:qFormat/>
    <w:uiPriority w:val="0"/>
    <w:pPr>
      <w:ind w:left="1680" w:leftChars="800"/>
    </w:pPr>
    <w:rPr>
      <w:rFonts w:ascii="Calibri" w:hAnsi="Calibri"/>
    </w:rPr>
  </w:style>
  <w:style w:type="paragraph" w:styleId="5">
    <w:name w:val="HTML Address"/>
    <w:basedOn w:val="1"/>
    <w:qFormat/>
    <w:uiPriority w:val="0"/>
    <w:rPr>
      <w:rFonts w:eastAsia="宋体"/>
      <w:i/>
      <w:sz w:val="21"/>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Message Header"/>
    <w:basedOn w:val="1"/>
    <w:next w:val="3"/>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372</Words>
  <Characters>2124</Characters>
  <Lines>17</Lines>
  <Paragraphs>4</Paragraphs>
  <TotalTime>38</TotalTime>
  <ScaleCrop>false</ScaleCrop>
  <LinksUpToDate>false</LinksUpToDate>
  <CharactersWithSpaces>2492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孙瑜</cp:lastModifiedBy>
  <cp:lastPrinted>2024-01-17T06:58:00Z</cp:lastPrinted>
  <dcterms:modified xsi:type="dcterms:W3CDTF">2024-04-02T07:11:50Z</dcterms:modified>
  <dc:title>重庆市巴南区卫生健康委员会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D25B1B4FA0D54059BF55A81C29501A89</vt:lpwstr>
  </property>
</Properties>
</file>