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55" w:lineRule="auto"/>
        <w:jc w:val="center"/>
        <w:textAlignment w:val="auto"/>
        <w:outlineLvl w:val="9"/>
        <w:rPr>
          <w:rFonts w:ascii="方正小标宋_GBK" w:hAnsi="方正小标宋_GBK" w:eastAsia="方正小标宋_GBK"/>
          <w:color w:val="000000"/>
          <w:sz w:val="44"/>
          <w:szCs w:val="44"/>
        </w:rPr>
      </w:pPr>
    </w:p>
    <w:p>
      <w:pPr>
        <w:widowControl w:val="0"/>
        <w:snapToGrid w:val="0"/>
        <w:spacing w:line="580" w:lineRule="exact"/>
        <w:jc w:val="center"/>
        <w:rPr>
          <w:rFonts w:eastAsia="方正小标宋_GBK"/>
          <w:sz w:val="44"/>
          <w:szCs w:val="44"/>
        </w:rPr>
      </w:pPr>
    </w:p>
    <w:p>
      <w:pPr>
        <w:widowControl w:val="0"/>
        <w:snapToGrid w:val="0"/>
        <w:spacing w:line="580" w:lineRule="exact"/>
        <w:jc w:val="both"/>
        <w:rPr>
          <w:rFonts w:eastAsia="方正小标宋_GBK"/>
          <w:sz w:val="44"/>
          <w:szCs w:val="44"/>
        </w:rPr>
      </w:pPr>
    </w:p>
    <w:p>
      <w:pPr>
        <w:widowControl w:val="0"/>
        <w:snapToGrid w:val="0"/>
        <w:spacing w:line="580" w:lineRule="exact"/>
        <w:jc w:val="center"/>
        <w:rPr>
          <w:rFonts w:eastAsia="方正小标宋_GBK"/>
          <w:sz w:val="44"/>
          <w:szCs w:val="44"/>
        </w:rPr>
      </w:pPr>
    </w:p>
    <w:p>
      <w:pPr>
        <w:widowControl w:val="0"/>
        <w:snapToGrid w:val="0"/>
        <w:spacing w:line="58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jc w:val="center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巴南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号</w:t>
      </w:r>
    </w:p>
    <w:p>
      <w:pPr>
        <w:widowControl w:val="0"/>
        <w:snapToGrid w:val="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37239649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重庆市巴南区应急管理局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关于核准重庆赛科龙摩托车制造有限公司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等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35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家工贸企业安全生产标准化三级达标的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  <w:t>通过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</w:rPr>
        <w:t>企业创建、自评、申请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  <w:t>经区应急局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</w:rPr>
        <w:t>组织考评，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</w:rPr>
        <w:t>同意核准重庆赛科龙摩托车制造有限公司等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</w:rPr>
        <w:t>家企业达到安全生产标准化三级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  <w:t>水平</w:t>
      </w: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</w:rPr>
        <w:t>，特予以通告。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以上达标企业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按照安全生产标准化的要求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持续改进，严格落实安全生产主体责任，采取切实措施，提升安全生产本质水平。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附件：三级安全生产标准化达标工贸企业名单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重庆市巴南区应急管理局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overflowPunct w:val="0"/>
        <w:autoSpaceDE w:val="0"/>
        <w:autoSpaceDN w:val="0"/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Cs w:val="32"/>
          <w:u w:val="none"/>
        </w:rPr>
      </w:pPr>
    </w:p>
    <w:p>
      <w:pPr>
        <w:overflowPunct w:val="0"/>
        <w:autoSpaceDE w:val="0"/>
        <w:autoSpaceDN w:val="0"/>
        <w:spacing w:line="560" w:lineRule="exact"/>
        <w:rPr>
          <w:rFonts w:hint="eastAsia" w:ascii="方正仿宋_GBK" w:hAnsi="方正仿宋_GBK" w:eastAsia="方正黑体_GBK" w:cs="方正仿宋_GBK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  <w:t>：</w:t>
      </w:r>
    </w:p>
    <w:p>
      <w:pPr>
        <w:spacing w:line="560" w:lineRule="exact"/>
        <w:ind w:firstLine="420" w:firstLineChars="200"/>
        <w:rPr>
          <w:rFonts w:hint="eastAsia" w:ascii="方正仿宋_GBK" w:hAnsi="方正仿宋_GBK" w:cs="方正仿宋_GBK"/>
          <w:szCs w:val="32"/>
          <w:u w:val="none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</w:rPr>
        <w:t>安全生产标准化三级达标</w:t>
      </w:r>
    </w:p>
    <w:p>
      <w:pPr>
        <w:pStyle w:val="4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工贸企业名单</w:t>
      </w:r>
    </w:p>
    <w:p>
      <w:pPr>
        <w:spacing w:line="560" w:lineRule="exact"/>
        <w:rPr>
          <w:rFonts w:hint="eastAsia" w:ascii="方正仿宋_GBK" w:hAnsi="方正仿宋_GBK" w:cs="方正仿宋_GBK"/>
          <w:b/>
          <w:bCs/>
          <w:spacing w:val="-11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一、大江科创城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重庆赛科龙摩托车制造有限公司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重庆宗申航空发动机制造有限公司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重庆宗申电器有限公司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重庆宗申集研机电科技有限公司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重庆宗申汽车进气系统制造有限公司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重庆建设翰昂汽车热管理系统有限公司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重庆长江预应力有限公司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重庆航天巴山摩托车制造有限公司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重庆立崧电机设备有限公司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重庆市宏立摩托车制造有限公司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重庆市嘉卡变速箱有限公司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重庆市腾瀚工贸有限公司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重庆永佰顺建材有限公司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二、经济园区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蔼司蒂电子材料（重庆）有限公司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重庆桴之科科技发展有限公司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中粮包装（重庆）有限公司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重庆德康电子科技发展有限公司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重庆会通轻质材料有限公司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重庆众恒电器有限公司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重庆四方新材股份有限公司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国际生物城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Chars="200" w:right="0" w:rightChars="0" w:firstLine="298" w:firstLineChars="1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重庆市沁元康虹服饰有限公司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四、龙洲湾街道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重庆群犀汽车配件有限公司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重庆鑫锡机械制造有限公司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重庆锐翔科技发展有限公司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五、鱼洞街道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重庆地之净科技有限公司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六、花溪街道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重庆富君装饰工程有限公司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重庆八运机械有限公司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重庆吉力芸峰实业(集团)有限公司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七、南泉街道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重庆长庆压铸有限公司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八、南彭街道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重庆顶峰电力器材制造有限公司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九、惠民街道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重庆互润食品开发有限公司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十、界石镇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重庆市驰茂装饰工程有限公司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重庆昌美机械有限公司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十一、东温泉镇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重庆聚贤页岩砖厂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十二、圣灯山镇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重庆聚红熏环保工程有限公司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</w:p>
    <w:p>
      <w:pPr>
        <w:pBdr>
          <w:bottom w:val="single" w:color="auto" w:sz="4" w:space="0"/>
        </w:pBd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u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抄送：有关镇人民政府、有关街道办事处，区级有关部门，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1490" w:firstLineChars="5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u w:val="none"/>
          <w:lang w:val="en-US" w:eastAsia="zh-CN"/>
        </w:rPr>
        <w:t>有关区属国有公司。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巴南区应急管理局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办公室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0CABD1"/>
    <w:multiLevelType w:val="singleLevel"/>
    <w:tmpl w:val="AB0CABD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3670C"/>
    <w:rsid w:val="0513670C"/>
    <w:rsid w:val="0F455DCF"/>
    <w:rsid w:val="17D92839"/>
    <w:rsid w:val="2A302CC0"/>
    <w:rsid w:val="319E5DEC"/>
    <w:rsid w:val="45191D81"/>
    <w:rsid w:val="565E0854"/>
    <w:rsid w:val="5C3E031E"/>
    <w:rsid w:val="653D3986"/>
    <w:rsid w:val="73CF29CB"/>
    <w:rsid w:val="7B8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0"/>
    </w:pPr>
    <w:rPr>
      <w:rFonts w:eastAsia="方正小标宋_GBK"/>
      <w:b/>
      <w:kern w:val="44"/>
      <w:sz w:val="44"/>
    </w:rPr>
  </w:style>
  <w:style w:type="paragraph" w:styleId="5">
    <w:name w:val="heading 2"/>
    <w:basedOn w:val="4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/>
      <w:b w:val="0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巴南区安监局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2022-01-08T14:04:00Z</dcterms:created>
  <dc:creator>sally~矜颐</dc:creator>
  <cp:lastModifiedBy>Administrator</cp:lastModifiedBy>
  <cp:lastPrinted>2022-01-25T01:43:00Z</cp:lastPrinted>
  <dcterms:modified xsi:type="dcterms:W3CDTF">2022-04-29T00:33:07Z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