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小标宋_GBK"/>
          <w:sz w:val="44"/>
          <w:szCs w:val="44"/>
          <w:lang w:val="en-US" w:eastAsia="zh-CN"/>
        </w:rPr>
      </w:pPr>
      <w:r>
        <w:rPr>
          <w:rFonts w:hint="eastAsia" w:eastAsia="方正小标宋_GBK"/>
          <w:sz w:val="44"/>
          <w:szCs w:val="44"/>
        </w:rPr>
        <w:t>重庆市</w:t>
      </w:r>
      <w:r>
        <w:rPr>
          <w:rFonts w:hint="eastAsia" w:eastAsia="方正小标宋_GBK"/>
          <w:sz w:val="44"/>
          <w:szCs w:val="44"/>
          <w:lang w:val="en-US" w:eastAsia="zh-CN"/>
        </w:rPr>
        <w:t>巴南</w:t>
      </w:r>
      <w:r>
        <w:rPr>
          <w:rFonts w:hint="eastAsia" w:eastAsia="方正小标宋_GBK"/>
          <w:sz w:val="44"/>
          <w:szCs w:val="44"/>
        </w:rPr>
        <w:t>区</w:t>
      </w:r>
      <w:r>
        <w:rPr>
          <w:rFonts w:hint="eastAsia" w:eastAsia="方正小标宋_GBK"/>
          <w:sz w:val="44"/>
          <w:szCs w:val="44"/>
          <w:lang w:val="en-US"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小标宋_GBK"/>
          <w:sz w:val="44"/>
          <w:szCs w:val="44"/>
          <w:lang w:val="en-US" w:eastAsia="zh-CN"/>
        </w:rPr>
      </w:pPr>
      <w:r>
        <w:rPr>
          <w:rFonts w:hint="eastAsia" w:eastAsia="方正小标宋_GBK"/>
          <w:sz w:val="44"/>
          <w:szCs w:val="44"/>
        </w:rPr>
        <w:t>关于</w:t>
      </w:r>
      <w:r>
        <w:rPr>
          <w:rFonts w:hint="eastAsia" w:eastAsia="方正小标宋_GBK"/>
          <w:sz w:val="44"/>
          <w:szCs w:val="44"/>
          <w:lang w:val="en-US" w:eastAsia="zh-CN"/>
        </w:rPr>
        <w:t>2021年法治政府建设工作情况</w:t>
      </w:r>
      <w:r>
        <w:rPr>
          <w:rFonts w:hint="eastAsia" w:eastAsia="方正小标宋_GBK"/>
          <w:sz w:val="44"/>
          <w:szCs w:val="44"/>
        </w:rPr>
        <w:t>的</w:t>
      </w:r>
      <w:r>
        <w:rPr>
          <w:rFonts w:hint="eastAsia" w:eastAsia="方正小标宋_GBK"/>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eastAsia="zh-CN"/>
        </w:rPr>
      </w:pPr>
      <w:r>
        <w:rPr>
          <w:rFonts w:hint="eastAsia"/>
          <w:lang w:val="en-US" w:eastAsia="zh-CN"/>
        </w:rPr>
        <w:t>2021年，区应急局结合安全生产和自然灾害法治工作全面推进法治政府建设，现将2021年度法治政府建设报告如下</w:t>
      </w:r>
      <w:r>
        <w:rPr>
          <w:rFonts w:hint="eastAsia"/>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2021年度推进法治政府建设的主要举措和成效。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（一）多层次推动学习宣传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在</w:t>
      </w:r>
      <w:r>
        <w:rPr>
          <w:rFonts w:hint="eastAsia" w:ascii="方正仿宋_GBK" w:hAnsi="方正仿宋_GBK" w:cs="方正仿宋_GBK"/>
          <w:sz w:val="32"/>
          <w:szCs w:val="32"/>
          <w:lang w:val="en-US" w:eastAsia="zh-CN"/>
        </w:rPr>
        <w:t>全区应急管理系统</w:t>
      </w:r>
      <w:r>
        <w:rPr>
          <w:rFonts w:hint="eastAsia" w:ascii="方正仿宋_GBK" w:hAnsi="方正仿宋_GBK" w:eastAsia="方正仿宋_GBK" w:cs="方正仿宋_GBK"/>
          <w:sz w:val="32"/>
          <w:szCs w:val="32"/>
          <w:lang w:val="en-US" w:eastAsia="zh-CN"/>
        </w:rPr>
        <w:t>掀起学习</w:t>
      </w:r>
      <w:r>
        <w:rPr>
          <w:rFonts w:hint="eastAsia" w:ascii="方正仿宋_GBK" w:hAnsi="方正仿宋_GBK" w:cs="方正仿宋_GBK"/>
          <w:sz w:val="32"/>
          <w:szCs w:val="32"/>
          <w:lang w:val="en-US" w:eastAsia="zh-CN"/>
        </w:rPr>
        <w:t>习近平法治思想</w:t>
      </w:r>
      <w:r>
        <w:rPr>
          <w:rFonts w:hint="eastAsia" w:ascii="方正仿宋_GBK" w:hAnsi="方正仿宋_GBK" w:eastAsia="方正仿宋_GBK" w:cs="方正仿宋_GBK"/>
          <w:sz w:val="32"/>
          <w:szCs w:val="32"/>
          <w:lang w:val="en-US" w:eastAsia="zh-CN"/>
        </w:rPr>
        <w:t>及关于安全生产重要论述热潮。</w:t>
      </w:r>
      <w:r>
        <w:rPr>
          <w:rFonts w:hint="eastAsia" w:ascii="方正仿宋_GBK" w:hAnsi="方正仿宋_GBK" w:cs="方正仿宋_GBK"/>
          <w:sz w:val="32"/>
          <w:szCs w:val="32"/>
          <w:lang w:val="en-US" w:eastAsia="zh-CN"/>
        </w:rPr>
        <w:t>印发了</w:t>
      </w:r>
      <w:r>
        <w:rPr>
          <w:rFonts w:hint="eastAsia" w:ascii="方正仿宋_GBK" w:hAnsi="方正仿宋_GBK" w:eastAsia="方正仿宋_GBK" w:cs="方正仿宋_GBK"/>
          <w:sz w:val="32"/>
          <w:szCs w:val="32"/>
        </w:rPr>
        <w:t>《重庆市巴南区安全生产委员会办公室关于印发巴南区推进安全宣传“五进”工作实施方案的通知》</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巴南安办〔2020〕</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《重庆市</w:t>
      </w:r>
      <w:r>
        <w:rPr>
          <w:rFonts w:hint="eastAsia" w:ascii="方正仿宋_GBK" w:hAnsi="方正仿宋_GBK" w:cs="方正仿宋_GBK"/>
          <w:sz w:val="32"/>
          <w:szCs w:val="32"/>
          <w:lang w:val="en-US" w:eastAsia="zh-CN"/>
        </w:rPr>
        <w:t>巴南</w:t>
      </w:r>
      <w:r>
        <w:rPr>
          <w:rFonts w:hint="eastAsia" w:ascii="方正仿宋_GBK" w:hAnsi="方正仿宋_GBK" w:eastAsia="方正仿宋_GBK" w:cs="方正仿宋_GBK"/>
          <w:sz w:val="32"/>
          <w:szCs w:val="32"/>
        </w:rPr>
        <w:t>区安全生产委员会办公室关于开展2021年全区“安全生产月”活动的通知</w:t>
      </w:r>
      <w:r>
        <w:rPr>
          <w:rFonts w:hint="eastAsia" w:ascii="方正仿宋_GBK" w:hAnsi="方正小标宋_GBK" w:eastAsia="方正仿宋_GBK" w:cs="方正小标宋_GBK"/>
          <w:bCs/>
          <w:sz w:val="32"/>
          <w:szCs w:val="32"/>
        </w:rPr>
        <w:t>》</w:t>
      </w:r>
      <w:r>
        <w:rPr>
          <w:rFonts w:hint="eastAsia" w:ascii="方正仿宋_GBK" w:eastAsia="方正仿宋_GBK"/>
          <w:sz w:val="32"/>
          <w:szCs w:val="32"/>
        </w:rPr>
        <w:t>（</w:t>
      </w:r>
      <w:r>
        <w:rPr>
          <w:rFonts w:hint="eastAsia" w:ascii="方正仿宋_GBK" w:hAnsi="方正仿宋_GBK" w:cs="方正仿宋_GBK"/>
          <w:color w:val="auto"/>
          <w:kern w:val="2"/>
          <w:sz w:val="32"/>
          <w:szCs w:val="32"/>
          <w:lang w:val="en-US" w:eastAsia="zh-CN"/>
        </w:rPr>
        <w:t>巴南</w:t>
      </w:r>
      <w:r>
        <w:rPr>
          <w:rFonts w:hint="eastAsia" w:ascii="方正仿宋_GBK" w:hAnsi="方正仿宋_GBK" w:eastAsia="方正仿宋_GBK" w:cs="方正仿宋_GBK"/>
          <w:color w:val="auto"/>
          <w:kern w:val="2"/>
          <w:sz w:val="32"/>
          <w:szCs w:val="32"/>
        </w:rPr>
        <w:t>安办发〔2021〕</w:t>
      </w:r>
      <w:r>
        <w:rPr>
          <w:rFonts w:hint="eastAsia" w:ascii="方正仿宋_GBK" w:hAnsi="方正仿宋_GBK" w:cs="方正仿宋_GBK"/>
          <w:color w:val="auto"/>
          <w:kern w:val="2"/>
          <w:sz w:val="32"/>
          <w:szCs w:val="32"/>
          <w:lang w:val="en-US" w:eastAsia="zh-CN"/>
        </w:rPr>
        <w:t>4</w:t>
      </w:r>
      <w:r>
        <w:rPr>
          <w:rFonts w:hint="eastAsia" w:ascii="方正仿宋_GBK" w:hAnsi="方正仿宋_GBK" w:eastAsia="方正仿宋_GBK" w:cs="方正仿宋_GBK"/>
          <w:color w:val="auto"/>
          <w:kern w:val="2"/>
          <w:sz w:val="32"/>
          <w:szCs w:val="32"/>
          <w:lang w:val="en-US" w:eastAsia="zh-CN"/>
        </w:rPr>
        <w:t>2</w:t>
      </w:r>
      <w:r>
        <w:rPr>
          <w:rFonts w:hint="eastAsia" w:ascii="方正仿宋_GBK" w:hAnsi="方正仿宋_GBK" w:eastAsia="方正仿宋_GBK" w:cs="方正仿宋_GBK"/>
          <w:color w:val="auto"/>
          <w:kern w:val="2"/>
          <w:sz w:val="32"/>
          <w:szCs w:val="32"/>
        </w:rPr>
        <w:t>号</w:t>
      </w:r>
      <w:r>
        <w:rPr>
          <w:rFonts w:hint="eastAsia" w:ascii="方正仿宋_GBK" w:eastAsia="方正仿宋_GBK"/>
          <w:sz w:val="32"/>
          <w:szCs w:val="32"/>
        </w:rPr>
        <w:t>），</w:t>
      </w:r>
      <w:r>
        <w:rPr>
          <w:rFonts w:hint="eastAsia" w:ascii="方正仿宋_GBK"/>
          <w:sz w:val="32"/>
          <w:szCs w:val="32"/>
          <w:lang w:eastAsia="zh-CN"/>
        </w:rPr>
        <w:t>要求</w:t>
      </w:r>
      <w:r>
        <w:rPr>
          <w:rFonts w:hint="eastAsia"/>
          <w:lang w:val="en-US" w:eastAsia="zh-CN"/>
        </w:rPr>
        <w:t>全区各镇街、各有关部门和单位组织学习习近平法治思想及关于安全生产重要论述。</w:t>
      </w:r>
      <w:r>
        <w:rPr>
          <w:rFonts w:hint="eastAsia" w:ascii="方正仿宋_GBK" w:hAnsi="方正仿宋_GBK" w:eastAsia="方正仿宋_GBK" w:cs="方正仿宋_GBK"/>
          <w:sz w:val="32"/>
          <w:szCs w:val="32"/>
          <w:lang w:val="en-US" w:eastAsia="zh-CN"/>
        </w:rPr>
        <w:t>截止“安全生产月”结束，全区各镇街、各有关部门和单位组织学习175次宣教活动，参与6626人次；组织集中观看《生命重于泰山——学习习近平总书记关于安全生产重要论述》电视专题片440场，共计24023人观看。二是开展形式多样、内容丰富的法治宣传活动，持续推进</w:t>
      </w:r>
      <w:r>
        <w:rPr>
          <w:rFonts w:hint="eastAsia" w:ascii="方正仿宋_GBK" w:hAnsi="方正仿宋_GBK" w:cs="方正仿宋_GBK"/>
          <w:sz w:val="32"/>
          <w:szCs w:val="32"/>
          <w:lang w:val="en-US" w:eastAsia="zh-CN"/>
        </w:rPr>
        <w:t>习近平法治思想</w:t>
      </w:r>
      <w:r>
        <w:rPr>
          <w:rFonts w:hint="eastAsia" w:ascii="方正仿宋_GBK" w:hAnsi="方正仿宋_GBK" w:eastAsia="方正仿宋_GBK" w:cs="方正仿宋_GBK"/>
          <w:sz w:val="32"/>
          <w:szCs w:val="32"/>
          <w:lang w:val="en-US" w:eastAsia="zh-CN"/>
        </w:rPr>
        <w:t>入脑入心、见行见效。其他学习宣传培训等活动53场，其中安全生产和自然灾害培训16场、新修订《安全生产法》宣讲31场、法治专题宣讲6场。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US" w:eastAsia="zh-CN"/>
        </w:rPr>
      </w:pPr>
      <w:r>
        <w:rPr>
          <w:rFonts w:hint="eastAsia" w:ascii="方正楷体_GBK" w:hAnsi="方正楷体_GBK" w:eastAsia="方正楷体_GBK" w:cs="方正楷体_GBK"/>
          <w:sz w:val="32"/>
          <w:szCs w:val="32"/>
          <w:lang w:val="en-US" w:eastAsia="zh-CN"/>
        </w:rPr>
        <w:t>多维度推进法治工作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cs="方正仿宋_GBK"/>
          <w:color w:val="000000"/>
          <w:sz w:val="32"/>
          <w:szCs w:val="32"/>
          <w:shd w:val="clear" w:color="auto" w:fill="FFFFFF"/>
          <w:lang w:val="en-US" w:eastAsia="zh-CN" w:bidi="ar"/>
        </w:rPr>
      </w:pPr>
      <w:r>
        <w:rPr>
          <w:rFonts w:hint="eastAsia" w:ascii="方正仿宋_GBK" w:hAnsi="Times New Roman" w:eastAsia="方正仿宋_GBK" w:cs="Times New Roman"/>
          <w:b/>
          <w:bCs/>
          <w:sz w:val="32"/>
          <w:szCs w:val="32"/>
          <w:lang w:eastAsia="zh-CN"/>
        </w:rPr>
        <w:t>一是</w:t>
      </w:r>
      <w:r>
        <w:rPr>
          <w:rFonts w:hint="eastAsia" w:ascii="方正仿宋_GBK" w:hAnsi="Times New Roman" w:eastAsia="方正仿宋_GBK" w:cs="Times New Roman"/>
          <w:sz w:val="32"/>
          <w:szCs w:val="32"/>
        </w:rPr>
        <w:t>加强行政审批电子政务建设。</w:t>
      </w:r>
      <w:r>
        <w:rPr>
          <w:rFonts w:hint="eastAsia" w:ascii="方正仿宋_GBK" w:eastAsia="方正仿宋_GBK"/>
          <w:sz w:val="32"/>
          <w:szCs w:val="32"/>
        </w:rPr>
        <w:t>大力推进网上审批，推进安全生产许可事项网上申报、网上审批、网上办结，进一步高效优质服务办事企业和群众。</w:t>
      </w:r>
      <w:r>
        <w:rPr>
          <w:rFonts w:hint="eastAsia" w:ascii="方正仿宋_GBK" w:hAnsi="Times New Roman" w:eastAsia="方正仿宋_GBK" w:cs="Times New Roman"/>
          <w:b/>
          <w:bCs/>
          <w:sz w:val="32"/>
          <w:szCs w:val="32"/>
          <w:lang w:eastAsia="zh-CN"/>
        </w:rPr>
        <w:t>二是</w:t>
      </w:r>
      <w:r>
        <w:rPr>
          <w:rFonts w:hint="eastAsia" w:ascii="方正仿宋_GBK" w:hAnsi="Times New Roman" w:eastAsia="方正仿宋_GBK" w:cs="Times New Roman"/>
          <w:sz w:val="32"/>
          <w:szCs w:val="32"/>
          <w:lang w:eastAsia="zh-CN"/>
        </w:rPr>
        <w:t>提高行政审批事项服务质量。</w:t>
      </w:r>
      <w:r>
        <w:rPr>
          <w:rFonts w:hint="eastAsia" w:ascii="方正仿宋_GBK" w:eastAsia="方正仿宋_GBK"/>
          <w:sz w:val="32"/>
          <w:szCs w:val="32"/>
        </w:rPr>
        <w:t>在申报材料形式要件审查中严格实行“一次性告知”制度，避免办事企业和个人多次补充材料。通过窗口现场应询、咨询电话等方式，及时提供全程咨询服务，确保申请人知情权。压缩行政审批事项办理时限</w:t>
      </w:r>
      <w:r>
        <w:rPr>
          <w:rFonts w:hint="eastAsia" w:ascii="方正仿宋_GBK" w:eastAsia="方正仿宋_GBK"/>
          <w:sz w:val="32"/>
          <w:szCs w:val="32"/>
          <w:u w:val="none"/>
          <w:lang w:eastAsia="zh-CN"/>
        </w:rPr>
        <w:t>及办理环节</w:t>
      </w:r>
      <w:r>
        <w:rPr>
          <w:rFonts w:hint="eastAsia" w:ascii="方正仿宋_GBK" w:eastAsia="方正仿宋_GBK"/>
          <w:sz w:val="32"/>
          <w:szCs w:val="32"/>
          <w:u w:val="none"/>
        </w:rPr>
        <w:t>，</w:t>
      </w:r>
      <w:r>
        <w:rPr>
          <w:rFonts w:hint="eastAsia" w:ascii="方正仿宋_GBK"/>
          <w:sz w:val="32"/>
          <w:szCs w:val="32"/>
          <w:u w:val="none"/>
          <w:lang w:val="en-US" w:eastAsia="zh-CN"/>
        </w:rPr>
        <w:t>现我局19项行政许可事项承诺时限压缩比达94.34%，全程网办100%，即办件率80%，平均跑动次数为0.04</w:t>
      </w:r>
      <w:r>
        <w:rPr>
          <w:rFonts w:hint="eastAsia" w:ascii="方正仿宋_GBK" w:eastAsia="方正仿宋_GBK"/>
          <w:sz w:val="32"/>
          <w:szCs w:val="32"/>
          <w:u w:val="none"/>
          <w:lang w:eastAsia="zh-CN"/>
        </w:rPr>
        <w:t>，</w:t>
      </w:r>
      <w:r>
        <w:rPr>
          <w:rFonts w:hint="eastAsia" w:ascii="方正仿宋_GBK"/>
          <w:sz w:val="32"/>
          <w:szCs w:val="32"/>
          <w:u w:val="none"/>
          <w:lang w:val="en-US" w:eastAsia="zh-CN"/>
        </w:rPr>
        <w:t>全程</w:t>
      </w:r>
      <w:r>
        <w:rPr>
          <w:rFonts w:hint="eastAsia" w:ascii="方正仿宋_GBK" w:eastAsia="方正仿宋_GBK"/>
          <w:sz w:val="32"/>
          <w:szCs w:val="32"/>
          <w:u w:val="none"/>
          <w:lang w:eastAsia="zh-CN"/>
        </w:rPr>
        <w:t>办理环节精简为“申请、审查、审批、办结”</w:t>
      </w:r>
      <w:r>
        <w:rPr>
          <w:rFonts w:hint="eastAsia" w:ascii="方正仿宋_GBK" w:eastAsia="方正仿宋_GBK"/>
          <w:sz w:val="32"/>
          <w:szCs w:val="32"/>
          <w:u w:val="none"/>
          <w:lang w:val="en-US" w:eastAsia="zh-CN"/>
        </w:rPr>
        <w:t>4个环节</w:t>
      </w:r>
      <w:r>
        <w:rPr>
          <w:rFonts w:hint="eastAsia" w:ascii="方正仿宋_GBK" w:eastAsia="方正仿宋_GBK"/>
          <w:sz w:val="32"/>
          <w:szCs w:val="32"/>
          <w:u w:val="none"/>
        </w:rPr>
        <w:t>。</w:t>
      </w:r>
      <w:r>
        <w:rPr>
          <w:rFonts w:hint="eastAsia" w:ascii="方正仿宋_GBK"/>
          <w:b/>
          <w:bCs/>
          <w:sz w:val="32"/>
          <w:szCs w:val="32"/>
          <w:u w:val="none"/>
          <w:lang w:eastAsia="zh-CN"/>
        </w:rPr>
        <w:t>三是</w:t>
      </w:r>
      <w:r>
        <w:rPr>
          <w:rFonts w:hint="eastAsia" w:ascii="方正仿宋_GBK"/>
          <w:sz w:val="32"/>
          <w:szCs w:val="32"/>
          <w:u w:val="none"/>
          <w:lang w:eastAsia="zh-CN"/>
        </w:rPr>
        <w:t>推进“证照分离”“多证合一”，清理行政许可清单，非行政许可审批事项全部取消，不存在以备案、登记、行政确认、征求意见等任何方式设置变相行政许可事项。</w:t>
      </w:r>
      <w:r>
        <w:rPr>
          <w:rFonts w:hint="eastAsia" w:ascii="方正仿宋_GBK" w:eastAsia="方正仿宋_GBK"/>
          <w:b/>
          <w:color w:val="000000" w:themeColor="text1"/>
          <w:sz w:val="32"/>
          <w:szCs w:val="32"/>
          <w14:textFill>
            <w14:solidFill>
              <w14:schemeClr w14:val="tx1"/>
            </w14:solidFill>
          </w14:textFill>
        </w:rPr>
        <w:t>四是</w:t>
      </w:r>
      <w:r>
        <w:rPr>
          <w:rFonts w:hint="eastAsia" w:ascii="方正仿宋_GBK" w:eastAsia="方正仿宋_GBK"/>
          <w:b w:val="0"/>
          <w:bCs/>
          <w:color w:val="000000" w:themeColor="text1"/>
          <w:sz w:val="32"/>
          <w:szCs w:val="32"/>
          <w14:textFill>
            <w14:solidFill>
              <w14:schemeClr w14:val="tx1"/>
            </w14:solidFill>
          </w14:textFill>
        </w:rPr>
        <w:t>围绕深化政务服务改革便民利民办实事。</w:t>
      </w:r>
      <w:r>
        <w:rPr>
          <w:rFonts w:hint="eastAsia" w:ascii="方正仿宋_GBK" w:eastAsia="方正仿宋_GBK"/>
          <w:color w:val="000000" w:themeColor="text1"/>
          <w:sz w:val="32"/>
          <w:szCs w:val="32"/>
          <w14:textFill>
            <w14:solidFill>
              <w14:schemeClr w14:val="tx1"/>
            </w14:solidFill>
          </w14:textFill>
        </w:rPr>
        <w:t>优化特种作业考试培训，压缩审批时限，精简考试申报材料，优化机考与实操场地。</w:t>
      </w:r>
      <w:r>
        <w:rPr>
          <w:rFonts w:hint="eastAsia" w:ascii="方正仿宋_GBK" w:cs="Times New Roman"/>
          <w:b/>
          <w:bCs/>
          <w:sz w:val="32"/>
          <w:szCs w:val="32"/>
          <w:u w:val="none"/>
          <w:lang w:eastAsia="zh-CN"/>
        </w:rPr>
        <w:t>五</w:t>
      </w:r>
      <w:r>
        <w:rPr>
          <w:rFonts w:hint="eastAsia" w:ascii="方正仿宋_GBK" w:hAnsi="Times New Roman" w:cs="Times New Roman"/>
          <w:b/>
          <w:bCs/>
          <w:sz w:val="32"/>
          <w:szCs w:val="32"/>
          <w:u w:val="none"/>
          <w:lang w:eastAsia="zh-CN"/>
        </w:rPr>
        <w:t>是</w:t>
      </w:r>
      <w:r>
        <w:rPr>
          <w:rFonts w:hint="eastAsia" w:ascii="方正仿宋_GBK" w:hAnsi="Times New Roman" w:cs="Times New Roman"/>
          <w:sz w:val="32"/>
          <w:szCs w:val="32"/>
          <w:u w:val="none"/>
          <w:lang w:eastAsia="zh-CN"/>
        </w:rPr>
        <w:t>全面清理行政审批中介服务。经清理，我局目前暂无无行政审批中介服务。</w:t>
      </w:r>
      <w:r>
        <w:rPr>
          <w:rFonts w:hint="eastAsia" w:ascii="方正仿宋_GBK" w:cs="Times New Roman"/>
          <w:b/>
          <w:bCs/>
          <w:sz w:val="32"/>
          <w:szCs w:val="32"/>
          <w:u w:val="none"/>
          <w:lang w:eastAsia="zh-CN"/>
        </w:rPr>
        <w:t>六</w:t>
      </w:r>
      <w:r>
        <w:rPr>
          <w:rFonts w:hint="eastAsia" w:ascii="方正仿宋_GBK" w:hAnsi="Times New Roman" w:cs="Times New Roman"/>
          <w:b/>
          <w:bCs/>
          <w:sz w:val="32"/>
          <w:szCs w:val="32"/>
          <w:u w:val="none"/>
          <w:lang w:eastAsia="zh-CN"/>
        </w:rPr>
        <w:t>是</w:t>
      </w:r>
      <w:r>
        <w:rPr>
          <w:rFonts w:hint="eastAsia" w:ascii="方正仿宋_GBK" w:hAnsi="Times New Roman" w:cs="Times New Roman"/>
          <w:sz w:val="32"/>
          <w:szCs w:val="32"/>
          <w:u w:val="none"/>
          <w:lang w:eastAsia="zh-CN"/>
        </w:rPr>
        <w:t>全面</w:t>
      </w:r>
      <w:r>
        <w:rPr>
          <w:rFonts w:hint="eastAsia" w:ascii="方正仿宋_GBK" w:cs="Times New Roman"/>
          <w:sz w:val="32"/>
          <w:szCs w:val="32"/>
          <w:u w:val="none"/>
          <w:lang w:val="en-US" w:eastAsia="zh-CN"/>
        </w:rPr>
        <w:t>梳理</w:t>
      </w:r>
      <w:r>
        <w:rPr>
          <w:rFonts w:hint="eastAsia" w:ascii="方正仿宋_GBK" w:hAnsi="Times New Roman" w:cs="Times New Roman"/>
          <w:sz w:val="32"/>
          <w:szCs w:val="32"/>
          <w:u w:val="none"/>
          <w:lang w:eastAsia="zh-CN"/>
        </w:rPr>
        <w:t>责任清单、负面清单，清理取消无法定依据收费项目。</w:t>
      </w:r>
      <w:r>
        <w:rPr>
          <w:rFonts w:hint="eastAsia" w:ascii="方正仿宋_GBK" w:cs="Times New Roman"/>
          <w:b/>
          <w:bCs/>
          <w:sz w:val="32"/>
          <w:szCs w:val="32"/>
          <w:lang w:eastAsia="zh-CN"/>
        </w:rPr>
        <w:t>七</w:t>
      </w:r>
      <w:r>
        <w:rPr>
          <w:rFonts w:hint="eastAsia" w:ascii="方正仿宋_GBK" w:hAnsi="Times New Roman" w:eastAsia="方正仿宋_GBK" w:cs="Times New Roman"/>
          <w:b/>
          <w:bCs/>
          <w:sz w:val="32"/>
          <w:szCs w:val="32"/>
          <w:lang w:eastAsia="zh-CN"/>
        </w:rPr>
        <w:t>是</w:t>
      </w:r>
      <w:r>
        <w:rPr>
          <w:rFonts w:hint="eastAsia" w:ascii="方正仿宋_GBK" w:hAnsi="Times New Roman" w:eastAsia="方正仿宋_GBK" w:cs="Times New Roman"/>
          <w:sz w:val="32"/>
          <w:szCs w:val="32"/>
          <w:lang w:eastAsia="zh-CN"/>
        </w:rPr>
        <w:t>优化法治化营商环境，推进政务诚信建设。坚持政务公开，推进阳光行政，坚持“以公开为常态，不公开为例外”原则，</w:t>
      </w:r>
      <w:r>
        <w:rPr>
          <w:rFonts w:hint="eastAsia"/>
        </w:rPr>
        <w:t>明确</w:t>
      </w:r>
      <w:r>
        <w:rPr>
          <w:rFonts w:hint="eastAsia"/>
          <w:lang w:val="en-US" w:eastAsia="zh-CN"/>
        </w:rPr>
        <w:t>专门工作</w:t>
      </w:r>
      <w:r>
        <w:rPr>
          <w:rFonts w:hint="eastAsia"/>
        </w:rPr>
        <w:t>人员进行</w:t>
      </w:r>
      <w:r>
        <w:rPr>
          <w:rFonts w:hint="eastAsia"/>
          <w:lang w:val="en-US" w:eastAsia="zh-CN"/>
        </w:rPr>
        <w:t>政务信息公开</w:t>
      </w:r>
      <w:r>
        <w:rPr>
          <w:rFonts w:hint="eastAsia"/>
          <w:lang w:eastAsia="zh-CN"/>
        </w:rPr>
        <w:t>，</w:t>
      </w:r>
      <w:r>
        <w:rPr>
          <w:rFonts w:hint="eastAsia"/>
        </w:rPr>
        <w:t>及时将单位动态信息在网站发布</w:t>
      </w:r>
      <w:r>
        <w:rPr>
          <w:rFonts w:hint="eastAsia"/>
          <w:lang w:eastAsia="zh-CN"/>
        </w:rPr>
        <w:t>，</w:t>
      </w:r>
      <w:r>
        <w:rPr>
          <w:rFonts w:hint="eastAsia" w:hAnsi="宋体" w:cs="Times New Roman"/>
          <w:lang w:val="en-US" w:eastAsia="zh-CN"/>
        </w:rPr>
        <w:t>确保各栏目的政务信息发布内容严谨、准确、及时，并积极落实上级要求每周对政务信息公开进行更新的硬性指标，做到全年每周政务信息无空白，每周科室信息有保证，每条政务信息有人管。截至</w:t>
      </w:r>
      <w:bookmarkStart w:id="0" w:name="_GoBack"/>
      <w:bookmarkEnd w:id="0"/>
      <w:r>
        <w:rPr>
          <w:rFonts w:hint="eastAsia" w:hAnsi="宋体" w:cs="Times New Roman"/>
          <w:lang w:val="en-US" w:eastAsia="zh-CN"/>
        </w:rPr>
        <w:t>目前，我局子网站在政务信息板块公布焦点图片、</w:t>
      </w:r>
      <w:r>
        <w:rPr>
          <w:rFonts w:hint="eastAsia"/>
          <w:lang w:val="en-US" w:eastAsia="zh-CN"/>
        </w:rPr>
        <w:t>工作动态366条；政务公开板块公布履职依据、机关简介、预决算、监督检查等相关信息168条。</w:t>
      </w:r>
      <w:r>
        <w:rPr>
          <w:rFonts w:hint="eastAsia" w:ascii="方正仿宋_GBK" w:hAnsi="方正仿宋_GBK" w:cs="方正仿宋_GBK"/>
          <w:b/>
          <w:bCs/>
          <w:color w:val="000000"/>
          <w:sz w:val="32"/>
          <w:szCs w:val="32"/>
          <w:shd w:val="clear" w:color="auto" w:fill="FFFFFF"/>
          <w:lang w:val="en-US" w:eastAsia="zh-CN" w:bidi="ar"/>
        </w:rPr>
        <w:t>八是</w:t>
      </w:r>
      <w:r>
        <w:rPr>
          <w:rFonts w:hint="eastAsia" w:ascii="方正仿宋_GBK" w:hAnsi="方正仿宋_GBK" w:cs="方正仿宋_GBK"/>
          <w:color w:val="000000"/>
          <w:sz w:val="32"/>
          <w:szCs w:val="32"/>
          <w:shd w:val="clear" w:color="auto" w:fill="FFFFFF"/>
          <w:lang w:eastAsia="zh-CN" w:bidi="ar"/>
        </w:rPr>
        <w:t>推进综合行政执法体制改革，实现跨领域跨部门联合执法、协作执法。今年</w:t>
      </w:r>
      <w:r>
        <w:rPr>
          <w:rFonts w:hint="eastAsia" w:ascii="方正仿宋_GBK" w:hAnsi="方正仿宋_GBK" w:cs="方正仿宋_GBK"/>
          <w:color w:val="000000"/>
          <w:sz w:val="32"/>
          <w:szCs w:val="32"/>
          <w:shd w:val="clear" w:color="auto" w:fill="FFFFFF"/>
          <w:lang w:val="en-US" w:eastAsia="zh-CN" w:bidi="ar"/>
        </w:rPr>
        <w:t>以来，我局工矿科、危化科会同区市场监管局、规资局、生态环境局、水利局、林业局等部门开展了3次多</w:t>
      </w:r>
      <w:r>
        <w:rPr>
          <w:rFonts w:hint="eastAsia" w:ascii="方正仿宋_GBK" w:hAnsi="方正仿宋_GBK" w:cs="方正仿宋_GBK"/>
          <w:color w:val="000000"/>
          <w:sz w:val="32"/>
          <w:szCs w:val="32"/>
          <w:shd w:val="clear" w:color="auto" w:fill="FFFFFF"/>
          <w:lang w:eastAsia="zh-CN" w:bidi="ar"/>
        </w:rPr>
        <w:t>部门</w:t>
      </w:r>
      <w:r>
        <w:rPr>
          <w:rFonts w:hint="eastAsia" w:ascii="方正仿宋_GBK" w:hAnsi="方正仿宋_GBK" w:cs="方正仿宋_GBK"/>
          <w:color w:val="000000"/>
          <w:sz w:val="32"/>
          <w:szCs w:val="32"/>
          <w:shd w:val="clear" w:color="auto" w:fill="FFFFFF"/>
          <w:lang w:val="en-US" w:eastAsia="zh-CN" w:bidi="ar"/>
        </w:rPr>
        <w:t>联合检查，查处隐患18条，督促整改隐患18条，整改率达100%</w:t>
      </w:r>
      <w:r>
        <w:rPr>
          <w:rFonts w:hint="eastAsia" w:ascii="方正仿宋_GBK" w:hAnsi="方正仿宋_GBK" w:cs="方正仿宋_GBK"/>
          <w:color w:val="000000"/>
          <w:sz w:val="32"/>
          <w:szCs w:val="32"/>
          <w:shd w:val="clear" w:color="auto" w:fill="FFFFFF"/>
          <w:lang w:eastAsia="zh-CN" w:bidi="ar"/>
        </w:rPr>
        <w:t>。</w:t>
      </w:r>
      <w:r>
        <w:rPr>
          <w:rFonts w:hint="eastAsia" w:ascii="方正仿宋_GBK" w:hAnsi="方正仿宋_GBK" w:cs="方正仿宋_GBK"/>
          <w:b/>
          <w:bCs/>
          <w:color w:val="000000"/>
          <w:sz w:val="32"/>
          <w:szCs w:val="32"/>
          <w:shd w:val="clear" w:color="auto" w:fill="FFFFFF"/>
          <w:lang w:val="en-US" w:eastAsia="zh-CN" w:bidi="ar"/>
        </w:rPr>
        <w:t>九</w:t>
      </w:r>
      <w:r>
        <w:rPr>
          <w:rFonts w:hint="eastAsia" w:ascii="方正仿宋_GBK" w:hAnsi="方正仿宋_GBK" w:cs="方正仿宋_GBK"/>
          <w:b/>
          <w:bCs/>
          <w:color w:val="000000"/>
          <w:sz w:val="32"/>
          <w:szCs w:val="32"/>
          <w:shd w:val="clear" w:color="auto" w:fill="FFFFFF"/>
          <w:lang w:eastAsia="zh-CN" w:bidi="ar"/>
        </w:rPr>
        <w:t>是</w:t>
      </w:r>
      <w:r>
        <w:rPr>
          <w:rFonts w:hint="eastAsia" w:ascii="方正仿宋_GBK" w:hAnsi="方正仿宋_GBK" w:cs="方正仿宋_GBK"/>
          <w:color w:val="000000"/>
          <w:sz w:val="32"/>
          <w:szCs w:val="32"/>
          <w:shd w:val="clear" w:color="auto" w:fill="FFFFFF"/>
          <w:lang w:eastAsia="zh-CN" w:bidi="ar"/>
        </w:rPr>
        <w:t>落实“谁执法谁普法”责任制。每年按规定申报普法清单及“以案释法”典型案例，</w:t>
      </w:r>
      <w:r>
        <w:rPr>
          <w:rFonts w:hint="eastAsia" w:ascii="方正仿宋_GBK" w:hAnsi="方正仿宋_GBK" w:cs="方正仿宋_GBK"/>
          <w:color w:val="000000"/>
          <w:sz w:val="32"/>
          <w:szCs w:val="32"/>
          <w:shd w:val="clear" w:color="auto" w:fill="FFFFFF"/>
          <w:lang w:val="en-US" w:eastAsia="zh-CN" w:bidi="ar"/>
        </w:rPr>
        <w:t>每季度定期向国家应急部报送典型案例，已报送4个案例，2个案例被国家应急部评为典型案例。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color w:val="000000"/>
          <w:sz w:val="32"/>
          <w:szCs w:val="32"/>
          <w:shd w:val="clear" w:color="auto" w:fill="FFFFFF"/>
          <w:lang w:val="en-US" w:eastAsia="zh-CN" w:bidi="ar"/>
        </w:rPr>
      </w:pPr>
      <w:r>
        <w:rPr>
          <w:rFonts w:hint="eastAsia" w:ascii="方正黑体_GBK" w:hAnsi="方正黑体_GBK" w:eastAsia="方正黑体_GBK" w:cs="方正黑体_GBK"/>
          <w:color w:val="000000"/>
          <w:sz w:val="32"/>
          <w:szCs w:val="32"/>
          <w:shd w:val="clear" w:color="auto" w:fill="FFFFFF"/>
          <w:lang w:val="en-US" w:eastAsia="zh-CN" w:bidi="ar"/>
        </w:rPr>
        <w:t>二、2021年度推进法治政府建设存在的不足及原因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lang w:val="en-US" w:eastAsia="zh-CN"/>
        </w:rPr>
      </w:pPr>
      <w:r>
        <w:rPr>
          <w:rFonts w:hint="eastAsia" w:ascii="方正仿宋_GBK" w:hAnsi="方正仿宋_GBK" w:cs="方正仿宋_GBK"/>
          <w:b/>
          <w:bCs/>
          <w:color w:val="000000"/>
          <w:sz w:val="32"/>
          <w:szCs w:val="32"/>
          <w:shd w:val="clear" w:color="auto" w:fill="FFFFFF"/>
          <w:lang w:val="en-US" w:eastAsia="zh-CN" w:bidi="ar"/>
        </w:rPr>
        <w:t>一是</w:t>
      </w:r>
      <w:r>
        <w:rPr>
          <w:rFonts w:hint="eastAsia" w:ascii="方正仿宋_GBK" w:hAnsi="方正仿宋_GBK" w:cs="方正仿宋_GBK"/>
          <w:color w:val="000000"/>
          <w:sz w:val="32"/>
          <w:szCs w:val="32"/>
          <w:shd w:val="clear" w:color="auto" w:fill="FFFFFF"/>
          <w:lang w:val="en-US" w:eastAsia="zh-CN" w:bidi="ar"/>
        </w:rPr>
        <w:t>应急管理系统执法队伍建设滞后，突出表现在由于镇街应急办执法人员流动性较大，导致每年都有部分行政人员没有受过系统专业的安全生产法律教育，自身的法律综合素质</w:t>
      </w:r>
      <w:r>
        <w:rPr>
          <w:rFonts w:hint="eastAsia" w:ascii="Times New Roman" w:hAnsi="Times New Roman" w:cs="Times New Roman"/>
          <w:lang w:val="en-US" w:eastAsia="zh-CN"/>
        </w:rPr>
        <w:t>和业务能力还不能适应依法行政的要求，队伍整体素质和业务能力有待进一步提高。</w:t>
      </w:r>
      <w:r>
        <w:rPr>
          <w:rFonts w:hint="eastAsia" w:cs="Times New Roman"/>
          <w:b/>
          <w:bCs/>
          <w:lang w:val="en-US" w:eastAsia="zh-CN"/>
        </w:rPr>
        <w:t>二是</w:t>
      </w:r>
      <w:r>
        <w:rPr>
          <w:rFonts w:hint="eastAsia" w:cs="Times New Roman"/>
          <w:lang w:val="en-US" w:eastAsia="zh-CN"/>
        </w:rPr>
        <w:t>我局</w:t>
      </w:r>
      <w:r>
        <w:rPr>
          <w:rFonts w:hint="eastAsia" w:ascii="方正仿宋_GBK" w:eastAsia="方正仿宋_GBK"/>
          <w:color w:val="000000"/>
          <w:sz w:val="32"/>
          <w:szCs w:val="32"/>
        </w:rPr>
        <w:t>法治政府建设方面还有一定差距，如法治意识有待进一步提高，</w:t>
      </w:r>
      <w:r>
        <w:rPr>
          <w:rFonts w:hint="eastAsia" w:ascii="方正仿宋_GBK"/>
          <w:color w:val="000000"/>
          <w:sz w:val="32"/>
          <w:szCs w:val="32"/>
          <w:lang w:val="en-US" w:eastAsia="zh-CN"/>
        </w:rPr>
        <w:t>法治案审</w:t>
      </w:r>
      <w:r>
        <w:rPr>
          <w:rFonts w:hint="eastAsia" w:ascii="方正仿宋_GBK" w:eastAsia="方正仿宋_GBK"/>
          <w:color w:val="000000"/>
          <w:sz w:val="32"/>
          <w:szCs w:val="32"/>
        </w:rPr>
        <w:t>工作人员力量有待加强。</w:t>
      </w:r>
      <w:r>
        <w:rPr>
          <w:rFonts w:hint="eastAsia" w:ascii="方正仿宋_GBK"/>
          <w:b/>
          <w:bCs/>
          <w:color w:val="000000"/>
          <w:sz w:val="32"/>
          <w:szCs w:val="32"/>
          <w:lang w:val="en-US" w:eastAsia="zh-CN"/>
        </w:rPr>
        <w:t>主要原因</w:t>
      </w:r>
      <w:r>
        <w:rPr>
          <w:rFonts w:hint="eastAsia" w:ascii="方正仿宋_GBK"/>
          <w:color w:val="000000"/>
          <w:sz w:val="32"/>
          <w:szCs w:val="32"/>
          <w:lang w:val="en-US" w:eastAsia="zh-CN"/>
        </w:rPr>
        <w:t>是</w:t>
      </w:r>
      <w:r>
        <w:rPr>
          <w:rFonts w:hint="eastAsia"/>
          <w:lang w:val="en-US" w:eastAsia="zh-CN"/>
        </w:rPr>
        <w:t>培训会和现场实地指导相结合的方式针对性、经常性、多渠道性需要改进，应急系统行政执法人员进行部门法律法规和专业知识的学习培训不足，应急队伍还不能适应新形势下依法行政的新需要，依法行政的能力和执法水平不够专业。</w:t>
      </w:r>
    </w:p>
    <w:p>
      <w:pPr>
        <w:numPr>
          <w:ilvl w:val="0"/>
          <w:numId w:val="0"/>
        </w:numPr>
        <w:ind w:left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三、2021年度主要负责人履行法治建设情况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局党委书记、局长作为法治建设第一责任人，切实履行法治建设重要组织者、推动者和实践者的职责，深入学习贯彻</w:t>
      </w:r>
      <w:r>
        <w:rPr>
          <w:rFonts w:hint="eastAsia" w:ascii="方正仿宋_GBK" w:hAnsi="方正仿宋_GBK" w:cs="方正仿宋_GBK"/>
          <w:sz w:val="32"/>
          <w:szCs w:val="32"/>
          <w:lang w:val="en-US" w:eastAsia="zh-CN"/>
        </w:rPr>
        <w:t>习近平法治思想</w:t>
      </w:r>
      <w:r>
        <w:rPr>
          <w:rFonts w:hint="eastAsia" w:ascii="方正仿宋_GBK" w:hAnsi="方正仿宋_GBK" w:eastAsia="方正仿宋_GBK" w:cs="方正仿宋_GBK"/>
          <w:sz w:val="32"/>
          <w:szCs w:val="32"/>
          <w:lang w:val="en-US" w:eastAsia="zh-CN"/>
        </w:rPr>
        <w:t>，贯彻落实党中央关于法治建设的重大决策部署以及市委、市政府和区委、区政府具体安排，推动中国特色社会主义法治体系和法治建设在全区安全生产领域的实践，自觉运用法治思维和法治方式深化改革、推动发展、化解矛盾、维护稳定，对法治建设重要工作亲自部署、重大问题亲自过问、重点环节亲自协调、重要任务亲自督办。局主要领导率先垂范、以身作则，已3次到园区和区内重点企业向30余家企业、近300余名企业负责人及职工宣讲。</w:t>
      </w:r>
      <w:r>
        <w:rPr>
          <w:rFonts w:hint="eastAsia" w:ascii="方正仿宋_GBK" w:hAnsi="方正仿宋_GBK" w:cs="方正仿宋_GBK"/>
          <w:sz w:val="32"/>
          <w:szCs w:val="32"/>
          <w:lang w:val="en-US" w:eastAsia="zh-CN"/>
        </w:rPr>
        <w:t>同时</w:t>
      </w:r>
      <w:r>
        <w:rPr>
          <w:rFonts w:hint="eastAsia" w:ascii="方正仿宋_GBK" w:hAnsi="方正仿宋_GBK" w:eastAsia="方正仿宋_GBK" w:cs="方正仿宋_GBK"/>
          <w:sz w:val="32"/>
          <w:szCs w:val="32"/>
          <w:lang w:val="en-US" w:eastAsia="zh-CN"/>
        </w:rPr>
        <w:t>代拟制定了《重庆市巴南区深化应急管理综合行政执法改革实施方案》（巴南委改〔2021〕5号），深化转职能、转方式、转作风，强化执法力量，完善执法体系，不断强化应急管理综合行政执法能力，加快推进应急管理体系和能力现代化，有效防范重大安全风险，为全区经济社会发展创造安全稳定的社会环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lang w:val="en-US" w:eastAsia="zh-CN"/>
        </w:rPr>
        <w:t>四、2022年推进法治政府建设的主要安排。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坚持党对</w:t>
      </w:r>
      <w:r>
        <w:rPr>
          <w:rFonts w:hint="eastAsia" w:ascii="方正仿宋_GBK" w:hAnsi="方正仿宋_GBK" w:cs="方正仿宋_GBK"/>
          <w:sz w:val="32"/>
          <w:szCs w:val="32"/>
          <w:lang w:val="en-US" w:eastAsia="zh-CN"/>
        </w:rPr>
        <w:t>应急管理方面的</w:t>
      </w:r>
      <w:r>
        <w:rPr>
          <w:rFonts w:hint="eastAsia" w:ascii="方正仿宋_GBK" w:hAnsi="方正仿宋_GBK" w:eastAsia="方正仿宋_GBK" w:cs="方正仿宋_GBK"/>
          <w:sz w:val="32"/>
          <w:szCs w:val="32"/>
          <w:lang w:val="en-US" w:eastAsia="zh-CN"/>
        </w:rPr>
        <w:t>行政规范性文件制定，严格遵守审查程序报送区委区政府及区司法局审核。</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加强合法性审查，撰写规范性文件代拟稿时，不增加法律法规外的行政权力或减少职责，不设定行政许可、行政处罚、行政强制，不违法减损公民、法人和其他组织合法权益或增加义务。</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cs="方正仿宋_GBK"/>
          <w:sz w:val="32"/>
          <w:szCs w:val="32"/>
          <w:lang w:val="en-US" w:eastAsia="zh-CN"/>
        </w:rPr>
        <w:t>持续贯彻</w:t>
      </w:r>
      <w:r>
        <w:rPr>
          <w:rFonts w:hint="eastAsia" w:ascii="方正仿宋_GBK" w:hAnsi="方正仿宋_GBK" w:eastAsia="方正仿宋_GBK" w:cs="方正仿宋_GBK"/>
          <w:sz w:val="32"/>
          <w:szCs w:val="32"/>
          <w:lang w:val="en-US" w:eastAsia="zh-CN"/>
        </w:rPr>
        <w:t>重大行政决策科学民主合法，贯彻落实党政机关法律顾问制度，</w:t>
      </w:r>
      <w:r>
        <w:rPr>
          <w:rFonts w:hint="eastAsia" w:ascii="方正仿宋_GBK" w:hAnsi="方正仿宋_GBK" w:cs="方正仿宋_GBK"/>
          <w:sz w:val="32"/>
          <w:szCs w:val="32"/>
          <w:lang w:val="en-US" w:eastAsia="zh-CN"/>
        </w:rPr>
        <w:t>与重庆坤源衡泰</w:t>
      </w:r>
      <w:r>
        <w:rPr>
          <w:rFonts w:hint="eastAsia" w:ascii="方正仿宋_GBK" w:hAnsi="方正仿宋_GBK" w:eastAsia="方正仿宋_GBK" w:cs="方正仿宋_GBK"/>
          <w:sz w:val="32"/>
          <w:szCs w:val="32"/>
          <w:lang w:val="en-US" w:eastAsia="zh-CN"/>
        </w:rPr>
        <w:t>律师事务所签订</w:t>
      </w:r>
      <w:r>
        <w:rPr>
          <w:rFonts w:hint="eastAsia" w:ascii="方正仿宋_GBK" w:hAnsi="方正仿宋_GBK" w:cs="方正仿宋_GBK"/>
          <w:sz w:val="32"/>
          <w:szCs w:val="32"/>
          <w:lang w:val="en-US" w:eastAsia="zh-CN"/>
        </w:rPr>
        <w:t>法律顾问合同</w:t>
      </w:r>
      <w:r>
        <w:rPr>
          <w:rFonts w:hint="eastAsia" w:ascii="方正仿宋_GBK" w:hAnsi="方正仿宋_GBK" w:eastAsia="方正仿宋_GBK" w:cs="方正仿宋_GBK"/>
          <w:sz w:val="32"/>
          <w:szCs w:val="32"/>
          <w:lang w:val="en-US" w:eastAsia="zh-CN"/>
        </w:rPr>
        <w:t>，为我局提供安全生产管理活动中出现的法律问题提供专业的法律咨询</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对监管的生产经营单位提供法律知识培训</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对监管的生产经营单位进行安全生产法律宣传，提高安全生产、合规经营意识。</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全面推行行政执法“三项制度” 进一步推进严格规范公正文明执法，提升监管规范性和透明度。深入推行行政执法公示制度，通过区政府门户网站公示专栏等执法信息公示载体，对行政执法信息进行公示。有效实施行政执法全过程记录制度，通过规范执法文书文字记录，做到执法全过程留痕和可回溯管理。建立法制审核机制，做到所有行政行政处罚案件均要经过法律审核，重大行政处罚决定均要经过集体讨论决定。</w:t>
      </w:r>
    </w:p>
    <w:p>
      <w:pPr>
        <w:pStyle w:val="3"/>
        <w:ind w:firstLine="640" w:firstLineChars="200"/>
        <w:rPr>
          <w:rFonts w:hint="eastAsia" w:ascii="方正黑体_GBK" w:hAnsi="方正黑体_GBK" w:eastAsia="方正黑体_GBK" w:cs="方正黑体_GBK"/>
          <w:snapToGrid/>
          <w:spacing w:val="0"/>
          <w:kern w:val="2"/>
          <w:sz w:val="32"/>
          <w:szCs w:val="24"/>
          <w:lang w:val="en-US" w:eastAsia="zh-CN" w:bidi="ar-SA"/>
        </w:rPr>
      </w:pPr>
      <w:r>
        <w:rPr>
          <w:rFonts w:hint="eastAsia" w:ascii="方正黑体_GBK" w:hAnsi="方正黑体_GBK" w:eastAsia="方正黑体_GBK" w:cs="方正黑体_GBK"/>
          <w:snapToGrid/>
          <w:spacing w:val="0"/>
          <w:kern w:val="2"/>
          <w:sz w:val="32"/>
          <w:szCs w:val="24"/>
          <w:lang w:val="en-US" w:eastAsia="zh-CN" w:bidi="ar-SA"/>
        </w:rPr>
        <w:t>五、其他需要报告的情况。</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cs="Times New Roman"/>
          <w:snapToGrid/>
          <w:spacing w:val="0"/>
          <w:kern w:val="2"/>
          <w:sz w:val="32"/>
          <w:szCs w:val="24"/>
          <w:lang w:val="en-US" w:eastAsia="zh-CN" w:bidi="ar-SA"/>
        </w:rPr>
      </w:pPr>
      <w:r>
        <w:rPr>
          <w:rFonts w:hint="eastAsia" w:ascii="Times New Roman" w:hAnsi="Times New Roman" w:eastAsia="方正仿宋_GBK" w:cs="Times New Roman"/>
          <w:snapToGrid/>
          <w:spacing w:val="0"/>
          <w:kern w:val="2"/>
          <w:sz w:val="32"/>
          <w:szCs w:val="24"/>
          <w:lang w:val="en-US" w:eastAsia="zh-CN" w:bidi="ar-SA"/>
        </w:rPr>
        <w:t>建议全面提升全区应急行政执法人员的业务能力和水平，</w:t>
      </w:r>
      <w:r>
        <w:rPr>
          <w:rFonts w:hint="eastAsia" w:ascii="Times New Roman" w:cs="Times New Roman"/>
          <w:snapToGrid/>
          <w:spacing w:val="0"/>
          <w:kern w:val="2"/>
          <w:sz w:val="32"/>
          <w:szCs w:val="24"/>
          <w:lang w:val="en-US" w:eastAsia="zh-CN" w:bidi="ar-SA"/>
        </w:rPr>
        <w:t>加强应急执法队伍的经费和保障，</w:t>
      </w:r>
      <w:r>
        <w:rPr>
          <w:rFonts w:hint="eastAsia" w:ascii="Times New Roman" w:hAnsi="Times New Roman" w:eastAsia="方正仿宋_GBK" w:cs="Times New Roman"/>
          <w:snapToGrid/>
          <w:spacing w:val="0"/>
          <w:kern w:val="2"/>
          <w:sz w:val="32"/>
          <w:szCs w:val="24"/>
          <w:lang w:val="en-US" w:eastAsia="zh-CN" w:bidi="ar-SA"/>
        </w:rPr>
        <w:t>不断提高队伍依法行政的能力和执法水平，以适应新形势下依法行政的新需要。</w:t>
      </w:r>
      <w:r>
        <w:rPr>
          <w:rFonts w:hint="eastAsia" w:cs="Times New Roman"/>
          <w:snapToGrid/>
          <w:spacing w:val="0"/>
          <w:kern w:val="2"/>
          <w:sz w:val="32"/>
          <w:szCs w:val="24"/>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eastAsia" w:cs="Times New Roman"/>
          <w:snapToGrid/>
          <w:spacing w:val="0"/>
          <w:kern w:val="2"/>
          <w:sz w:val="32"/>
          <w:szCs w:val="24"/>
          <w:lang w:val="en-US" w:eastAsia="zh-CN" w:bidi="ar-SA"/>
        </w:rPr>
      </w:pPr>
      <w:r>
        <w:rPr>
          <w:rFonts w:hint="eastAsia" w:cs="Times New Roman"/>
          <w:snapToGrid/>
          <w:spacing w:val="0"/>
          <w:kern w:val="2"/>
          <w:sz w:val="32"/>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cs="Times New Roman"/>
          <w:snapToGrid/>
          <w:spacing w:val="0"/>
          <w:kern w:val="2"/>
          <w:sz w:val="32"/>
          <w:szCs w:val="24"/>
          <w:lang w:val="en-US" w:eastAsia="zh-CN" w:bidi="ar-SA"/>
        </w:rPr>
      </w:pPr>
      <w:r>
        <w:rPr>
          <w:rFonts w:hint="eastAsia" w:cs="Times New Roman"/>
          <w:snapToGrid/>
          <w:spacing w:val="0"/>
          <w:kern w:val="2"/>
          <w:sz w:val="32"/>
          <w:szCs w:val="24"/>
          <w:lang w:val="en-US" w:eastAsia="zh-CN" w:bidi="ar-SA"/>
        </w:rPr>
        <w:t xml:space="preserve">                     重庆市巴南区应急管理局</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eastAsia"/>
          <w:lang w:val="en-US" w:eastAsia="zh-CN"/>
        </w:rPr>
      </w:pPr>
      <w:r>
        <w:rPr>
          <w:rFonts w:hint="eastAsia" w:cs="Times New Roman"/>
          <w:snapToGrid/>
          <w:spacing w:val="0"/>
          <w:kern w:val="2"/>
          <w:sz w:val="32"/>
          <w:szCs w:val="24"/>
          <w:lang w:val="en-US" w:eastAsia="zh-CN" w:bidi="ar-SA"/>
        </w:rPr>
        <w:t xml:space="preserve">                     2022年3月10日</w:t>
      </w: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B6E42"/>
    <w:multiLevelType w:val="singleLevel"/>
    <w:tmpl w:val="618B6E42"/>
    <w:lvl w:ilvl="0" w:tentative="0">
      <w:start w:val="1"/>
      <w:numFmt w:val="chineseCounting"/>
      <w:suff w:val="nothing"/>
      <w:lvlText w:val="%1、"/>
      <w:lvlJc w:val="left"/>
    </w:lvl>
  </w:abstractNum>
  <w:abstractNum w:abstractNumId="1">
    <w:nsid w:val="62342AED"/>
    <w:multiLevelType w:val="singleLevel"/>
    <w:tmpl w:val="62342AE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00705"/>
    <w:rsid w:val="12DC0FA7"/>
    <w:rsid w:val="14253A82"/>
    <w:rsid w:val="39AF6177"/>
    <w:rsid w:val="522F627C"/>
    <w:rsid w:val="55137E9B"/>
    <w:rsid w:val="6182290B"/>
    <w:rsid w:val="63100705"/>
    <w:rsid w:val="6E28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0"/>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2021-11-10T06:47:00Z</dcterms:created>
  <dc:creator>Administrator</dc:creator>
  <cp:lastModifiedBy>杨少冬</cp:lastModifiedBy>
  <dcterms:modified xsi:type="dcterms:W3CDTF">2023-07-12T02:31:25Z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