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5"/>
        <w:jc w:val="center"/>
        <w:textAlignment w:val="auto"/>
        <w:outlineLvl w:val="9"/>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重庆市巴南区应急管理局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5"/>
        <w:jc w:val="center"/>
        <w:textAlignment w:val="auto"/>
        <w:outlineLvl w:val="9"/>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关于2022年法治政府建设情况的报告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2022年，区应急局结合安全生产和自然灾害法治工作全面推进法治政府建设，现将2022年度法治政府建设情况报告如下：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jc w:val="both"/>
        <w:textAlignment w:val="auto"/>
        <w:outlineLvl w:val="9"/>
        <w:rPr>
          <w:rFonts w:hint="eastAsia" w:ascii="方正黑体_GBK" w:hAnsi="方正黑体_GBK" w:eastAsia="方正黑体_GBK" w:cs="方正黑体_GBK"/>
          <w:b w:val="0"/>
          <w:bCs w:val="0"/>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sz w:val="32"/>
          <w:szCs w:val="32"/>
        </w:rPr>
        <w:t>一、</w:t>
      </w:r>
      <w:r>
        <w:rPr>
          <w:rStyle w:val="9"/>
          <w:rFonts w:hint="eastAsia" w:ascii="方正黑体_GBK" w:hAnsi="方正黑体_GBK" w:eastAsia="方正黑体_GBK" w:cs="方正黑体_GBK"/>
          <w:b w:val="0"/>
          <w:bCs w:val="0"/>
          <w:i w:val="0"/>
          <w:iCs w:val="0"/>
          <w:caps w:val="0"/>
          <w:color w:val="000000"/>
          <w:spacing w:val="0"/>
          <w:sz w:val="32"/>
          <w:szCs w:val="32"/>
        </w:rPr>
        <w:t>报告内容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5"/>
        <w:jc w:val="both"/>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2022年度推进法治政府建设的主要举措和成效。全局上下认真学习贯彻习近平法治思想，健全并完善我局行政权力审批体系、机构职能体系、依法行政制度体系、行政执法工作体系、行政权力制约和监督体系、法治政府建设科技保障体系。2022年度，巴南区应急管理工作在全市考核中评为优秀档次。</w:t>
      </w:r>
      <w:r>
        <w:rPr>
          <w:rFonts w:hint="eastAsia" w:ascii="方正仿宋_GBK" w:hAnsi="方正仿宋_GBK" w:eastAsia="方正仿宋_GBK" w:cs="方正仿宋_GBK"/>
          <w:b/>
          <w:bCs/>
          <w:i w:val="0"/>
          <w:iCs w:val="0"/>
          <w:caps w:val="0"/>
          <w:color w:val="auto"/>
          <w:spacing w:val="0"/>
          <w:sz w:val="32"/>
          <w:szCs w:val="32"/>
        </w:rPr>
        <w:t>一是完善行政权力、审批推进机制，加强行政审批电子政务建设。</w:t>
      </w:r>
      <w:r>
        <w:rPr>
          <w:rFonts w:hint="eastAsia" w:ascii="方正仿宋_GBK" w:hAnsi="方正仿宋_GBK" w:eastAsia="方正仿宋_GBK" w:cs="方正仿宋_GBK"/>
          <w:i w:val="0"/>
          <w:iCs w:val="0"/>
          <w:caps w:val="0"/>
          <w:color w:val="000000"/>
          <w:spacing w:val="0"/>
          <w:sz w:val="32"/>
          <w:szCs w:val="32"/>
        </w:rPr>
        <w:t>大力推进网上审批，推进安全生产许可事项网上申报、网上审批、网上办结，进一步高效优质服务办事企业和群众。提高行政审批事项服务质量。在申报材料形式要件审查中严格实行“一次性告知”制度，避免办事企业和个人多次补充材料。通过窗口现场应询、咨询电话等方式，及时提供全程咨询服务，确保申请人知情权。压缩行政审批事项办理时限及办理环节，现我局19项行政许可事项承诺时限压缩比达94.34%，全程网办100%，即办件率86%，平均跑动次数为0.04，全程办理环节精简为“申请、审查、审批、办结”4个环节。优化特种作业考试培训，压缩审批时限，精简考试申报材料，优化机考与实操场地。2022年以来，组织培训区应急局监考员证件10余人，组织审批特种作业考生资料共计2400余人次，安排特种作业考试共计49场次，安排监考人员共计100余人次。</w:t>
      </w:r>
      <w:r>
        <w:rPr>
          <w:rStyle w:val="9"/>
          <w:rFonts w:hint="eastAsia" w:ascii="方正仿宋_GBK" w:hAnsi="方正仿宋_GBK" w:eastAsia="方正仿宋_GBK" w:cs="方正仿宋_GBK"/>
          <w:i w:val="0"/>
          <w:iCs w:val="0"/>
          <w:caps w:val="0"/>
          <w:color w:val="000000"/>
          <w:spacing w:val="0"/>
          <w:sz w:val="32"/>
          <w:szCs w:val="32"/>
        </w:rPr>
        <w:t>二是健全行政权力制约和监督体系，</w:t>
      </w:r>
      <w:r>
        <w:rPr>
          <w:rFonts w:hint="eastAsia" w:ascii="方正仿宋_GBK" w:hAnsi="方正仿宋_GBK" w:eastAsia="方正仿宋_GBK" w:cs="方正仿宋_GBK"/>
          <w:i w:val="0"/>
          <w:iCs w:val="0"/>
          <w:caps w:val="0"/>
          <w:color w:val="000000"/>
          <w:spacing w:val="0"/>
          <w:sz w:val="32"/>
          <w:szCs w:val="32"/>
        </w:rPr>
        <w:t>优化法治化营商环境，推进政务诚信建设。坚持政务公开，推进阳光行政，坚持“以公开为常态，不公开为例外”原则，明确专门工作人员进行政务信息公开，及时将单位动态信息在网站发布，确保各栏目的政务信息发布内容严谨、准确、及时，将行政权力运行在阳光之下，将行政权力制约和监督的权力全面赋予社会群众。</w:t>
      </w:r>
      <w:r>
        <w:rPr>
          <w:rStyle w:val="9"/>
          <w:rFonts w:hint="eastAsia" w:ascii="方正仿宋_GBK" w:hAnsi="方正仿宋_GBK" w:eastAsia="方正仿宋_GBK" w:cs="方正仿宋_GBK"/>
          <w:i w:val="0"/>
          <w:iCs w:val="0"/>
          <w:caps w:val="0"/>
          <w:color w:val="000000"/>
          <w:spacing w:val="0"/>
          <w:sz w:val="32"/>
          <w:szCs w:val="32"/>
        </w:rPr>
        <w:t>三是健全行政执法工作体系，落实法律顾问制度</w:t>
      </w:r>
      <w:r>
        <w:rPr>
          <w:rFonts w:hint="eastAsia" w:ascii="方正仿宋_GBK" w:hAnsi="方正仿宋_GBK" w:eastAsia="方正仿宋_GBK" w:cs="方正仿宋_GBK"/>
          <w:i w:val="0"/>
          <w:iCs w:val="0"/>
          <w:caps w:val="0"/>
          <w:color w:val="000000"/>
          <w:spacing w:val="0"/>
          <w:sz w:val="32"/>
          <w:szCs w:val="32"/>
        </w:rPr>
        <w:t>，与重庆坤源衡泰律师事务所签订法律顾问合同，为我局提供安全生产管理活动中出现的法律问题提供专业的法律咨询，对监管的生产经营单位提供法律知识培训，对监管的生产经营单位进行安全生产法律宣传，提高安全生产、合规经营意识。持续推进跨领域跨部门联合执法、协作执法。今年以来，我局工矿科、危化科会同区</w:t>
      </w:r>
      <w:bookmarkStart w:id="0" w:name="_GoBack"/>
      <w:bookmarkEnd w:id="0"/>
      <w:r>
        <w:rPr>
          <w:rFonts w:hint="eastAsia" w:ascii="方正仿宋_GBK" w:hAnsi="方正仿宋_GBK" w:cs="方正仿宋_GBK"/>
          <w:i w:val="0"/>
          <w:iCs w:val="0"/>
          <w:caps w:val="0"/>
          <w:color w:val="000000"/>
          <w:spacing w:val="0"/>
          <w:sz w:val="32"/>
          <w:szCs w:val="32"/>
          <w:lang w:eastAsia="zh-CN"/>
        </w:rPr>
        <w:t>市场监督管理局</w:t>
      </w:r>
      <w:r>
        <w:rPr>
          <w:rFonts w:hint="eastAsia" w:ascii="方正仿宋_GBK" w:hAnsi="方正仿宋_GBK" w:eastAsia="方正仿宋_GBK" w:cs="方正仿宋_GBK"/>
          <w:i w:val="0"/>
          <w:iCs w:val="0"/>
          <w:caps w:val="0"/>
          <w:color w:val="000000"/>
          <w:spacing w:val="0"/>
          <w:sz w:val="32"/>
          <w:szCs w:val="32"/>
        </w:rPr>
        <w:t>、规资局、生态环境局、水利局、林业局等部门开展了5次多部门联合检查，查处隐患26条，督促整改隐患26条，整改率达100%。</w:t>
      </w:r>
      <w:r>
        <w:rPr>
          <w:rStyle w:val="9"/>
          <w:rFonts w:hint="eastAsia" w:ascii="方正仿宋_GBK" w:hAnsi="方正仿宋_GBK" w:eastAsia="方正仿宋_GBK" w:cs="方正仿宋_GBK"/>
          <w:i w:val="0"/>
          <w:iCs w:val="0"/>
          <w:caps w:val="0"/>
          <w:color w:val="000000"/>
          <w:spacing w:val="0"/>
          <w:sz w:val="32"/>
          <w:szCs w:val="32"/>
        </w:rPr>
        <w:t>四是持续</w:t>
      </w:r>
      <w:r>
        <w:rPr>
          <w:rFonts w:hint="eastAsia" w:ascii="方正仿宋_GBK" w:hAnsi="方正仿宋_GBK" w:eastAsia="方正仿宋_GBK" w:cs="方正仿宋_GBK"/>
          <w:i w:val="0"/>
          <w:iCs w:val="0"/>
          <w:caps w:val="0"/>
          <w:color w:val="000000"/>
          <w:spacing w:val="0"/>
          <w:sz w:val="32"/>
          <w:szCs w:val="32"/>
        </w:rPr>
        <w:t>中央</w:t>
      </w:r>
      <w:r>
        <w:rPr>
          <w:rStyle w:val="9"/>
          <w:rFonts w:hint="eastAsia" w:ascii="方正仿宋_GBK" w:hAnsi="方正仿宋_GBK" w:eastAsia="方正仿宋_GBK" w:cs="方正仿宋_GBK"/>
          <w:i w:val="0"/>
          <w:iCs w:val="0"/>
          <w:caps w:val="0"/>
          <w:color w:val="000000"/>
          <w:spacing w:val="0"/>
          <w:sz w:val="32"/>
          <w:szCs w:val="32"/>
        </w:rPr>
        <w:t>、市区级精神宣贯</w:t>
      </w:r>
      <w:r>
        <w:rPr>
          <w:rFonts w:hint="eastAsia" w:ascii="方正仿宋_GBK" w:hAnsi="方正仿宋_GBK" w:eastAsia="方正仿宋_GBK" w:cs="方正仿宋_GBK"/>
          <w:i w:val="0"/>
          <w:iCs w:val="0"/>
          <w:caps w:val="0"/>
          <w:color w:val="000000"/>
          <w:spacing w:val="0"/>
          <w:sz w:val="32"/>
          <w:szCs w:val="32"/>
        </w:rPr>
        <w:t>。2022年，我局印发《重庆市巴南区安全生产委员会办公室关于印发巴南区推进安全宣传“五进”工作实施方案的通知》《重庆市巴南区安全生产委员会办公室关于开展2022年全区“安全生产月”活动的通知》，要求全区各镇街、各有关部门和单位组织学习习近平法治思想及关于安全生产重要论述。截止“安全生产月”结束，全区各镇街、各有关部门和单位组织学习201次宣教活动，参与46589人次；组织集中观看《生命重于泰山——学习习近平总书记关于安全生产重要论述》电视专题片325场，共计34065人观看。每年按规定申报普法清单及“以案释法”典型案例，每季度定期向国家应急部报送典型案例，已报送4个案例，4个案例均被国家应急部评为合格案例。五是健全法治政府建设科技保障体系，持续重点推进全区应急系统“互联网+执法”。在全区解决部分执法人员执法程序不清楚、执法过程不规范、执法文书撰写不准确、不会执法等问题，积极实现全区应急管理执法工作向严格执法、公正执法、规范执法转变。2022年，建立全区安全生产“一单两库”，录入企业1535家，个体工商户363家，建立全区执法人员库119名。全年执法检查704家次，查处隐患2537条，开具相关文书2708份，非煤矿山、危险化学品、烟花爆竹、工贸及其他行业累计罚款416.58万元。</w:t>
      </w:r>
      <w:r>
        <w:rPr>
          <w:rStyle w:val="9"/>
          <w:rFonts w:hint="eastAsia" w:ascii="方正仿宋_GBK" w:hAnsi="方正仿宋_GBK" w:eastAsia="方正仿宋_GBK" w:cs="方正仿宋_GBK"/>
          <w:i w:val="0"/>
          <w:iCs w:val="0"/>
          <w:caps w:val="0"/>
          <w:color w:val="000000"/>
          <w:spacing w:val="0"/>
          <w:sz w:val="32"/>
          <w:szCs w:val="32"/>
        </w:rPr>
        <w:t>六是健全应急管理职能体系。</w:t>
      </w:r>
      <w:r>
        <w:rPr>
          <w:rFonts w:hint="eastAsia" w:ascii="方正仿宋_GBK" w:hAnsi="方正仿宋_GBK" w:eastAsia="方正仿宋_GBK" w:cs="方正仿宋_GBK"/>
          <w:i w:val="0"/>
          <w:iCs w:val="0"/>
          <w:caps w:val="0"/>
          <w:color w:val="000000"/>
          <w:spacing w:val="0"/>
          <w:sz w:val="32"/>
          <w:szCs w:val="32"/>
        </w:rPr>
        <w:t>按照《重庆市巴南区深化应急管理综合行政执法改革实施方案》（巴南委改〔2021〕5号）要求，我局重点抓行政执法的转职能、转方式、转作风，强化执法力量，完善执法体系，不断强化应急管理综合行政执法能力，加快推进应急管理体系和能力现代化，有效防范重大安全风险，为全区经济社会发展创造安全稳定的社会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jc w:val="both"/>
        <w:textAlignment w:val="auto"/>
        <w:outlineLvl w:val="9"/>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二、2022年度主要负责人履行法治建设情况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局党委书记、局长作为法治建设第一责任人，切实履行法治建设重要组织者、推动者和实践者的职责，深入学习贯彻习近平法治思想，领头学习习近平总书记党的二十大重要讲话精神，贯彻落实党中央关于法治建设的重大决策部署以及市委、市政府和区委、区政府具体安排，推动中国特色社会主义法治体系和法治建设在全区安全生产领域的实践，自觉运用法治思维和法治方式深化改革、推动发展、化解矛盾、维护稳定，对法治建设重要工作亲自部署、重大问题亲自过问、重点环节亲自协调、重要任务亲自督办。局主要领导率先垂范、以身作则，多次到园区和区内重点企业向企业负责人及职工宣讲《中华人民共和国安全生产法》《重庆市安全生产条例》等相关法律法规，每月带队深入企业进行实地安全生产督查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jc w:val="both"/>
        <w:textAlignment w:val="auto"/>
        <w:outlineLvl w:val="9"/>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三、2022年度推进法治政府建设存在的不足及原因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Style w:val="9"/>
          <w:rFonts w:hint="eastAsia" w:ascii="方正仿宋_GBK" w:hAnsi="方正仿宋_GBK" w:eastAsia="方正仿宋_GBK" w:cs="方正仿宋_GBK"/>
          <w:i w:val="0"/>
          <w:iCs w:val="0"/>
          <w:caps w:val="0"/>
          <w:color w:val="000000"/>
          <w:spacing w:val="0"/>
          <w:sz w:val="32"/>
          <w:szCs w:val="32"/>
        </w:rPr>
        <w:t>一是</w:t>
      </w:r>
      <w:r>
        <w:rPr>
          <w:rFonts w:hint="eastAsia" w:ascii="方正仿宋_GBK" w:hAnsi="方正仿宋_GBK" w:eastAsia="方正仿宋_GBK" w:cs="方正仿宋_GBK"/>
          <w:i w:val="0"/>
          <w:iCs w:val="0"/>
          <w:caps w:val="0"/>
          <w:color w:val="000000"/>
          <w:spacing w:val="0"/>
          <w:sz w:val="32"/>
          <w:szCs w:val="32"/>
        </w:rPr>
        <w:t>应急管理系统执法队伍建设滞后，突出表现在由于镇街应急办执法人员流动性较大，导致每年都有部分行政人员没有受过系统专业的安全生产法律教育，自身的法律综合素质和业务能力还不能适应依法行政的要求，队伍整体素质和业务能力有待进一步提高。</w:t>
      </w:r>
      <w:r>
        <w:rPr>
          <w:rStyle w:val="9"/>
          <w:rFonts w:hint="eastAsia" w:ascii="方正仿宋_GBK" w:hAnsi="方正仿宋_GBK" w:eastAsia="方正仿宋_GBK" w:cs="方正仿宋_GBK"/>
          <w:i w:val="0"/>
          <w:iCs w:val="0"/>
          <w:caps w:val="0"/>
          <w:color w:val="000000"/>
          <w:spacing w:val="0"/>
          <w:sz w:val="32"/>
          <w:szCs w:val="32"/>
        </w:rPr>
        <w:t>二是</w:t>
      </w:r>
      <w:r>
        <w:rPr>
          <w:rFonts w:hint="eastAsia" w:ascii="方正仿宋_GBK" w:hAnsi="方正仿宋_GBK" w:eastAsia="方正仿宋_GBK" w:cs="方正仿宋_GBK"/>
          <w:i w:val="0"/>
          <w:iCs w:val="0"/>
          <w:caps w:val="0"/>
          <w:color w:val="000000"/>
          <w:spacing w:val="0"/>
          <w:sz w:val="32"/>
          <w:szCs w:val="32"/>
        </w:rPr>
        <w:t>我局法治政府建设方面还有一定差距，如法治意识有待进一步提高，在部分法治政府建设方面统筹跟进工作力度不够。主要原因是培训会和现场实地指导相结合的方式针对性、经常性、多渠道性需要改进，应急系统行政执法人员进行部门法律法规和专业知识的学习培训不足，应急队伍还不能适应新形势下依法行政的新需要，依法行政的能力和执法水平不够专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jc w:val="both"/>
        <w:textAlignment w:val="auto"/>
        <w:outlineLvl w:val="9"/>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四、2023年推进法治政府建设的工作思路和目标举措。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Style w:val="9"/>
          <w:rFonts w:hint="eastAsia" w:ascii="方正仿宋_GBK" w:hAnsi="方正仿宋_GBK" w:eastAsia="方正仿宋_GBK" w:cs="方正仿宋_GBK"/>
          <w:i w:val="0"/>
          <w:iCs w:val="0"/>
          <w:caps w:val="0"/>
          <w:color w:val="000000"/>
          <w:spacing w:val="0"/>
          <w:sz w:val="32"/>
          <w:szCs w:val="32"/>
        </w:rPr>
        <w:t>一是</w:t>
      </w:r>
      <w:r>
        <w:rPr>
          <w:rFonts w:hint="eastAsia" w:ascii="方正仿宋_GBK" w:hAnsi="方正仿宋_GBK" w:eastAsia="方正仿宋_GBK" w:cs="方正仿宋_GBK"/>
          <w:i w:val="0"/>
          <w:iCs w:val="0"/>
          <w:caps w:val="0"/>
          <w:color w:val="000000"/>
          <w:spacing w:val="0"/>
          <w:sz w:val="32"/>
          <w:szCs w:val="32"/>
        </w:rPr>
        <w:t>坚持应急管理方面的行政规范性文件制定，严格遵守审查发文程序。二是加强合法性审查，撰写规范性文件代拟稿时，不增加法律法规外的行政权力或减少职责，不设定行政许可、行政处罚、行政强制，不违法减损公民、法人和其他组织合法权益或增加义务。</w:t>
      </w:r>
      <w:r>
        <w:rPr>
          <w:rStyle w:val="9"/>
          <w:rFonts w:hint="eastAsia" w:ascii="方正仿宋_GBK" w:hAnsi="方正仿宋_GBK" w:eastAsia="方正仿宋_GBK" w:cs="方正仿宋_GBK"/>
          <w:i w:val="0"/>
          <w:iCs w:val="0"/>
          <w:caps w:val="0"/>
          <w:color w:val="000000"/>
          <w:spacing w:val="0"/>
          <w:sz w:val="32"/>
          <w:szCs w:val="32"/>
        </w:rPr>
        <w:t>三是</w:t>
      </w:r>
      <w:r>
        <w:rPr>
          <w:rFonts w:hint="eastAsia" w:ascii="方正仿宋_GBK" w:hAnsi="方正仿宋_GBK" w:eastAsia="方正仿宋_GBK" w:cs="方正仿宋_GBK"/>
          <w:i w:val="0"/>
          <w:iCs w:val="0"/>
          <w:caps w:val="0"/>
          <w:color w:val="000000"/>
          <w:spacing w:val="0"/>
          <w:sz w:val="32"/>
          <w:szCs w:val="32"/>
        </w:rPr>
        <w:t>持续贯彻重大行政决策科学民主合法，贯彻落实党政机关法律顾问制度。</w:t>
      </w:r>
      <w:r>
        <w:rPr>
          <w:rStyle w:val="9"/>
          <w:rFonts w:hint="eastAsia" w:ascii="方正仿宋_GBK" w:hAnsi="方正仿宋_GBK" w:eastAsia="方正仿宋_GBK" w:cs="方正仿宋_GBK"/>
          <w:i w:val="0"/>
          <w:iCs w:val="0"/>
          <w:caps w:val="0"/>
          <w:color w:val="000000"/>
          <w:spacing w:val="0"/>
          <w:sz w:val="32"/>
          <w:szCs w:val="32"/>
        </w:rPr>
        <w:t>四是</w:t>
      </w:r>
      <w:r>
        <w:rPr>
          <w:rFonts w:hint="eastAsia" w:ascii="方正仿宋_GBK" w:hAnsi="方正仿宋_GBK" w:eastAsia="方正仿宋_GBK" w:cs="方正仿宋_GBK"/>
          <w:i w:val="0"/>
          <w:iCs w:val="0"/>
          <w:caps w:val="0"/>
          <w:color w:val="000000"/>
          <w:spacing w:val="0"/>
          <w:sz w:val="32"/>
          <w:szCs w:val="32"/>
        </w:rPr>
        <w:t>全面推行行政执法“三项制度” 进一步推进严格规范公正文明执法，提升监管规范性和透明度。深入推行行政执法公示制度，通过区政府门户网站公示专栏等执法信息公示载体，对行政执法信息进行公示。有效实施行政执法全过程记录制度，通过规范执法文书文字记录，做到执法全过程留痕和可回溯管理。建立法制审核机制，做到所有行政处罚案件均要经过法律审核，重大行政处罚决定均要经过集体讨论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jc w:val="both"/>
        <w:textAlignment w:val="auto"/>
        <w:outlineLvl w:val="9"/>
        <w:rPr>
          <w:rStyle w:val="9"/>
          <w:rFonts w:hint="eastAsia" w:ascii="方正黑体_GBK" w:hAnsi="方正黑体_GBK" w:eastAsia="方正黑体_GBK" w:cs="方正黑体_GBK"/>
          <w:b w:val="0"/>
          <w:bCs w:val="0"/>
          <w:i w:val="0"/>
          <w:iCs w:val="0"/>
          <w:caps w:val="0"/>
          <w:color w:val="000000"/>
          <w:spacing w:val="0"/>
          <w:sz w:val="32"/>
          <w:szCs w:val="32"/>
        </w:rPr>
      </w:pPr>
      <w:r>
        <w:rPr>
          <w:rStyle w:val="9"/>
          <w:rFonts w:hint="eastAsia" w:ascii="方正黑体_GBK" w:hAnsi="方正黑体_GBK" w:eastAsia="方正黑体_GBK" w:cs="方正黑体_GBK"/>
          <w:b w:val="0"/>
          <w:bCs w:val="0"/>
          <w:i w:val="0"/>
          <w:iCs w:val="0"/>
          <w:caps w:val="0"/>
          <w:color w:val="000000"/>
          <w:spacing w:val="0"/>
          <w:sz w:val="32"/>
          <w:szCs w:val="32"/>
        </w:rPr>
        <w:t>五、其他需要报告的情况。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80"/>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重庆市巴南区应急管理局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outlineLvl w:val="9"/>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2023年2月6日</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WYzNWQ2M2M4MzIyNTA0ZjA0NDhkNGNlNzIxZTcifQ=="/>
  </w:docVars>
  <w:rsids>
    <w:rsidRoot w:val="63100705"/>
    <w:rsid w:val="0884496A"/>
    <w:rsid w:val="11A33C56"/>
    <w:rsid w:val="14253A82"/>
    <w:rsid w:val="2D5F0B04"/>
    <w:rsid w:val="39AF6177"/>
    <w:rsid w:val="43CF1EFB"/>
    <w:rsid w:val="522F627C"/>
    <w:rsid w:val="52D57750"/>
    <w:rsid w:val="563665FD"/>
    <w:rsid w:val="5ADC0333"/>
    <w:rsid w:val="5C671827"/>
    <w:rsid w:val="6182290B"/>
    <w:rsid w:val="63100705"/>
    <w:rsid w:val="65CF7739"/>
    <w:rsid w:val="6DBE1ADF"/>
    <w:rsid w:val="75BE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p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0"/>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2021-11-10T06:47:00Z</dcterms:created>
  <dc:creator>Administrator</dc:creator>
  <cp:lastModifiedBy>杨少冬</cp:lastModifiedBy>
  <dcterms:modified xsi:type="dcterms:W3CDTF">2023-04-24T06:38:42Z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4CFE07319BDB41E2A4B5E1FC4E8EB61B</vt:lpwstr>
  </property>
</Properties>
</file>