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681"/>
        <w:tblW w:w="9435" w:type="dxa"/>
        <w:tblLook w:val="04A0" w:firstRow="1" w:lastRow="0" w:firstColumn="1" w:lastColumn="0" w:noHBand="0" w:noVBand="1"/>
      </w:tblPr>
      <w:tblGrid>
        <w:gridCol w:w="1273"/>
        <w:gridCol w:w="1063"/>
        <w:gridCol w:w="1093"/>
        <w:gridCol w:w="1423"/>
        <w:gridCol w:w="1557"/>
        <w:gridCol w:w="1303"/>
        <w:gridCol w:w="1723"/>
      </w:tblGrid>
      <w:tr w:rsidR="008C5C38" w:rsidRPr="001B1ECF" w:rsidTr="008C5C38">
        <w:trPr>
          <w:trHeight w:val="600"/>
        </w:trPr>
        <w:tc>
          <w:tcPr>
            <w:tcW w:w="9435" w:type="dxa"/>
            <w:gridSpan w:val="7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bookmarkStart w:id="0" w:name="_GoBack"/>
            <w:bookmarkEnd w:id="0"/>
            <w:r w:rsidRPr="001B1ECF">
              <w:rPr>
                <w:rFonts w:hint="eastAsia"/>
              </w:rPr>
              <w:t>项目资金绩效目标自评表</w:t>
            </w:r>
          </w:p>
        </w:tc>
      </w:tr>
      <w:tr w:rsidR="008C5C38" w:rsidRPr="001B1ECF" w:rsidTr="008C5C38">
        <w:trPr>
          <w:trHeight w:val="360"/>
        </w:trPr>
        <w:tc>
          <w:tcPr>
            <w:tcW w:w="9435" w:type="dxa"/>
            <w:gridSpan w:val="7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（</w:t>
            </w:r>
            <w:r w:rsidRPr="001B1ECF">
              <w:rPr>
                <w:rFonts w:hint="eastAsia"/>
              </w:rPr>
              <w:t>2019</w:t>
            </w:r>
            <w:r w:rsidRPr="001B1ECF">
              <w:rPr>
                <w:rFonts w:hint="eastAsia"/>
              </w:rPr>
              <w:t>年度）</w:t>
            </w:r>
          </w:p>
        </w:tc>
      </w:tr>
      <w:tr w:rsidR="008C5C38" w:rsidRPr="001B1ECF" w:rsidTr="008C5C38">
        <w:trPr>
          <w:trHeight w:val="360"/>
        </w:trPr>
        <w:tc>
          <w:tcPr>
            <w:tcW w:w="6409" w:type="dxa"/>
            <w:gridSpan w:val="5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填表单位（盖章）：重庆市巴南区界石镇人民政府</w:t>
            </w:r>
          </w:p>
        </w:tc>
        <w:tc>
          <w:tcPr>
            <w:tcW w:w="130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  <w:tc>
          <w:tcPr>
            <w:tcW w:w="17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</w:tr>
      <w:tr w:rsidR="008C5C38" w:rsidRPr="001B1ECF" w:rsidTr="008C5C38">
        <w:trPr>
          <w:trHeight w:val="585"/>
        </w:trPr>
        <w:tc>
          <w:tcPr>
            <w:tcW w:w="127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专项（项目）名称</w:t>
            </w:r>
          </w:p>
        </w:tc>
        <w:tc>
          <w:tcPr>
            <w:tcW w:w="3579" w:type="dxa"/>
            <w:gridSpan w:val="3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2018</w:t>
            </w:r>
            <w:r w:rsidRPr="001B1ECF">
              <w:rPr>
                <w:rFonts w:hint="eastAsia"/>
              </w:rPr>
              <w:t>年四好农村路建设资金—桂花村片区公路</w:t>
            </w:r>
            <w:r w:rsidRPr="001B1ECF">
              <w:rPr>
                <w:rFonts w:hint="eastAsia"/>
              </w:rPr>
              <w:t>48.5</w:t>
            </w:r>
            <w:r w:rsidRPr="001B1ECF">
              <w:rPr>
                <w:rFonts w:hint="eastAsia"/>
              </w:rPr>
              <w:t>万</w:t>
            </w:r>
          </w:p>
        </w:tc>
        <w:tc>
          <w:tcPr>
            <w:tcW w:w="1557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联系人及电话</w:t>
            </w:r>
          </w:p>
        </w:tc>
        <w:tc>
          <w:tcPr>
            <w:tcW w:w="3026" w:type="dxa"/>
            <w:gridSpan w:val="2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张涛，</w:t>
            </w:r>
            <w:r w:rsidRPr="001B1ECF">
              <w:rPr>
                <w:rFonts w:hint="eastAsia"/>
              </w:rPr>
              <w:t>17783978621</w:t>
            </w:r>
          </w:p>
        </w:tc>
      </w:tr>
      <w:tr w:rsidR="008C5C38" w:rsidRPr="001B1ECF" w:rsidTr="008C5C38">
        <w:trPr>
          <w:trHeight w:val="315"/>
        </w:trPr>
        <w:tc>
          <w:tcPr>
            <w:tcW w:w="127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主管部门</w:t>
            </w:r>
          </w:p>
        </w:tc>
        <w:tc>
          <w:tcPr>
            <w:tcW w:w="3579" w:type="dxa"/>
            <w:gridSpan w:val="3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区交通局</w:t>
            </w:r>
          </w:p>
        </w:tc>
        <w:tc>
          <w:tcPr>
            <w:tcW w:w="1557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实施单位</w:t>
            </w:r>
          </w:p>
        </w:tc>
        <w:tc>
          <w:tcPr>
            <w:tcW w:w="3026" w:type="dxa"/>
            <w:gridSpan w:val="2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界石镇</w:t>
            </w:r>
            <w:proofErr w:type="gramStart"/>
            <w:r w:rsidRPr="001B1ECF">
              <w:rPr>
                <w:rFonts w:hint="eastAsia"/>
              </w:rPr>
              <w:t>规</w:t>
            </w:r>
            <w:proofErr w:type="gramEnd"/>
            <w:r w:rsidRPr="001B1ECF">
              <w:rPr>
                <w:rFonts w:hint="eastAsia"/>
              </w:rPr>
              <w:t>建办</w:t>
            </w:r>
          </w:p>
        </w:tc>
      </w:tr>
      <w:tr w:rsidR="008C5C38" w:rsidRPr="001B1ECF" w:rsidTr="008C5C38">
        <w:trPr>
          <w:trHeight w:val="315"/>
        </w:trPr>
        <w:tc>
          <w:tcPr>
            <w:tcW w:w="1273" w:type="dxa"/>
            <w:vMerge w:val="restart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项目资金（万元）</w:t>
            </w:r>
          </w:p>
        </w:tc>
        <w:tc>
          <w:tcPr>
            <w:tcW w:w="3579" w:type="dxa"/>
            <w:gridSpan w:val="3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全年预算数（</w:t>
            </w:r>
            <w:r w:rsidRPr="001B1ECF">
              <w:rPr>
                <w:rFonts w:hint="eastAsia"/>
              </w:rPr>
              <w:t>A</w:t>
            </w:r>
            <w:r w:rsidRPr="001B1ECF">
              <w:rPr>
                <w:rFonts w:hint="eastAsia"/>
              </w:rPr>
              <w:t>）</w:t>
            </w:r>
          </w:p>
        </w:tc>
        <w:tc>
          <w:tcPr>
            <w:tcW w:w="2860" w:type="dxa"/>
            <w:gridSpan w:val="2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全年执行数（</w:t>
            </w:r>
            <w:r w:rsidRPr="001B1ECF">
              <w:rPr>
                <w:rFonts w:hint="eastAsia"/>
              </w:rPr>
              <w:t>B</w:t>
            </w:r>
            <w:r w:rsidRPr="001B1ECF">
              <w:rPr>
                <w:rFonts w:hint="eastAsia"/>
              </w:rPr>
              <w:t>）</w:t>
            </w:r>
          </w:p>
        </w:tc>
        <w:tc>
          <w:tcPr>
            <w:tcW w:w="17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执行率（</w:t>
            </w:r>
            <w:r w:rsidRPr="001B1ECF">
              <w:rPr>
                <w:rFonts w:hint="eastAsia"/>
              </w:rPr>
              <w:t>B/A,%)</w:t>
            </w:r>
          </w:p>
        </w:tc>
      </w:tr>
      <w:tr w:rsidR="008C5C38" w:rsidRPr="001B1ECF" w:rsidTr="008C5C3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  <w:tc>
          <w:tcPr>
            <w:tcW w:w="2156" w:type="dxa"/>
            <w:gridSpan w:val="2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总量</w:t>
            </w:r>
          </w:p>
        </w:tc>
        <w:tc>
          <w:tcPr>
            <w:tcW w:w="14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485000</w:t>
            </w:r>
          </w:p>
        </w:tc>
        <w:tc>
          <w:tcPr>
            <w:tcW w:w="1557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总量</w:t>
            </w:r>
          </w:p>
        </w:tc>
        <w:tc>
          <w:tcPr>
            <w:tcW w:w="130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485000</w:t>
            </w:r>
          </w:p>
        </w:tc>
        <w:tc>
          <w:tcPr>
            <w:tcW w:w="17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100%</w:t>
            </w:r>
          </w:p>
        </w:tc>
      </w:tr>
      <w:tr w:rsidR="008C5C38" w:rsidRPr="001B1ECF" w:rsidTr="008C5C3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  <w:tc>
          <w:tcPr>
            <w:tcW w:w="2156" w:type="dxa"/>
            <w:gridSpan w:val="2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其中：财政资金</w:t>
            </w:r>
          </w:p>
        </w:tc>
        <w:tc>
          <w:tcPr>
            <w:tcW w:w="14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485000</w:t>
            </w:r>
          </w:p>
        </w:tc>
        <w:tc>
          <w:tcPr>
            <w:tcW w:w="1557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其中：财政资金</w:t>
            </w:r>
          </w:p>
        </w:tc>
        <w:tc>
          <w:tcPr>
            <w:tcW w:w="130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485000</w:t>
            </w:r>
          </w:p>
        </w:tc>
        <w:tc>
          <w:tcPr>
            <w:tcW w:w="17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100%</w:t>
            </w:r>
          </w:p>
        </w:tc>
      </w:tr>
      <w:tr w:rsidR="008C5C38" w:rsidRPr="001B1ECF" w:rsidTr="008C5C38">
        <w:trPr>
          <w:trHeight w:val="315"/>
        </w:trPr>
        <w:tc>
          <w:tcPr>
            <w:tcW w:w="1273" w:type="dxa"/>
            <w:vMerge w:val="restart"/>
            <w:vAlign w:val="center"/>
            <w:hideMark/>
          </w:tcPr>
          <w:p w:rsidR="008C5C38" w:rsidRPr="001B1ECF" w:rsidRDefault="008C5C38" w:rsidP="008C5C38">
            <w:r w:rsidRPr="001B1ECF">
              <w:rPr>
                <w:rFonts w:hint="eastAsia"/>
              </w:rPr>
              <w:t>年度总体目标</w:t>
            </w:r>
          </w:p>
        </w:tc>
        <w:tc>
          <w:tcPr>
            <w:tcW w:w="5136" w:type="dxa"/>
            <w:gridSpan w:val="4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年初设定目标</w:t>
            </w:r>
          </w:p>
        </w:tc>
        <w:tc>
          <w:tcPr>
            <w:tcW w:w="3026" w:type="dxa"/>
            <w:gridSpan w:val="2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全年目标实际完成情况</w:t>
            </w:r>
          </w:p>
        </w:tc>
      </w:tr>
      <w:tr w:rsidR="008C5C38" w:rsidRPr="001B1ECF" w:rsidTr="008C5C38">
        <w:trPr>
          <w:trHeight w:val="2280"/>
        </w:trPr>
        <w:tc>
          <w:tcPr>
            <w:tcW w:w="0" w:type="auto"/>
            <w:vMerge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  <w:tc>
          <w:tcPr>
            <w:tcW w:w="5136" w:type="dxa"/>
            <w:gridSpan w:val="4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完工</w:t>
            </w:r>
          </w:p>
        </w:tc>
        <w:tc>
          <w:tcPr>
            <w:tcW w:w="3026" w:type="dxa"/>
            <w:gridSpan w:val="2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完工</w:t>
            </w:r>
          </w:p>
        </w:tc>
      </w:tr>
      <w:tr w:rsidR="008C5C38" w:rsidRPr="001B1ECF" w:rsidTr="008C5C38">
        <w:trPr>
          <w:trHeight w:val="525"/>
        </w:trPr>
        <w:tc>
          <w:tcPr>
            <w:tcW w:w="1273" w:type="dxa"/>
            <w:vMerge w:val="restart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绩效指标</w:t>
            </w:r>
          </w:p>
        </w:tc>
        <w:tc>
          <w:tcPr>
            <w:tcW w:w="2156" w:type="dxa"/>
            <w:gridSpan w:val="2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指标名称</w:t>
            </w:r>
          </w:p>
        </w:tc>
        <w:tc>
          <w:tcPr>
            <w:tcW w:w="1423" w:type="dxa"/>
            <w:vMerge w:val="restart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年度指标值</w:t>
            </w:r>
          </w:p>
        </w:tc>
        <w:tc>
          <w:tcPr>
            <w:tcW w:w="1557" w:type="dxa"/>
            <w:vMerge w:val="restart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全年完成值</w:t>
            </w:r>
          </w:p>
        </w:tc>
        <w:tc>
          <w:tcPr>
            <w:tcW w:w="1303" w:type="dxa"/>
            <w:vMerge w:val="restart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完成比例</w:t>
            </w:r>
          </w:p>
        </w:tc>
        <w:tc>
          <w:tcPr>
            <w:tcW w:w="1723" w:type="dxa"/>
            <w:vMerge w:val="restart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未完成原因和改进措施</w:t>
            </w:r>
            <w:r w:rsidRPr="001B1ECF">
              <w:rPr>
                <w:rFonts w:hint="eastAsia"/>
              </w:rPr>
              <w:br/>
            </w:r>
            <w:r w:rsidRPr="001B1ECF">
              <w:rPr>
                <w:rFonts w:hint="eastAsia"/>
              </w:rPr>
              <w:t>及相关说明</w:t>
            </w:r>
          </w:p>
        </w:tc>
      </w:tr>
      <w:tr w:rsidR="008C5C38" w:rsidRPr="001B1ECF" w:rsidTr="008C5C38">
        <w:trPr>
          <w:trHeight w:val="555"/>
        </w:trPr>
        <w:tc>
          <w:tcPr>
            <w:tcW w:w="0" w:type="auto"/>
            <w:vMerge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  <w:tc>
          <w:tcPr>
            <w:tcW w:w="106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一级指标</w:t>
            </w:r>
          </w:p>
        </w:tc>
        <w:tc>
          <w:tcPr>
            <w:tcW w:w="109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二级指标</w:t>
            </w:r>
          </w:p>
        </w:tc>
        <w:tc>
          <w:tcPr>
            <w:tcW w:w="0" w:type="auto"/>
            <w:vMerge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</w:tr>
      <w:tr w:rsidR="008C5C38" w:rsidRPr="001B1ECF" w:rsidTr="008C5C38">
        <w:trPr>
          <w:trHeight w:val="435"/>
        </w:trPr>
        <w:tc>
          <w:tcPr>
            <w:tcW w:w="0" w:type="auto"/>
            <w:vMerge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  <w:tc>
          <w:tcPr>
            <w:tcW w:w="1063" w:type="dxa"/>
            <w:vMerge w:val="restart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产出指标</w:t>
            </w:r>
          </w:p>
        </w:tc>
        <w:tc>
          <w:tcPr>
            <w:tcW w:w="109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数量指标</w:t>
            </w:r>
          </w:p>
        </w:tc>
        <w:tc>
          <w:tcPr>
            <w:tcW w:w="14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改造公路</w:t>
            </w:r>
            <w:r w:rsidRPr="001B1ECF">
              <w:rPr>
                <w:rFonts w:hint="eastAsia"/>
              </w:rPr>
              <w:t>2.196</w:t>
            </w:r>
            <w:r w:rsidRPr="001B1ECF">
              <w:rPr>
                <w:rFonts w:hint="eastAsia"/>
              </w:rPr>
              <w:t>公里</w:t>
            </w:r>
          </w:p>
        </w:tc>
        <w:tc>
          <w:tcPr>
            <w:tcW w:w="1557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2.196</w:t>
            </w:r>
            <w:r w:rsidRPr="001B1ECF">
              <w:rPr>
                <w:rFonts w:hint="eastAsia"/>
              </w:rPr>
              <w:t>公里</w:t>
            </w:r>
          </w:p>
        </w:tc>
        <w:tc>
          <w:tcPr>
            <w:tcW w:w="130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100%</w:t>
            </w:r>
          </w:p>
        </w:tc>
        <w:tc>
          <w:tcPr>
            <w:tcW w:w="17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</w:tr>
      <w:tr w:rsidR="008C5C38" w:rsidRPr="001B1ECF" w:rsidTr="008C5C38">
        <w:trPr>
          <w:trHeight w:val="435"/>
        </w:trPr>
        <w:tc>
          <w:tcPr>
            <w:tcW w:w="0" w:type="auto"/>
            <w:vMerge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  <w:tc>
          <w:tcPr>
            <w:tcW w:w="109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质量指标</w:t>
            </w:r>
          </w:p>
        </w:tc>
        <w:tc>
          <w:tcPr>
            <w:tcW w:w="14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验收合格率</w:t>
            </w:r>
            <w:r w:rsidRPr="001B1ECF">
              <w:rPr>
                <w:rFonts w:hint="eastAsia"/>
              </w:rPr>
              <w:t>100%</w:t>
            </w:r>
          </w:p>
        </w:tc>
        <w:tc>
          <w:tcPr>
            <w:tcW w:w="1557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验收合格率</w:t>
            </w:r>
            <w:r w:rsidRPr="001B1ECF">
              <w:rPr>
                <w:rFonts w:hint="eastAsia"/>
              </w:rPr>
              <w:t>100%</w:t>
            </w:r>
          </w:p>
        </w:tc>
        <w:tc>
          <w:tcPr>
            <w:tcW w:w="130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100%</w:t>
            </w:r>
          </w:p>
        </w:tc>
        <w:tc>
          <w:tcPr>
            <w:tcW w:w="17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</w:tr>
      <w:tr w:rsidR="008C5C38" w:rsidRPr="001B1ECF" w:rsidTr="008C5C38">
        <w:trPr>
          <w:trHeight w:val="435"/>
        </w:trPr>
        <w:tc>
          <w:tcPr>
            <w:tcW w:w="0" w:type="auto"/>
            <w:vMerge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  <w:tc>
          <w:tcPr>
            <w:tcW w:w="109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时效指标</w:t>
            </w:r>
          </w:p>
        </w:tc>
        <w:tc>
          <w:tcPr>
            <w:tcW w:w="14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按时完工</w:t>
            </w:r>
          </w:p>
        </w:tc>
        <w:tc>
          <w:tcPr>
            <w:tcW w:w="1557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按时完工</w:t>
            </w:r>
          </w:p>
        </w:tc>
        <w:tc>
          <w:tcPr>
            <w:tcW w:w="130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100%</w:t>
            </w:r>
          </w:p>
        </w:tc>
        <w:tc>
          <w:tcPr>
            <w:tcW w:w="17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</w:tr>
      <w:tr w:rsidR="008C5C38" w:rsidRPr="001B1ECF" w:rsidTr="008C5C38">
        <w:trPr>
          <w:trHeight w:val="435"/>
        </w:trPr>
        <w:tc>
          <w:tcPr>
            <w:tcW w:w="0" w:type="auto"/>
            <w:vMerge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  <w:tc>
          <w:tcPr>
            <w:tcW w:w="1063" w:type="dxa"/>
            <w:vMerge w:val="restart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效益指标</w:t>
            </w:r>
          </w:p>
        </w:tc>
        <w:tc>
          <w:tcPr>
            <w:tcW w:w="109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社会效益指标</w:t>
            </w:r>
          </w:p>
        </w:tc>
        <w:tc>
          <w:tcPr>
            <w:tcW w:w="14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居民出行平均缩短时间</w:t>
            </w:r>
            <w:r w:rsidRPr="001B1ECF">
              <w:rPr>
                <w:rFonts w:hint="eastAsia"/>
              </w:rPr>
              <w:t>0.5</w:t>
            </w:r>
            <w:r w:rsidRPr="001B1ECF">
              <w:rPr>
                <w:rFonts w:hint="eastAsia"/>
              </w:rPr>
              <w:t>小时</w:t>
            </w:r>
          </w:p>
        </w:tc>
        <w:tc>
          <w:tcPr>
            <w:tcW w:w="1557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居民出行平均缩短时间</w:t>
            </w:r>
            <w:r w:rsidRPr="001B1ECF">
              <w:rPr>
                <w:rFonts w:hint="eastAsia"/>
              </w:rPr>
              <w:t>0.5</w:t>
            </w:r>
            <w:r w:rsidRPr="001B1ECF">
              <w:rPr>
                <w:rFonts w:hint="eastAsia"/>
              </w:rPr>
              <w:t>小时</w:t>
            </w:r>
          </w:p>
        </w:tc>
        <w:tc>
          <w:tcPr>
            <w:tcW w:w="130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100%</w:t>
            </w:r>
          </w:p>
        </w:tc>
        <w:tc>
          <w:tcPr>
            <w:tcW w:w="17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</w:tr>
      <w:tr w:rsidR="008C5C38" w:rsidRPr="001B1ECF" w:rsidTr="008C5C38">
        <w:trPr>
          <w:trHeight w:val="435"/>
        </w:trPr>
        <w:tc>
          <w:tcPr>
            <w:tcW w:w="0" w:type="auto"/>
            <w:vMerge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  <w:tc>
          <w:tcPr>
            <w:tcW w:w="109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可持续影响指标</w:t>
            </w:r>
          </w:p>
        </w:tc>
        <w:tc>
          <w:tcPr>
            <w:tcW w:w="14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工程设计使用年限</w:t>
            </w:r>
            <w:r w:rsidRPr="001B1ECF">
              <w:rPr>
                <w:rFonts w:hint="eastAsia"/>
              </w:rPr>
              <w:t>10</w:t>
            </w:r>
            <w:r w:rsidRPr="001B1ECF">
              <w:rPr>
                <w:rFonts w:hint="eastAsia"/>
              </w:rPr>
              <w:t>年</w:t>
            </w:r>
          </w:p>
        </w:tc>
        <w:tc>
          <w:tcPr>
            <w:tcW w:w="1557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工程设计使用年限</w:t>
            </w:r>
            <w:r w:rsidRPr="001B1ECF">
              <w:rPr>
                <w:rFonts w:hint="eastAsia"/>
              </w:rPr>
              <w:t>10</w:t>
            </w:r>
            <w:r w:rsidRPr="001B1ECF">
              <w:rPr>
                <w:rFonts w:hint="eastAsia"/>
              </w:rPr>
              <w:t>年</w:t>
            </w:r>
          </w:p>
        </w:tc>
        <w:tc>
          <w:tcPr>
            <w:tcW w:w="130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100%</w:t>
            </w:r>
          </w:p>
        </w:tc>
        <w:tc>
          <w:tcPr>
            <w:tcW w:w="17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</w:tr>
      <w:tr w:rsidR="008C5C38" w:rsidRPr="001B1ECF" w:rsidTr="008C5C38">
        <w:trPr>
          <w:trHeight w:val="540"/>
        </w:trPr>
        <w:tc>
          <w:tcPr>
            <w:tcW w:w="0" w:type="auto"/>
            <w:vMerge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  <w:tc>
          <w:tcPr>
            <w:tcW w:w="106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管理类指标</w:t>
            </w:r>
          </w:p>
        </w:tc>
        <w:tc>
          <w:tcPr>
            <w:tcW w:w="109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满意度指标</w:t>
            </w:r>
          </w:p>
        </w:tc>
        <w:tc>
          <w:tcPr>
            <w:tcW w:w="14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受益人员满意度</w:t>
            </w:r>
            <w:r w:rsidRPr="001B1ECF">
              <w:rPr>
                <w:rFonts w:hint="eastAsia"/>
              </w:rPr>
              <w:t>95%</w:t>
            </w:r>
            <w:r w:rsidRPr="001B1ECF">
              <w:rPr>
                <w:rFonts w:hint="eastAsia"/>
              </w:rPr>
              <w:t>以上</w:t>
            </w:r>
          </w:p>
        </w:tc>
        <w:tc>
          <w:tcPr>
            <w:tcW w:w="1557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受益人员满意度</w:t>
            </w:r>
            <w:r w:rsidRPr="001B1ECF">
              <w:rPr>
                <w:rFonts w:hint="eastAsia"/>
              </w:rPr>
              <w:t>95%</w:t>
            </w:r>
          </w:p>
        </w:tc>
        <w:tc>
          <w:tcPr>
            <w:tcW w:w="130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95%</w:t>
            </w:r>
          </w:p>
        </w:tc>
        <w:tc>
          <w:tcPr>
            <w:tcW w:w="172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</w:p>
        </w:tc>
      </w:tr>
      <w:tr w:rsidR="008C5C38" w:rsidRPr="001B1ECF" w:rsidTr="008C5C38">
        <w:trPr>
          <w:trHeight w:val="675"/>
        </w:trPr>
        <w:tc>
          <w:tcPr>
            <w:tcW w:w="1273" w:type="dxa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说明</w:t>
            </w:r>
          </w:p>
        </w:tc>
        <w:tc>
          <w:tcPr>
            <w:tcW w:w="8162" w:type="dxa"/>
            <w:gridSpan w:val="6"/>
            <w:vAlign w:val="center"/>
            <w:hideMark/>
          </w:tcPr>
          <w:p w:rsidR="008C5C38" w:rsidRPr="001B1ECF" w:rsidRDefault="008C5C38" w:rsidP="008C5C38">
            <w:pPr>
              <w:jc w:val="center"/>
            </w:pPr>
            <w:r w:rsidRPr="001B1ECF">
              <w:rPr>
                <w:rFonts w:hint="eastAsia"/>
              </w:rPr>
              <w:t>无</w:t>
            </w:r>
          </w:p>
        </w:tc>
      </w:tr>
    </w:tbl>
    <w:p w:rsidR="00813CA4" w:rsidRPr="00F3119C" w:rsidRDefault="00813CA4">
      <w:pPr>
        <w:rPr>
          <w:rFonts w:asciiTheme="minorEastAsia" w:hAnsiTheme="minorEastAsia"/>
          <w:sz w:val="28"/>
          <w:szCs w:val="28"/>
        </w:rPr>
      </w:pPr>
    </w:p>
    <w:sectPr w:rsidR="00813CA4" w:rsidRPr="00F3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D8"/>
    <w:rsid w:val="001B1ECF"/>
    <w:rsid w:val="003242D8"/>
    <w:rsid w:val="00813CA4"/>
    <w:rsid w:val="008C5C38"/>
    <w:rsid w:val="00BF4A54"/>
    <w:rsid w:val="00F3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2021-04-15T03:46:00Z</dcterms:created>
  <dcterms:modified xsi:type="dcterms:W3CDTF">2021-04-15T03:51:00Z</dcterms:modified>
</cp:coreProperties>
</file>