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43" w:rsidRDefault="00CB0643" w:rsidP="00CB0643">
      <w:pPr>
        <w:spacing w:line="594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附件1</w:t>
      </w:r>
    </w:p>
    <w:p w:rsidR="00CB0643" w:rsidRDefault="00CB0643" w:rsidP="00CB0643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2019年李家沱街道一般公共预算收支决算表</w:t>
      </w:r>
    </w:p>
    <w:p w:rsidR="00CB0643" w:rsidRDefault="00CB0643" w:rsidP="00CB0643">
      <w:pPr>
        <w:spacing w:line="570" w:lineRule="exact"/>
        <w:jc w:val="right"/>
        <w:rPr>
          <w:b/>
          <w:snapToGrid w:val="0"/>
          <w:kern w:val="0"/>
          <w:sz w:val="18"/>
        </w:rPr>
      </w:pPr>
      <w:r>
        <w:rPr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7"/>
        <w:gridCol w:w="918"/>
        <w:gridCol w:w="896"/>
        <w:gridCol w:w="2730"/>
        <w:gridCol w:w="1095"/>
        <w:gridCol w:w="915"/>
      </w:tblGrid>
      <w:tr w:rsidR="00CB0643" w:rsidTr="00270D53">
        <w:trPr>
          <w:trHeight w:val="394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收</w:t>
            </w:r>
            <w:r>
              <w:rPr>
                <w:b/>
                <w:snapToGrid w:val="0"/>
                <w:kern w:val="0"/>
                <w:sz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</w:rPr>
              <w:t>入</w:t>
            </w:r>
            <w:r>
              <w:rPr>
                <w:b/>
                <w:snapToGrid w:val="0"/>
                <w:kern w:val="0"/>
                <w:sz w:val="18"/>
              </w:rPr>
              <w:t xml:space="preserve">     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预算数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决算数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支</w:t>
            </w:r>
            <w:r>
              <w:rPr>
                <w:b/>
                <w:snapToGrid w:val="0"/>
                <w:kern w:val="0"/>
                <w:sz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</w:rPr>
              <w:t>出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预算数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决算数</w:t>
            </w:r>
          </w:p>
        </w:tc>
      </w:tr>
      <w:tr w:rsidR="00CB0643" w:rsidTr="00270D53">
        <w:trPr>
          <w:trHeight w:val="319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总</w:t>
            </w:r>
            <w:r>
              <w:rPr>
                <w:b/>
                <w:snapToGrid w:val="0"/>
                <w:kern w:val="0"/>
                <w:sz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</w:rPr>
              <w:t>计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6488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14152.11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总</w:t>
            </w:r>
            <w:r>
              <w:rPr>
                <w:b/>
                <w:snapToGrid w:val="0"/>
                <w:kern w:val="0"/>
                <w:sz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</w:rPr>
              <w:t>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6488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14152.11</w:t>
            </w:r>
          </w:p>
        </w:tc>
      </w:tr>
      <w:tr w:rsidR="00CB0643" w:rsidTr="00270D53">
        <w:trPr>
          <w:trHeight w:val="355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本级收入合计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本级支出合计</w:t>
            </w:r>
          </w:p>
        </w:tc>
        <w:tc>
          <w:tcPr>
            <w:tcW w:w="1095" w:type="dxa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6199</w:t>
            </w:r>
          </w:p>
        </w:tc>
        <w:tc>
          <w:tcPr>
            <w:tcW w:w="915" w:type="dxa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  <w:highlight w:val="yellow"/>
              </w:rPr>
            </w:pPr>
            <w:r>
              <w:rPr>
                <w:snapToGrid w:val="0"/>
                <w:kern w:val="0"/>
                <w:sz w:val="18"/>
              </w:rPr>
              <w:t>9552.83</w:t>
            </w:r>
          </w:p>
        </w:tc>
      </w:tr>
      <w:tr w:rsidR="00CB0643" w:rsidTr="00270D53">
        <w:trPr>
          <w:trHeight w:val="9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一、税收收入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一、一般公共服务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1128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2498.10</w:t>
            </w:r>
          </w:p>
        </w:tc>
      </w:tr>
      <w:tr w:rsidR="00CB0643" w:rsidTr="00270D53">
        <w:trPr>
          <w:trHeight w:val="407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增值税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二、外交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9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营业税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三、国防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293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企业所得税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四、公共安全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35.48</w:t>
            </w:r>
          </w:p>
        </w:tc>
      </w:tr>
      <w:tr w:rsidR="00CB0643" w:rsidTr="00270D53">
        <w:trPr>
          <w:trHeight w:val="329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企业所得税退税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五、教育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  <w:highlight w:val="yellow"/>
              </w:rPr>
            </w:pPr>
          </w:p>
        </w:tc>
      </w:tr>
      <w:tr w:rsidR="00CB0643" w:rsidTr="00270D53">
        <w:trPr>
          <w:trHeight w:val="28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个人所得税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六、科学技术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  <w:highlight w:val="yellow"/>
              </w:rPr>
            </w:pPr>
          </w:p>
        </w:tc>
      </w:tr>
      <w:tr w:rsidR="00CB0643" w:rsidTr="00270D53">
        <w:trPr>
          <w:trHeight w:val="304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资源税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七、文化体育与传媒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251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216.17</w:t>
            </w:r>
          </w:p>
        </w:tc>
      </w:tr>
      <w:tr w:rsidR="00CB0643" w:rsidTr="00270D53">
        <w:trPr>
          <w:trHeight w:val="316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城市维护建设税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八、社会保障和就业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2493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2643.26</w:t>
            </w:r>
          </w:p>
        </w:tc>
      </w:tr>
      <w:tr w:rsidR="00CB0643" w:rsidTr="00270D53">
        <w:trPr>
          <w:trHeight w:val="9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房产税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九、医疗卫生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189.39</w:t>
            </w:r>
          </w:p>
        </w:tc>
      </w:tr>
      <w:tr w:rsidR="00CB0643" w:rsidTr="00270D53">
        <w:trPr>
          <w:trHeight w:val="329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印花税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十、节能环保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221.93</w:t>
            </w:r>
          </w:p>
        </w:tc>
      </w:tr>
      <w:tr w:rsidR="00CB0643" w:rsidTr="00270D53">
        <w:trPr>
          <w:trHeight w:val="394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城镇土地使用税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十一、城乡社区事务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1743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2753.44</w:t>
            </w:r>
          </w:p>
        </w:tc>
      </w:tr>
      <w:tr w:rsidR="00CB0643" w:rsidTr="00270D53">
        <w:trPr>
          <w:trHeight w:val="319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土地增值税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十二、农林水事务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268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293.67</w:t>
            </w:r>
          </w:p>
        </w:tc>
      </w:tr>
      <w:tr w:rsidR="00CB0643" w:rsidTr="00270D53">
        <w:trPr>
          <w:trHeight w:val="342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车船税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十三、交通运输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16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耕地占用税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十四、资源勘探电力信息等事务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29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契税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十五、商业服务业等支出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199.29</w:t>
            </w:r>
          </w:p>
        </w:tc>
      </w:tr>
      <w:tr w:rsidR="00CB0643" w:rsidTr="00270D53">
        <w:trPr>
          <w:trHeight w:val="342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烟叶税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十六、金融支出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5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其他税收收入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十七、援助其他地区支出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42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二、非税收入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十八、国土海洋气象等支出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5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专项收入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十九、住房保障支出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101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290.11</w:t>
            </w:r>
          </w:p>
        </w:tc>
      </w:tr>
      <w:tr w:rsidR="00CB0643" w:rsidTr="00270D53">
        <w:trPr>
          <w:trHeight w:val="35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行政事业性收费收入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二十、粮油物资储备支出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9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罚没收入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二十一、灾害防治及应急支出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211.97</w:t>
            </w:r>
          </w:p>
        </w:tc>
      </w:tr>
      <w:tr w:rsidR="00CB0643" w:rsidTr="00270D53">
        <w:trPr>
          <w:trHeight w:val="38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国有资本经营收入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二十二、其他支出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42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国有资源（资产）有偿使用收入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二十三、债务付息支出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68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捐赠收入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二十四、债务发行费用支出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68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政府住房基金收入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40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其他收入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55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55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407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转移性收入合计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6488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9552.83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转移性支出合计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4599.28</w:t>
            </w:r>
          </w:p>
        </w:tc>
      </w:tr>
      <w:tr w:rsidR="00CB0643" w:rsidTr="00270D53">
        <w:trPr>
          <w:trHeight w:val="346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一、一般性转移支付收入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5590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5702.07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一、上解上级支出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333.25</w:t>
            </w:r>
          </w:p>
        </w:tc>
      </w:tr>
      <w:tr w:rsidR="00CB0643" w:rsidTr="00270D53">
        <w:trPr>
          <w:trHeight w:val="357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lastRenderedPageBreak/>
              <w:t>1</w:t>
            </w:r>
            <w:r>
              <w:rPr>
                <w:snapToGrid w:val="0"/>
                <w:kern w:val="0"/>
                <w:sz w:val="18"/>
              </w:rPr>
              <w:t>、体制补助收入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4409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4408.93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</w:t>
            </w:r>
            <w:r>
              <w:rPr>
                <w:snapToGrid w:val="0"/>
                <w:kern w:val="0"/>
                <w:sz w:val="18"/>
              </w:rPr>
              <w:t>、一般性转移支付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CB0643" w:rsidTr="00270D53">
        <w:trPr>
          <w:trHeight w:val="34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</w:t>
            </w:r>
            <w:r>
              <w:rPr>
                <w:snapToGrid w:val="0"/>
                <w:kern w:val="0"/>
                <w:sz w:val="18"/>
              </w:rPr>
              <w:t>、结算补助收入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1181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1293.14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</w:t>
            </w:r>
            <w:r>
              <w:rPr>
                <w:snapToGrid w:val="0"/>
                <w:kern w:val="0"/>
                <w:sz w:val="18"/>
              </w:rPr>
              <w:t>、专项转移支付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333.25</w:t>
            </w:r>
          </w:p>
        </w:tc>
      </w:tr>
      <w:tr w:rsidR="00CB0643" w:rsidTr="00270D53">
        <w:trPr>
          <w:trHeight w:val="42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二、专项转移支付收入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898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4012.12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二、年终结余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4266.03</w:t>
            </w:r>
          </w:p>
        </w:tc>
      </w:tr>
      <w:tr w:rsidR="00CB0643" w:rsidTr="00270D53">
        <w:trPr>
          <w:trHeight w:val="471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三、上年结转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9.94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CB0643" w:rsidTr="00270D53">
        <w:trPr>
          <w:trHeight w:val="433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四、上年结余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4427.98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B0643" w:rsidRDefault="00CB0643" w:rsidP="00270D53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</w:tbl>
    <w:p w:rsidR="00CB0643" w:rsidRDefault="00CB0643" w:rsidP="00CB0643">
      <w:pPr>
        <w:spacing w:line="300" w:lineRule="exact"/>
        <w:rPr>
          <w:rFonts w:ascii="宋体" w:hAnsi="宋体" w:cs="宋体" w:hint="eastAsia"/>
          <w:snapToGrid w:val="0"/>
          <w:kern w:val="0"/>
          <w:szCs w:val="21"/>
        </w:rPr>
      </w:pPr>
    </w:p>
    <w:p w:rsidR="00CB0643" w:rsidRDefault="00CB0643" w:rsidP="00CB0643">
      <w:pPr>
        <w:spacing w:line="300" w:lineRule="exact"/>
        <w:rPr>
          <w:rFonts w:ascii="宋体" w:hAnsi="宋体" w:cs="宋体" w:hint="eastAsia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注：本表直观反映2019年一般公共预算收入与支出的平衡关系：收入总计（本级收入合计+转移性收入合计）=支出合计（本级支出合计+转移性支出合计）。</w:t>
      </w:r>
    </w:p>
    <w:p w:rsidR="00592262" w:rsidRPr="00CB0643" w:rsidRDefault="00592262"/>
    <w:sectPr w:rsidR="00592262" w:rsidRPr="00CB0643" w:rsidSect="0059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643"/>
    <w:rsid w:val="005312B3"/>
    <w:rsid w:val="00592262"/>
    <w:rsid w:val="00CB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CB06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Sky123.Org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2020-10-15T08:59:00Z</dcterms:created>
  <dcterms:modified xsi:type="dcterms:W3CDTF">2020-10-15T09:00:00Z</dcterms:modified>
</cp:coreProperties>
</file>