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33" w:rsidRDefault="00002433" w:rsidP="00002433">
      <w:pPr>
        <w:spacing w:line="594" w:lineRule="exact"/>
        <w:rPr>
          <w:rFonts w:ascii="方正黑体_GBK" w:eastAsia="方正黑体_GBK" w:hAnsi="方正黑体_GBK" w:cs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kern w:val="0"/>
          <w:sz w:val="32"/>
          <w:szCs w:val="32"/>
        </w:rPr>
        <w:t>附件2</w:t>
      </w:r>
    </w:p>
    <w:p w:rsidR="00002433" w:rsidRDefault="00002433" w:rsidP="00002433">
      <w:pPr>
        <w:spacing w:line="57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2019年李家沱街道一般公共预算支出决算表</w:t>
      </w:r>
    </w:p>
    <w:p w:rsidR="00002433" w:rsidRDefault="00002433" w:rsidP="00002433">
      <w:pPr>
        <w:spacing w:line="570" w:lineRule="exact"/>
        <w:jc w:val="center"/>
        <w:rPr>
          <w:rFonts w:ascii="方正楷体_GBK" w:eastAsia="方正楷体_GBK" w:hAnsi="方正楷体_GBK" w:cs="方正楷体_GBK"/>
          <w:snapToGrid w:val="0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napToGrid w:val="0"/>
          <w:kern w:val="0"/>
          <w:sz w:val="32"/>
          <w:szCs w:val="32"/>
        </w:rPr>
        <w:t>（按功能科目分类）</w:t>
      </w:r>
    </w:p>
    <w:p w:rsidR="00002433" w:rsidRDefault="00002433" w:rsidP="00765E07">
      <w:pPr>
        <w:spacing w:line="570" w:lineRule="exact"/>
        <w:ind w:right="572" w:firstLineChars="3656" w:firstLine="6607"/>
        <w:rPr>
          <w:b/>
          <w:snapToGrid w:val="0"/>
          <w:kern w:val="0"/>
          <w:sz w:val="18"/>
        </w:rPr>
      </w:pPr>
      <w:r>
        <w:rPr>
          <w:b/>
          <w:snapToGrid w:val="0"/>
          <w:kern w:val="0"/>
          <w:sz w:val="1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1"/>
        <w:gridCol w:w="2994"/>
      </w:tblGrid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支出功能科目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center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决算数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b/>
                <w:snapToGrid w:val="0"/>
                <w:kern w:val="0"/>
                <w:sz w:val="18"/>
              </w:rPr>
            </w:pPr>
            <w:r>
              <w:rPr>
                <w:b/>
                <w:snapToGrid w:val="0"/>
                <w:kern w:val="0"/>
                <w:sz w:val="18"/>
              </w:rPr>
              <w:t>合计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9552.83</w:t>
            </w: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一般公共服务支出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2498.1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人大事务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20.57</w:t>
            </w: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行政运行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20.57</w:t>
            </w: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政府办公厅（室）及相关机构事务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2315.31</w:t>
            </w: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行政运行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1625.43</w:t>
            </w: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一般行政管理事务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689.89</w:t>
            </w: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财政事务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87.83</w:t>
            </w: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行政运行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87.83</w:t>
            </w: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党委办公厅（室）及相关机构事务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74.4</w:t>
            </w: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行政运行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74.4</w:t>
            </w: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公共安全支出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35.48</w:t>
            </w: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司法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35.48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ind w:firstLineChars="100" w:firstLine="180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行政运行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35.48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文化旅游体育与传媒支出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216.17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文化和旅游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216.17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文化活动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48.94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群众文化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167.23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社会保障和就业支出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2643.26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人力资源和社会保障管理事务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332.22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综合业务管理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332.22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民政管理事务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704.2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基层政权和社区建设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704.2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行政事业单位离退休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476.7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机关事业单位基本养老保险缴费支出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163.08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机关事业单位职业年金缴费支出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78.45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其他行政事业单位离退休支出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235.16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抚恤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182.78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死亡抚恤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27.47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伤残抚恤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90.41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在乡复员、退伍军人生活补助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8.57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义务兵优待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1.42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农村籍退役士兵老年生活补助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1.74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其他优抚支出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53.17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退役安置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179.16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军队移交政府的离退休人员安置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179.16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lastRenderedPageBreak/>
              <w:t>社会福利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29.56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儿童福利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5.87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老年福利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23.69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残疾人事业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66.43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其他残疾人事业支出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66.43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最低生活保障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609.43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城市最低生活保障金支出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604.02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农村最低生活保障金支出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5.4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临时救助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62.76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流浪乞讨人员救助支出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62.76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卫生健康支出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189.39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公共卫生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11.08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其他公共卫生支出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11.08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行政事业单位医疗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128.42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行政单位医疗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55.32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事业单位医疗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63.66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公务员医疗补助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9.44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医疗救助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1.87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城乡医疗救助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1.87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优抚对象医疗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1.9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优抚对象医疗补助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1.9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其他卫生健康支出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46.11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其他卫生健康支出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46.11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节能环保支出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221.93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污染防治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84.2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水体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84.2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其他节能环保支出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137.73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其他节能环保支出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137.73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城乡社区支出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2753.44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城乡社区管理事务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410.13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城管执法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410.13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城乡社区公共设施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150.1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其他城乡社区公共设施支出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150.1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城乡社区环境卫生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1768.71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其他城乡社区公共设施支出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1768.71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其他城乡社区支出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424.51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其他城乡社区支出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424.51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农林水支出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303.67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农业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243.9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事业运行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131.89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病虫害控制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112.01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林业和草原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49.77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防灾减灾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49.77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商业服务业等支出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199.29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商业流通事务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199.29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其他商业流通事务支出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199.29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住房保障支出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290.11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lastRenderedPageBreak/>
              <w:t>住房改革支出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290.11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住房公积金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166.99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购房补贴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123.12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灾害防治及应急管理支出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211.97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消防事务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50.99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其他消防事务支出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50.99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自然灾害防治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160.98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  </w:t>
            </w:r>
            <w:r>
              <w:rPr>
                <w:snapToGrid w:val="0"/>
                <w:kern w:val="0"/>
                <w:sz w:val="18"/>
              </w:rPr>
              <w:t>地质灾害防治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160.98</w:t>
            </w: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</w:p>
        </w:tc>
      </w:tr>
      <w:tr w:rsidR="00002433" w:rsidTr="00270D53">
        <w:trPr>
          <w:trHeight w:val="285"/>
          <w:jc w:val="center"/>
        </w:trPr>
        <w:tc>
          <w:tcPr>
            <w:tcW w:w="4281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lef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>………</w:t>
            </w:r>
          </w:p>
        </w:tc>
        <w:tc>
          <w:tcPr>
            <w:tcW w:w="2994" w:type="dxa"/>
            <w:vAlign w:val="center"/>
          </w:tcPr>
          <w:p w:rsidR="00002433" w:rsidRDefault="00002433" w:rsidP="00270D53">
            <w:pPr>
              <w:widowControl/>
              <w:spacing w:line="260" w:lineRule="exact"/>
              <w:jc w:val="right"/>
              <w:rPr>
                <w:snapToGrid w:val="0"/>
                <w:kern w:val="0"/>
                <w:sz w:val="18"/>
              </w:rPr>
            </w:pPr>
            <w:r>
              <w:rPr>
                <w:snapToGrid w:val="0"/>
                <w:kern w:val="0"/>
                <w:sz w:val="18"/>
              </w:rPr>
              <w:t xml:space="preserve">　</w:t>
            </w:r>
          </w:p>
        </w:tc>
      </w:tr>
    </w:tbl>
    <w:p w:rsidR="00002433" w:rsidRDefault="00002433" w:rsidP="00002433">
      <w:pPr>
        <w:spacing w:line="320" w:lineRule="exact"/>
        <w:rPr>
          <w:rFonts w:eastAsia="方正黑体_GBK"/>
          <w:snapToGrid w:val="0"/>
          <w:kern w:val="0"/>
          <w:szCs w:val="32"/>
        </w:rPr>
      </w:pPr>
    </w:p>
    <w:p w:rsidR="00002433" w:rsidRDefault="00002433" w:rsidP="00002433">
      <w:pPr>
        <w:spacing w:line="594" w:lineRule="exact"/>
        <w:rPr>
          <w:rFonts w:eastAsia="方正黑体_GBK"/>
          <w:snapToGrid w:val="0"/>
          <w:kern w:val="0"/>
          <w:sz w:val="30"/>
          <w:szCs w:val="30"/>
        </w:rPr>
      </w:pPr>
    </w:p>
    <w:p w:rsidR="00002433" w:rsidRDefault="00002433" w:rsidP="00002433">
      <w:pPr>
        <w:spacing w:line="594" w:lineRule="exact"/>
        <w:rPr>
          <w:rFonts w:eastAsia="方正黑体_GBK"/>
          <w:snapToGrid w:val="0"/>
          <w:kern w:val="0"/>
          <w:sz w:val="30"/>
          <w:szCs w:val="30"/>
        </w:rPr>
      </w:pPr>
    </w:p>
    <w:p w:rsidR="00002433" w:rsidRDefault="00002433" w:rsidP="00002433">
      <w:pPr>
        <w:spacing w:line="594" w:lineRule="exact"/>
        <w:rPr>
          <w:rFonts w:eastAsia="方正黑体_GBK"/>
          <w:snapToGrid w:val="0"/>
          <w:kern w:val="0"/>
          <w:sz w:val="30"/>
          <w:szCs w:val="30"/>
        </w:rPr>
      </w:pPr>
    </w:p>
    <w:p w:rsidR="00592262" w:rsidRDefault="00592262"/>
    <w:sectPr w:rsidR="00592262" w:rsidSect="0059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D5" w:rsidRPr="00936704" w:rsidRDefault="004503D5" w:rsidP="00765E07">
      <w:pPr>
        <w:rPr>
          <w:spacing w:val="6"/>
          <w:sz w:val="28"/>
          <w:szCs w:val="32"/>
        </w:rPr>
      </w:pPr>
      <w:r>
        <w:separator/>
      </w:r>
    </w:p>
  </w:endnote>
  <w:endnote w:type="continuationSeparator" w:id="1">
    <w:p w:rsidR="004503D5" w:rsidRPr="00936704" w:rsidRDefault="004503D5" w:rsidP="00765E07">
      <w:pPr>
        <w:rPr>
          <w:spacing w:val="6"/>
          <w:sz w:val="28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D5" w:rsidRPr="00936704" w:rsidRDefault="004503D5" w:rsidP="00765E07">
      <w:pPr>
        <w:rPr>
          <w:spacing w:val="6"/>
          <w:sz w:val="28"/>
          <w:szCs w:val="32"/>
        </w:rPr>
      </w:pPr>
      <w:r>
        <w:separator/>
      </w:r>
    </w:p>
  </w:footnote>
  <w:footnote w:type="continuationSeparator" w:id="1">
    <w:p w:rsidR="004503D5" w:rsidRPr="00936704" w:rsidRDefault="004503D5" w:rsidP="00765E07">
      <w:pPr>
        <w:rPr>
          <w:spacing w:val="6"/>
          <w:sz w:val="28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433"/>
    <w:rsid w:val="00002433"/>
    <w:rsid w:val="004503D5"/>
    <w:rsid w:val="005312B3"/>
    <w:rsid w:val="00592262"/>
    <w:rsid w:val="00765E07"/>
    <w:rsid w:val="0092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024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00243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65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65E0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5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65E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>Sky123.Org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2020-10-15T09:00:00Z</dcterms:created>
  <dcterms:modified xsi:type="dcterms:W3CDTF">2020-10-15T09:07:00Z</dcterms:modified>
</cp:coreProperties>
</file>