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重庆市巴南区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南泉街道办事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《国务院办公厅政府信息与政务公开办公室关于印发〈中华人民共和国政府信息公开工作年度报告格式〉的通知》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和《重庆市人民政府办公厅关于做好2023年政府信息公开工作年度报告编制工作的通知》要求，编制本报告。本报告中所列数据的统计期限自202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left"/>
        <w:textAlignment w:val="auto"/>
        <w:rPr>
          <w:rFonts w:hint="default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认真贯彻落实《中华人民共和国政府信息公开条例》，坚持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依法依规公开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，不断增强政府信息公开的主动性、自觉性，努力提升公开质量和水平，保障公民知情权、参与权、表达权、监督权。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坚持“线上+线下”双模式，线上依托重庆市巴南区人民政府网南泉街道子网站发布公开信息，线下依托政务公开专区、LED电子屏、公示栏等渠道公开信息。2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023年，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南泉街道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主动公开信息126条</w:t>
      </w: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本年度，南泉街道接到公民、法人及其他组织向办事处提交的政府信息公开申请为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，其中街道不掌握或不存在的信息16件，予以公开的信息3件，部分公开信息1件，结转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下年办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理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信息1件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。由街道主要领导亲自抓，分管领导具体抓，具体经办人员落实。要求各岗位协调配合，对照目录，及时提供相关信息；二是落实专人负责。对信息公开的保密审查、信息送交等具体工作进行规范，信息发布严格落实“三审三校”制度；三是强化监督考核。每月对有政府信息公开任务的岗位进行考核，对提交公开信息不及时、存在表述错误的岗位予以通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仿宋_GB2312" w:hAnsi="仿宋_GB2312" w:eastAsia="方正仿宋_GBK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加强与区级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主管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部门沟通交流，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更新政务公开机关简介及政府信息公开目录界面，严格按照要求建设政务公开专区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严格按照时间节点及时更新发布主动公开内容，提升主动公开工作实效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二是持续优化政务公开专区服务，落实专人提供“一站式”政策咨询服务。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为扎实推进政府信息公开工作，确保各</w:t>
      </w:r>
      <w:r>
        <w:rPr>
          <w:rFonts w:hint="eastAsia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规范有序公开相关信息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街道</w:t>
      </w:r>
      <w:r>
        <w:rPr>
          <w:rFonts w:hint="eastAsia" w:cs="Times New Roman"/>
          <w:sz w:val="32"/>
          <w:szCs w:val="32"/>
          <w:lang w:val="en-US" w:eastAsia="zh-CN"/>
        </w:rPr>
        <w:t>综合事务岗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不按要求发布、公开不及时，或者敷衍了事、错漏明显的单位和个人予以通报批评并纳入年度考核。2023年度，街道开展了1次政务公开培训，强化干部职工政务公开意识，严格落实政务公开考核责任，全过程推进政务公开，全链条加强信息管理，全面提升政务公开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因政府信息公开工作被申请行政复议、提起行政诉讼情况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u w:val="none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（一）当前存在的主要问题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一是公开信息的时效性有待进一步提升；二是</w:t>
      </w:r>
      <w:r>
        <w:rPr>
          <w:rFonts w:hint="eastAsia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val="en-US" w:eastAsia="zh-CN"/>
        </w:rPr>
        <w:t>政策推送不够到位</w:t>
      </w:r>
      <w:r>
        <w:rPr>
          <w:rFonts w:hint="eastAsia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（二）下步改进措施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一是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</w:rPr>
        <w:t>加</w:t>
      </w:r>
      <w:r>
        <w:rPr>
          <w:rFonts w:hint="eastAsia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  <w:lang w:eastAsia="zh-CN"/>
        </w:rPr>
        <w:t>街道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</w:rPr>
        <w:t>内部各</w:t>
      </w:r>
      <w:r>
        <w:rPr>
          <w:rFonts w:hint="eastAsia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  <w:lang w:eastAsia="zh-CN"/>
        </w:rPr>
        <w:t>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</w:rPr>
        <w:t>之间的联系，及时将各</w:t>
      </w:r>
      <w:r>
        <w:rPr>
          <w:rFonts w:hint="eastAsia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  <w:lang w:eastAsia="zh-CN"/>
        </w:rPr>
        <w:t>岗</w:t>
      </w:r>
      <w:r>
        <w:rPr>
          <w:rFonts w:hint="eastAsia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  <w:lang w:val="en-US" w:eastAsia="zh-CN"/>
        </w:rPr>
        <w:t>需要公开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spacing w:val="0"/>
          <w:kern w:val="0"/>
          <w:sz w:val="32"/>
          <w:szCs w:val="32"/>
          <w:u w:val="none"/>
          <w:shd w:val="clear"/>
        </w:rPr>
        <w:t>的信息发布到网上，尽量做到信息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生成与发布保持同步；二是进一步解放思想，扩大信息公开的范围，</w:t>
      </w:r>
      <w:r>
        <w:rPr>
          <w:rFonts w:hint="eastAsia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val="en-US" w:eastAsia="zh-CN"/>
        </w:rPr>
        <w:t>做好政策推送，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对社会公众有指导或帮助意义的信息纳入信息公开的范畴</w:t>
      </w:r>
      <w:r>
        <w:rPr>
          <w:rFonts w:hint="eastAsia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eastAsia="zh-CN"/>
        </w:rPr>
        <w:t>，</w:t>
      </w:r>
      <w:r>
        <w:rPr>
          <w:rFonts w:hint="eastAsia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val="en-US" w:eastAsia="zh-CN"/>
        </w:rPr>
        <w:t>并在网站及政务公开专区同步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发布</w:t>
      </w:r>
      <w:r>
        <w:rPr>
          <w:rFonts w:hint="eastAsia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eastAsia="zh-CN"/>
        </w:rPr>
        <w:t>，</w:t>
      </w:r>
      <w:r>
        <w:rPr>
          <w:rFonts w:hint="eastAsia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val="en-US" w:eastAsia="zh-CN"/>
        </w:rPr>
        <w:t>便于社会公众及时掌握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；</w:t>
      </w:r>
      <w:r>
        <w:rPr>
          <w:rFonts w:hint="eastAsia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fill="auto"/>
        </w:rPr>
        <w:t>是注意借鉴兄弟单位的好做法，收集新情况，总结新经验，及时处理网上留言、咨询等相关工作，认真做好记录，做到件件有着落，事事有回音，认真履行政府信息公开的各项职责，主动接受社会监督，为广大公众做好服务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="0" w:rightChars="0" w:firstLine="640" w:firstLineChars="200"/>
        <w:textAlignment w:val="auto"/>
        <w:outlineLvl w:val="9"/>
        <w:rPr>
          <w:rFonts w:hint="eastAsia" w:eastAsia="方正仿宋_GBK" w:cs="Times New Roman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snapToGrid w:val="0"/>
          <w:kern w:val="0"/>
          <w:sz w:val="32"/>
          <w:szCs w:val="32"/>
          <w:u w:val="none"/>
          <w:lang w:val="en-US" w:eastAsia="zh-CN"/>
        </w:rPr>
        <w:t>2023年，本机关未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none"/>
          <w:lang w:val="en-US" w:eastAsia="zh-CN"/>
        </w:rPr>
        <w:t>收取信息处理费。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7D811"/>
    <w:multiLevelType w:val="singleLevel"/>
    <w:tmpl w:val="3F87D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mIzZmFmMjJjMmRhMTAzNmFmZTllZGZjYjg0MzUifQ=="/>
  </w:docVars>
  <w:rsids>
    <w:rsidRoot w:val="10E67B78"/>
    <w:rsid w:val="02647ECA"/>
    <w:rsid w:val="08B651F8"/>
    <w:rsid w:val="0A870BFA"/>
    <w:rsid w:val="0FC23C76"/>
    <w:rsid w:val="10E67B78"/>
    <w:rsid w:val="13AC29F6"/>
    <w:rsid w:val="184C0E19"/>
    <w:rsid w:val="18C022D6"/>
    <w:rsid w:val="18E92A1D"/>
    <w:rsid w:val="1BF74D3D"/>
    <w:rsid w:val="1EAB3252"/>
    <w:rsid w:val="1FFD5B7E"/>
    <w:rsid w:val="20D37187"/>
    <w:rsid w:val="23E07318"/>
    <w:rsid w:val="2432177F"/>
    <w:rsid w:val="26C86E69"/>
    <w:rsid w:val="28447CD2"/>
    <w:rsid w:val="293D6A04"/>
    <w:rsid w:val="2B845E13"/>
    <w:rsid w:val="2C112AF9"/>
    <w:rsid w:val="2C4777D5"/>
    <w:rsid w:val="3216448E"/>
    <w:rsid w:val="32D14638"/>
    <w:rsid w:val="35254D3D"/>
    <w:rsid w:val="35B20AA4"/>
    <w:rsid w:val="36414C8A"/>
    <w:rsid w:val="38606E2B"/>
    <w:rsid w:val="38D17BB9"/>
    <w:rsid w:val="3D955CCF"/>
    <w:rsid w:val="43921F08"/>
    <w:rsid w:val="43D5593C"/>
    <w:rsid w:val="453C0B55"/>
    <w:rsid w:val="45B84209"/>
    <w:rsid w:val="45F55E1B"/>
    <w:rsid w:val="45FB3C6E"/>
    <w:rsid w:val="4A7A07FB"/>
    <w:rsid w:val="4EFF1CE9"/>
    <w:rsid w:val="4F05790C"/>
    <w:rsid w:val="560108EA"/>
    <w:rsid w:val="5F605583"/>
    <w:rsid w:val="630006DB"/>
    <w:rsid w:val="63862929"/>
    <w:rsid w:val="67654F94"/>
    <w:rsid w:val="6BB5123E"/>
    <w:rsid w:val="6D0D3798"/>
    <w:rsid w:val="73941822"/>
    <w:rsid w:val="73DC7323"/>
    <w:rsid w:val="7A254582"/>
    <w:rsid w:val="7CB04BB2"/>
    <w:rsid w:val="7FC56975"/>
    <w:rsid w:val="BEFD99A3"/>
    <w:rsid w:val="DFFD28FB"/>
    <w:rsid w:val="F4ED5F03"/>
    <w:rsid w:val="FC27B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0"/>
      <w:ind w:left="0" w:leftChars="100" w:right="0" w:rightChars="1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巴南区商务局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2024-01-11T18:50:00Z</dcterms:created>
  <dc:creator>三毛</dc:creator>
  <cp:lastModifiedBy>greatwall</cp:lastModifiedBy>
  <cp:lastPrinted>2024-01-16T19:44:00Z</cp:lastPrinted>
  <dcterms:modified xsi:type="dcterms:W3CDTF">2025-02-05T08:49:30Z</dcterms:modified>
  <dc:title>重庆市巴南区人民政府南泉街道办事处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8E7D56B5BE6CD2D938F5B1653F638766_43</vt:lpwstr>
  </property>
</Properties>
</file>