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40" w:firstLineChars="1100"/>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机构运行信息表</w:t>
      </w:r>
    </w:p>
    <w:p>
      <w:pPr>
        <w:ind w:firstLine="11280" w:firstLineChars="4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公开08表</w:t>
      </w:r>
    </w:p>
    <w:p>
      <w:pPr>
        <w:ind w:firstLine="7200" w:firstLineChars="3000"/>
        <w:rPr>
          <w:rFonts w:hint="eastAsia" w:asciiTheme="minorEastAsia" w:hAnsiTheme="minorEastAsia" w:eastAsiaTheme="minorEastAsia" w:cstheme="minorEastAsia"/>
          <w:sz w:val="24"/>
          <w:szCs w:val="24"/>
        </w:rPr>
      </w:pPr>
    </w:p>
    <w:p>
      <w:pPr>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公开部门：重庆市巴南区人民政府鱼洞街道办事处</w:t>
      </w:r>
      <w:r>
        <w:rPr>
          <w:rFonts w:hint="eastAsia" w:asciiTheme="minorEastAsia" w:hAnsiTheme="minorEastAsia" w:cstheme="minorEastAsia"/>
          <w:sz w:val="24"/>
          <w:szCs w:val="24"/>
          <w:lang w:val="en-US" w:eastAsia="zh-CN"/>
        </w:rPr>
        <w:t xml:space="preserve">             2020年度                            单位：万元</w:t>
      </w:r>
    </w:p>
    <w:tbl>
      <w:tblPr>
        <w:tblW w:w="12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810"/>
        <w:gridCol w:w="1305"/>
        <w:gridCol w:w="1080"/>
        <w:gridCol w:w="4816"/>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  目</w:t>
            </w:r>
          </w:p>
        </w:tc>
        <w:tc>
          <w:tcPr>
            <w:tcW w:w="130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决算数</w:t>
            </w:r>
          </w:p>
        </w:tc>
        <w:tc>
          <w:tcPr>
            <w:tcW w:w="44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  目</w:t>
            </w:r>
          </w:p>
        </w:tc>
        <w:tc>
          <w:tcPr>
            <w:tcW w:w="144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一、“三公”经费支出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四、机关运行经费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（一）支出合计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48.22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（一）行政单位</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1．因公出国（境）费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（二）参照公务员法管理事业单位</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五、国有资产占用情况</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（一）车辆数合计（辆）</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1.副部（省）级及以上领导用车</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2.主要领导干部用车</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3.机要通信用车</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4.应急保障用车</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5.执法执勤用车</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（二）相关统计数</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6.特种专业技术用车</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7.离退休干部用车</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8.其他用车</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（二）单价50万元（含）以上通用设备（台，套）</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（三）单价100万（含）元以上专用设备（台，套）</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六、政府采购支出信息</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（一）政府采购支出合计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1．政府采购货物支出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2．政府采购工程支出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3．政府采购服务支出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（二）政府采购授予中小企业合同金额</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二、会议费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其中：授予小微企业合同金额</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三、培训费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6.15</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备注：预算数年初部门预算批复数，决算数包括当年财政拨款预算和以前年度结转结余资金安排的实际支出。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090"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本表为空的单位应将空表公开，并注明：本单位无相关数据，故本表为空。    </w:t>
            </w:r>
          </w:p>
        </w:tc>
      </w:tr>
    </w:tbl>
    <w:p>
      <w:pPr>
        <w:rPr>
          <w:rFonts w:hint="default" w:asciiTheme="minorEastAsia" w:hAnsiTheme="minorEastAsia" w:cstheme="minorEastAsia"/>
          <w:sz w:val="24"/>
          <w:szCs w:val="24"/>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6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2021-09-26T06:58:17Z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6777594076E54C71851E82CD29B69EE3</vt:lpwstr>
  </property>
</Properties>
</file>