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D4" w:rsidRDefault="00C36A87">
      <w:pPr>
        <w:jc w:val="center"/>
        <w:rPr>
          <w:rFonts w:asciiTheme="minorEastAsia" w:hAnsiTheme="minorEastAsia"/>
          <w:b/>
          <w:color w:val="000000"/>
          <w:sz w:val="36"/>
          <w:szCs w:val="36"/>
        </w:rPr>
      </w:pPr>
      <w:r>
        <w:rPr>
          <w:rFonts w:asciiTheme="minorEastAsia" w:hAnsiTheme="minorEastAsia" w:hint="eastAsia"/>
          <w:b/>
          <w:color w:val="000000"/>
          <w:sz w:val="36"/>
          <w:szCs w:val="36"/>
        </w:rPr>
        <w:t>202</w:t>
      </w:r>
      <w:r>
        <w:rPr>
          <w:rFonts w:asciiTheme="minorEastAsia" w:hAnsiTheme="minorEastAsia" w:hint="eastAsia"/>
          <w:b/>
          <w:color w:val="000000"/>
          <w:sz w:val="36"/>
          <w:szCs w:val="36"/>
        </w:rPr>
        <w:t>4</w:t>
      </w:r>
      <w:r>
        <w:rPr>
          <w:rFonts w:asciiTheme="minorEastAsia" w:hAnsiTheme="minorEastAsia" w:hint="eastAsia"/>
          <w:b/>
          <w:color w:val="000000"/>
          <w:sz w:val="36"/>
          <w:szCs w:val="36"/>
        </w:rPr>
        <w:t>年巴南区</w:t>
      </w:r>
      <w:r>
        <w:rPr>
          <w:rFonts w:asciiTheme="minorEastAsia" w:hAnsiTheme="minorEastAsia" w:hint="eastAsia"/>
          <w:b/>
          <w:color w:val="000000"/>
          <w:sz w:val="36"/>
          <w:szCs w:val="36"/>
        </w:rPr>
        <w:t>经济运行情况</w:t>
      </w:r>
    </w:p>
    <w:p w:rsidR="00B574D4" w:rsidRDefault="00B574D4">
      <w:pPr>
        <w:spacing w:line="480" w:lineRule="exact"/>
        <w:ind w:firstLine="437"/>
        <w:jc w:val="both"/>
        <w:rPr>
          <w:rFonts w:ascii="仿宋_GB2312" w:eastAsia="仿宋_GB2312" w:hAnsi="宋体"/>
          <w:sz w:val="24"/>
          <w:szCs w:val="24"/>
        </w:rPr>
      </w:pPr>
    </w:p>
    <w:p w:rsidR="00B574D4" w:rsidRDefault="00C36A87">
      <w:pPr>
        <w:widowControl w:val="0"/>
        <w:spacing w:line="600" w:lineRule="exact"/>
        <w:jc w:val="both"/>
        <w:rPr>
          <w:rFonts w:eastAsia="方正仿宋_GBK" w:cstheme="minorBidi"/>
          <w:color w:val="000000"/>
          <w:sz w:val="32"/>
          <w:szCs w:val="32"/>
        </w:rPr>
      </w:pPr>
      <w:r>
        <w:rPr>
          <w:rFonts w:eastAsia="方正仿宋_GBK" w:cstheme="minorBidi" w:hint="eastAsia"/>
          <w:color w:val="000000"/>
          <w:sz w:val="32"/>
          <w:szCs w:val="32"/>
        </w:rPr>
        <w:t>1.1-4</w:t>
      </w:r>
      <w:r>
        <w:rPr>
          <w:rFonts w:eastAsia="方正仿宋_GBK" w:cstheme="minorBidi" w:hint="eastAsia"/>
          <w:color w:val="000000"/>
          <w:sz w:val="32"/>
          <w:szCs w:val="32"/>
        </w:rPr>
        <w:t>季度地区生产总值</w:t>
      </w:r>
      <w:r>
        <w:rPr>
          <w:rFonts w:eastAsia="方正仿宋_GBK" w:cstheme="minorBidi" w:hint="eastAsia"/>
          <w:color w:val="000000"/>
          <w:sz w:val="32"/>
          <w:szCs w:val="32"/>
        </w:rPr>
        <w:t>11887505</w:t>
      </w:r>
      <w:r>
        <w:rPr>
          <w:rFonts w:eastAsia="方正仿宋_GBK" w:cstheme="minorBidi" w:hint="eastAsia"/>
          <w:color w:val="000000"/>
          <w:sz w:val="32"/>
          <w:szCs w:val="32"/>
        </w:rPr>
        <w:t>万元，按可比价计算，同比增长</w:t>
      </w:r>
      <w:r>
        <w:rPr>
          <w:rFonts w:eastAsia="方正仿宋_GBK" w:cstheme="minorBidi" w:hint="eastAsia"/>
          <w:color w:val="000000"/>
          <w:sz w:val="32"/>
          <w:szCs w:val="32"/>
        </w:rPr>
        <w:t>4.9%</w:t>
      </w:r>
      <w:r>
        <w:rPr>
          <w:rFonts w:eastAsia="方正仿宋_GBK" w:cstheme="minorBidi" w:hint="eastAsia"/>
          <w:color w:val="000000"/>
          <w:sz w:val="32"/>
          <w:szCs w:val="32"/>
        </w:rPr>
        <w:t>。其中第一产业增加值</w:t>
      </w:r>
      <w:r>
        <w:rPr>
          <w:rFonts w:eastAsia="方正仿宋_GBK" w:cstheme="minorBidi" w:hint="eastAsia"/>
          <w:color w:val="000000"/>
          <w:sz w:val="32"/>
          <w:szCs w:val="32"/>
        </w:rPr>
        <w:t>629063</w:t>
      </w:r>
      <w:r>
        <w:rPr>
          <w:rFonts w:eastAsia="方正仿宋_GBK" w:cstheme="minorBidi" w:hint="eastAsia"/>
          <w:color w:val="000000"/>
          <w:sz w:val="32"/>
          <w:szCs w:val="32"/>
        </w:rPr>
        <w:t>万元，同比增长</w:t>
      </w:r>
      <w:r>
        <w:rPr>
          <w:rFonts w:eastAsia="方正仿宋_GBK" w:cstheme="minorBidi" w:hint="eastAsia"/>
          <w:color w:val="000000"/>
          <w:sz w:val="32"/>
          <w:szCs w:val="32"/>
        </w:rPr>
        <w:t>3.0%</w:t>
      </w:r>
      <w:r>
        <w:rPr>
          <w:rFonts w:eastAsia="方正仿宋_GBK" w:cstheme="minorBidi" w:hint="eastAsia"/>
          <w:color w:val="000000"/>
          <w:sz w:val="32"/>
          <w:szCs w:val="32"/>
        </w:rPr>
        <w:t>；第二产业增加值</w:t>
      </w:r>
      <w:r>
        <w:rPr>
          <w:rFonts w:eastAsia="方正仿宋_GBK" w:cstheme="minorBidi" w:hint="eastAsia"/>
          <w:color w:val="000000"/>
          <w:sz w:val="32"/>
          <w:szCs w:val="32"/>
        </w:rPr>
        <w:t>5490190</w:t>
      </w:r>
      <w:r>
        <w:rPr>
          <w:rFonts w:eastAsia="方正仿宋_GBK" w:cstheme="minorBidi" w:hint="eastAsia"/>
          <w:color w:val="000000"/>
          <w:sz w:val="32"/>
          <w:szCs w:val="32"/>
        </w:rPr>
        <w:t>万元，同比增长</w:t>
      </w:r>
      <w:r>
        <w:rPr>
          <w:rFonts w:eastAsia="方正仿宋_GBK" w:cstheme="minorBidi" w:hint="eastAsia"/>
          <w:color w:val="000000"/>
          <w:sz w:val="32"/>
          <w:szCs w:val="32"/>
        </w:rPr>
        <w:t>4.1%</w:t>
      </w:r>
      <w:r>
        <w:rPr>
          <w:rFonts w:eastAsia="方正仿宋_GBK" w:cstheme="minorBidi" w:hint="eastAsia"/>
          <w:color w:val="000000"/>
          <w:sz w:val="32"/>
          <w:szCs w:val="32"/>
        </w:rPr>
        <w:t>；第三产业增加值</w:t>
      </w:r>
      <w:r>
        <w:rPr>
          <w:rFonts w:eastAsia="方正仿宋_GBK" w:cstheme="minorBidi" w:hint="eastAsia"/>
          <w:color w:val="000000"/>
          <w:sz w:val="32"/>
          <w:szCs w:val="32"/>
        </w:rPr>
        <w:t>5768252</w:t>
      </w:r>
      <w:r>
        <w:rPr>
          <w:rFonts w:eastAsia="方正仿宋_GBK" w:cstheme="minorBidi" w:hint="eastAsia"/>
          <w:color w:val="000000"/>
          <w:sz w:val="32"/>
          <w:szCs w:val="32"/>
        </w:rPr>
        <w:t>万元，同比增长</w:t>
      </w:r>
      <w:r>
        <w:rPr>
          <w:rFonts w:eastAsia="方正仿宋_GBK" w:cstheme="minorBidi" w:hint="eastAsia"/>
          <w:color w:val="000000"/>
          <w:sz w:val="32"/>
          <w:szCs w:val="32"/>
        </w:rPr>
        <w:t>6.0%</w:t>
      </w:r>
      <w:r>
        <w:rPr>
          <w:rFonts w:eastAsia="方正仿宋_GBK" w:cstheme="minorBidi" w:hint="eastAsia"/>
          <w:color w:val="000000"/>
          <w:sz w:val="32"/>
          <w:szCs w:val="32"/>
        </w:rPr>
        <w:t>。</w:t>
      </w:r>
    </w:p>
    <w:p w:rsidR="00B574D4" w:rsidRDefault="00C36A87">
      <w:pPr>
        <w:widowControl w:val="0"/>
        <w:spacing w:line="600" w:lineRule="exact"/>
        <w:jc w:val="both"/>
        <w:rPr>
          <w:rFonts w:eastAsia="方正仿宋_GBK" w:cstheme="minorBidi"/>
          <w:color w:val="000000"/>
          <w:sz w:val="32"/>
          <w:szCs w:val="32"/>
        </w:rPr>
      </w:pPr>
      <w:r>
        <w:rPr>
          <w:rFonts w:eastAsia="方正仿宋_GBK" w:cstheme="minorBidi" w:hint="eastAsia"/>
          <w:color w:val="000000"/>
          <w:sz w:val="32"/>
          <w:szCs w:val="32"/>
        </w:rPr>
        <w:t>2.1-</w:t>
      </w:r>
      <w:r>
        <w:rPr>
          <w:rFonts w:eastAsia="方正仿宋_GBK" w:cstheme="minorBidi" w:hint="eastAsia"/>
          <w:color w:val="000000"/>
          <w:sz w:val="32"/>
          <w:szCs w:val="32"/>
        </w:rPr>
        <w:t>12</w:t>
      </w:r>
      <w:r>
        <w:rPr>
          <w:rFonts w:eastAsia="方正仿宋_GBK" w:cstheme="minorBidi" w:hint="eastAsia"/>
          <w:color w:val="000000"/>
          <w:sz w:val="32"/>
          <w:szCs w:val="32"/>
        </w:rPr>
        <w:t>月全区规模以上工业</w:t>
      </w:r>
      <w:r>
        <w:rPr>
          <w:rFonts w:eastAsia="方正仿宋_GBK" w:cstheme="minorBidi" w:hint="eastAsia"/>
          <w:color w:val="000000"/>
          <w:sz w:val="32"/>
          <w:szCs w:val="32"/>
        </w:rPr>
        <w:t>增加值增长</w:t>
      </w:r>
      <w:r>
        <w:rPr>
          <w:rFonts w:eastAsia="方正仿宋_GBK" w:cstheme="minorBidi" w:hint="eastAsia"/>
          <w:color w:val="000000"/>
          <w:sz w:val="32"/>
          <w:szCs w:val="32"/>
        </w:rPr>
        <w:t>6.4%</w:t>
      </w:r>
      <w:r>
        <w:rPr>
          <w:rFonts w:eastAsia="方正仿宋_GBK" w:cstheme="minorBidi" w:hint="eastAsia"/>
          <w:color w:val="000000"/>
          <w:sz w:val="32"/>
          <w:szCs w:val="32"/>
        </w:rPr>
        <w:t>。</w:t>
      </w:r>
    </w:p>
    <w:p w:rsidR="00B574D4" w:rsidRDefault="00C36A87">
      <w:pPr>
        <w:widowControl w:val="0"/>
        <w:spacing w:line="600" w:lineRule="exact"/>
        <w:jc w:val="both"/>
        <w:rPr>
          <w:rFonts w:eastAsia="方正仿宋_GBK" w:cstheme="minorBidi"/>
          <w:color w:val="000000"/>
          <w:sz w:val="32"/>
          <w:szCs w:val="32"/>
        </w:rPr>
      </w:pPr>
      <w:r>
        <w:rPr>
          <w:rFonts w:eastAsia="方正仿宋_GBK" w:cstheme="minorBidi" w:hint="eastAsia"/>
          <w:color w:val="000000"/>
          <w:sz w:val="32"/>
          <w:szCs w:val="32"/>
        </w:rPr>
        <w:t>3.1-4</w:t>
      </w:r>
      <w:r>
        <w:rPr>
          <w:rFonts w:eastAsia="方正仿宋_GBK" w:cstheme="minorBidi" w:hint="eastAsia"/>
          <w:color w:val="000000"/>
          <w:sz w:val="32"/>
          <w:szCs w:val="32"/>
        </w:rPr>
        <w:t>季度全区社会消费品零售总额</w:t>
      </w:r>
      <w:r>
        <w:rPr>
          <w:rFonts w:eastAsia="方正仿宋_GBK" w:cstheme="minorBidi" w:hint="eastAsia"/>
          <w:color w:val="000000"/>
          <w:sz w:val="32"/>
          <w:szCs w:val="32"/>
        </w:rPr>
        <w:t>5337442</w:t>
      </w:r>
      <w:r>
        <w:rPr>
          <w:rFonts w:eastAsia="方正仿宋_GBK" w:cstheme="minorBidi" w:hint="eastAsia"/>
          <w:color w:val="000000"/>
          <w:sz w:val="32"/>
          <w:szCs w:val="32"/>
        </w:rPr>
        <w:t>万元，同比增长</w:t>
      </w:r>
      <w:r>
        <w:rPr>
          <w:rFonts w:eastAsia="方正仿宋_GBK" w:cstheme="minorBidi" w:hint="eastAsia"/>
          <w:color w:val="000000"/>
          <w:sz w:val="32"/>
          <w:szCs w:val="32"/>
        </w:rPr>
        <w:t>4.9%</w:t>
      </w:r>
      <w:r>
        <w:rPr>
          <w:rFonts w:eastAsia="方正仿宋_GBK" w:cstheme="minorBidi" w:hint="eastAsia"/>
          <w:color w:val="000000"/>
          <w:sz w:val="32"/>
          <w:szCs w:val="32"/>
        </w:rPr>
        <w:t>。</w:t>
      </w:r>
    </w:p>
    <w:p w:rsidR="00B574D4" w:rsidRDefault="00C36A87">
      <w:pPr>
        <w:widowControl w:val="0"/>
        <w:spacing w:line="600" w:lineRule="exact"/>
        <w:jc w:val="both"/>
        <w:rPr>
          <w:rFonts w:eastAsia="方正仿宋_GBK" w:cstheme="minorBidi"/>
          <w:color w:val="000000"/>
          <w:sz w:val="32"/>
          <w:szCs w:val="32"/>
        </w:rPr>
      </w:pPr>
      <w:r>
        <w:rPr>
          <w:rFonts w:eastAsia="方正仿宋_GBK" w:cstheme="minorBidi" w:hint="eastAsia"/>
          <w:color w:val="000000"/>
          <w:sz w:val="32"/>
          <w:szCs w:val="32"/>
        </w:rPr>
        <w:t>4.1-12</w:t>
      </w:r>
      <w:r>
        <w:rPr>
          <w:rFonts w:eastAsia="方正仿宋_GBK" w:cstheme="minorBidi" w:hint="eastAsia"/>
          <w:color w:val="000000"/>
          <w:sz w:val="32"/>
          <w:szCs w:val="32"/>
        </w:rPr>
        <w:t>月全区全社会固定资产投资同比下降</w:t>
      </w:r>
      <w:r>
        <w:rPr>
          <w:rFonts w:eastAsia="方正仿宋_GBK" w:cstheme="minorBidi" w:hint="eastAsia"/>
          <w:color w:val="000000"/>
          <w:sz w:val="32"/>
          <w:szCs w:val="32"/>
        </w:rPr>
        <w:t>2.5%</w:t>
      </w:r>
      <w:r>
        <w:rPr>
          <w:rFonts w:eastAsia="方正仿宋_GBK" w:cstheme="minorBidi" w:hint="eastAsia"/>
          <w:color w:val="000000"/>
          <w:sz w:val="32"/>
          <w:szCs w:val="32"/>
        </w:rPr>
        <w:t>。</w:t>
      </w:r>
    </w:p>
    <w:p w:rsidR="00B574D4" w:rsidRDefault="00C36A87">
      <w:pPr>
        <w:widowControl w:val="0"/>
        <w:spacing w:line="600" w:lineRule="exact"/>
        <w:jc w:val="both"/>
        <w:rPr>
          <w:rFonts w:eastAsia="方正仿宋_GBK" w:cstheme="minorBidi"/>
          <w:color w:val="000000"/>
          <w:sz w:val="32"/>
          <w:szCs w:val="32"/>
        </w:rPr>
      </w:pPr>
      <w:r>
        <w:rPr>
          <w:rFonts w:eastAsia="方正仿宋_GBK" w:cstheme="minorBidi" w:hint="eastAsia"/>
          <w:color w:val="000000"/>
          <w:sz w:val="32"/>
          <w:szCs w:val="32"/>
        </w:rPr>
        <w:t>5.1-4</w:t>
      </w:r>
      <w:r>
        <w:rPr>
          <w:rFonts w:eastAsia="方正仿宋_GBK" w:cstheme="minorBidi" w:hint="eastAsia"/>
          <w:color w:val="000000"/>
          <w:sz w:val="32"/>
          <w:szCs w:val="32"/>
        </w:rPr>
        <w:t>季度城镇居民人均可支配收入</w:t>
      </w:r>
      <w:r>
        <w:rPr>
          <w:rFonts w:eastAsia="方正仿宋_GBK" w:cstheme="minorBidi" w:hint="eastAsia"/>
          <w:color w:val="000000"/>
          <w:sz w:val="32"/>
          <w:szCs w:val="32"/>
        </w:rPr>
        <w:t>54866</w:t>
      </w:r>
      <w:r>
        <w:rPr>
          <w:rFonts w:eastAsia="方正仿宋_GBK" w:cstheme="minorBidi" w:hint="eastAsia"/>
          <w:color w:val="000000"/>
          <w:sz w:val="32"/>
          <w:szCs w:val="32"/>
        </w:rPr>
        <w:t>元，同比增长</w:t>
      </w:r>
      <w:r>
        <w:rPr>
          <w:rFonts w:eastAsia="方正仿宋_GBK" w:cstheme="minorBidi" w:hint="eastAsia"/>
          <w:color w:val="000000"/>
          <w:sz w:val="32"/>
          <w:szCs w:val="32"/>
        </w:rPr>
        <w:t>3.3%</w:t>
      </w:r>
      <w:r>
        <w:rPr>
          <w:rFonts w:eastAsia="方正仿宋_GBK" w:cstheme="minorBidi" w:hint="eastAsia"/>
          <w:color w:val="000000"/>
          <w:sz w:val="32"/>
          <w:szCs w:val="32"/>
        </w:rPr>
        <w:t>；农村居民人均可支配收入</w:t>
      </w:r>
      <w:r>
        <w:rPr>
          <w:rFonts w:eastAsia="方正仿宋_GBK" w:cstheme="minorBidi" w:hint="eastAsia"/>
          <w:color w:val="000000"/>
          <w:sz w:val="32"/>
          <w:szCs w:val="32"/>
        </w:rPr>
        <w:t>28189</w:t>
      </w:r>
      <w:r>
        <w:rPr>
          <w:rFonts w:eastAsia="方正仿宋_GBK" w:cstheme="minorBidi" w:hint="eastAsia"/>
          <w:color w:val="000000"/>
          <w:sz w:val="32"/>
          <w:szCs w:val="32"/>
        </w:rPr>
        <w:t>元，同比增长</w:t>
      </w:r>
      <w:r>
        <w:rPr>
          <w:rFonts w:eastAsia="方正仿宋_GBK" w:cstheme="minorBidi" w:hint="eastAsia"/>
          <w:color w:val="000000"/>
          <w:sz w:val="32"/>
          <w:szCs w:val="32"/>
        </w:rPr>
        <w:t>3.6%</w:t>
      </w:r>
      <w:r>
        <w:rPr>
          <w:rFonts w:eastAsia="方正仿宋_GBK" w:cstheme="minorBidi" w:hint="eastAsia"/>
          <w:color w:val="000000"/>
          <w:sz w:val="32"/>
          <w:szCs w:val="32"/>
        </w:rPr>
        <w:t>。</w:t>
      </w:r>
    </w:p>
    <w:p w:rsidR="00B574D4" w:rsidRDefault="00C36A87">
      <w:pPr>
        <w:widowControl w:val="0"/>
        <w:spacing w:line="600" w:lineRule="exact"/>
        <w:jc w:val="both"/>
        <w:rPr>
          <w:rFonts w:eastAsia="方正仿宋_GBK" w:cstheme="minorBidi"/>
          <w:color w:val="000000"/>
          <w:sz w:val="32"/>
          <w:szCs w:val="32"/>
        </w:rPr>
      </w:pPr>
      <w:r>
        <w:rPr>
          <w:rFonts w:eastAsia="方正仿宋_GBK" w:cstheme="minorBidi" w:hint="eastAsia"/>
          <w:color w:val="000000"/>
          <w:sz w:val="32"/>
          <w:szCs w:val="32"/>
        </w:rPr>
        <w:t>6.1-12</w:t>
      </w:r>
      <w:r>
        <w:rPr>
          <w:rFonts w:eastAsia="方正仿宋_GBK" w:cstheme="minorBidi" w:hint="eastAsia"/>
          <w:color w:val="000000"/>
          <w:sz w:val="32"/>
          <w:szCs w:val="32"/>
        </w:rPr>
        <w:t>月地方预算内财政收入</w:t>
      </w:r>
      <w:r>
        <w:rPr>
          <w:rFonts w:eastAsia="方正仿宋_GBK" w:cstheme="minorBidi" w:hint="eastAsia"/>
          <w:color w:val="000000"/>
          <w:sz w:val="32"/>
          <w:szCs w:val="32"/>
        </w:rPr>
        <w:t>627633</w:t>
      </w:r>
      <w:r>
        <w:rPr>
          <w:rFonts w:eastAsia="方正仿宋_GBK" w:cstheme="minorBidi" w:hint="eastAsia"/>
          <w:color w:val="000000"/>
          <w:sz w:val="32"/>
          <w:szCs w:val="32"/>
        </w:rPr>
        <w:t>万元，同比增长</w:t>
      </w:r>
      <w:r>
        <w:rPr>
          <w:rFonts w:eastAsia="方正仿宋_GBK" w:cstheme="minorBidi" w:hint="eastAsia"/>
          <w:color w:val="000000"/>
          <w:sz w:val="32"/>
          <w:szCs w:val="32"/>
        </w:rPr>
        <w:t>40.3%</w:t>
      </w:r>
      <w:r>
        <w:rPr>
          <w:rFonts w:eastAsia="方正仿宋_GBK" w:cstheme="minorBidi" w:hint="eastAsia"/>
          <w:color w:val="000000"/>
          <w:sz w:val="32"/>
          <w:szCs w:val="32"/>
        </w:rPr>
        <w:t>，其中，一般公共预算收入</w:t>
      </w:r>
      <w:r>
        <w:rPr>
          <w:rFonts w:eastAsia="方正仿宋_GBK" w:cstheme="minorBidi" w:hint="eastAsia"/>
          <w:color w:val="000000"/>
          <w:sz w:val="32"/>
          <w:szCs w:val="32"/>
        </w:rPr>
        <w:t>390525</w:t>
      </w:r>
      <w:r>
        <w:rPr>
          <w:rFonts w:eastAsia="方正仿宋_GBK" w:cstheme="minorBidi" w:hint="eastAsia"/>
          <w:color w:val="000000"/>
          <w:sz w:val="32"/>
          <w:szCs w:val="32"/>
        </w:rPr>
        <w:t>万元，同比下降</w:t>
      </w:r>
      <w:r>
        <w:rPr>
          <w:rFonts w:eastAsia="方正仿宋_GBK" w:cstheme="minorBidi" w:hint="eastAsia"/>
          <w:color w:val="000000"/>
          <w:sz w:val="32"/>
          <w:szCs w:val="32"/>
        </w:rPr>
        <w:t>9.6%</w:t>
      </w:r>
      <w:r>
        <w:rPr>
          <w:rFonts w:eastAsia="方正仿宋_GBK" w:cstheme="minorBidi" w:hint="eastAsia"/>
          <w:color w:val="000000"/>
          <w:sz w:val="32"/>
          <w:szCs w:val="32"/>
        </w:rPr>
        <w:t>；一般公共预算支出</w:t>
      </w:r>
      <w:r>
        <w:rPr>
          <w:rFonts w:eastAsia="方正仿宋_GBK" w:cstheme="minorBidi" w:hint="eastAsia"/>
          <w:color w:val="000000"/>
          <w:sz w:val="32"/>
          <w:szCs w:val="32"/>
        </w:rPr>
        <w:t>892766</w:t>
      </w:r>
      <w:r>
        <w:rPr>
          <w:rFonts w:eastAsia="方正仿宋_GBK" w:cstheme="minorBidi" w:hint="eastAsia"/>
          <w:color w:val="000000"/>
          <w:sz w:val="32"/>
          <w:szCs w:val="32"/>
        </w:rPr>
        <w:t>万元，同比增长</w:t>
      </w:r>
      <w:r>
        <w:rPr>
          <w:rFonts w:eastAsia="方正仿宋_GBK" w:cstheme="minorBidi" w:hint="eastAsia"/>
          <w:color w:val="000000"/>
          <w:sz w:val="32"/>
          <w:szCs w:val="32"/>
        </w:rPr>
        <w:t>12.0%</w:t>
      </w:r>
      <w:r>
        <w:rPr>
          <w:rFonts w:eastAsia="方正仿宋_GBK" w:cstheme="minorBidi" w:hint="eastAsia"/>
          <w:color w:val="000000"/>
          <w:sz w:val="32"/>
          <w:szCs w:val="32"/>
        </w:rPr>
        <w:t>。</w:t>
      </w:r>
    </w:p>
    <w:p w:rsidR="00B574D4" w:rsidRDefault="00C36A87">
      <w:pPr>
        <w:widowControl w:val="0"/>
        <w:spacing w:line="600" w:lineRule="exact"/>
        <w:jc w:val="both"/>
        <w:rPr>
          <w:rFonts w:eastAsia="方正仿宋_GBK" w:cstheme="minorBidi"/>
          <w:color w:val="000000"/>
          <w:sz w:val="32"/>
          <w:szCs w:val="32"/>
        </w:rPr>
      </w:pPr>
      <w:r>
        <w:rPr>
          <w:rFonts w:eastAsia="方正仿宋_GBK" w:cstheme="minorBidi" w:hint="eastAsia"/>
          <w:color w:val="000000"/>
          <w:sz w:val="32"/>
          <w:szCs w:val="32"/>
        </w:rPr>
        <w:t>7.12</w:t>
      </w:r>
      <w:r>
        <w:rPr>
          <w:rFonts w:eastAsia="方正仿宋_GBK" w:cstheme="minorBidi" w:hint="eastAsia"/>
          <w:color w:val="000000"/>
          <w:sz w:val="32"/>
          <w:szCs w:val="32"/>
        </w:rPr>
        <w:t>月末，全区金融机构人民币存款余额</w:t>
      </w:r>
      <w:r>
        <w:rPr>
          <w:rFonts w:eastAsia="方正仿宋_GBK" w:cstheme="minorBidi" w:hint="eastAsia"/>
          <w:color w:val="000000"/>
          <w:sz w:val="32"/>
          <w:szCs w:val="32"/>
        </w:rPr>
        <w:t>13927554</w:t>
      </w:r>
      <w:r>
        <w:rPr>
          <w:rFonts w:eastAsia="方正仿宋_GBK" w:cstheme="minorBidi" w:hint="eastAsia"/>
          <w:color w:val="000000"/>
          <w:sz w:val="32"/>
          <w:szCs w:val="32"/>
        </w:rPr>
        <w:t>万元，同比增长</w:t>
      </w:r>
      <w:r>
        <w:rPr>
          <w:rFonts w:eastAsia="方正仿宋_GBK" w:cstheme="minorBidi" w:hint="eastAsia"/>
          <w:color w:val="000000"/>
          <w:sz w:val="32"/>
          <w:szCs w:val="32"/>
        </w:rPr>
        <w:t>2.1%</w:t>
      </w:r>
      <w:r>
        <w:rPr>
          <w:rFonts w:eastAsia="方正仿宋_GBK" w:cstheme="minorBidi" w:hint="eastAsia"/>
          <w:color w:val="000000"/>
          <w:sz w:val="32"/>
          <w:szCs w:val="32"/>
        </w:rPr>
        <w:t>，金融机构人民币贷款余额</w:t>
      </w:r>
      <w:r>
        <w:rPr>
          <w:rFonts w:eastAsia="方正仿宋_GBK" w:cstheme="minorBidi" w:hint="eastAsia"/>
          <w:color w:val="000000"/>
          <w:sz w:val="32"/>
          <w:szCs w:val="32"/>
        </w:rPr>
        <w:t xml:space="preserve">12650702 </w:t>
      </w:r>
      <w:r>
        <w:rPr>
          <w:rFonts w:eastAsia="方正仿宋_GBK" w:cstheme="minorBidi" w:hint="eastAsia"/>
          <w:color w:val="000000"/>
          <w:sz w:val="32"/>
          <w:szCs w:val="32"/>
        </w:rPr>
        <w:t>万元，同比增长</w:t>
      </w:r>
      <w:r>
        <w:rPr>
          <w:rFonts w:eastAsia="方正仿宋_GBK" w:cstheme="minorBidi" w:hint="eastAsia"/>
          <w:color w:val="000000"/>
          <w:sz w:val="32"/>
          <w:szCs w:val="32"/>
        </w:rPr>
        <w:t>6.5%</w:t>
      </w:r>
      <w:r>
        <w:rPr>
          <w:rFonts w:eastAsia="方正仿宋_GBK" w:cstheme="minorBidi" w:hint="eastAsia"/>
          <w:color w:val="000000"/>
          <w:sz w:val="32"/>
          <w:szCs w:val="32"/>
        </w:rPr>
        <w:t>。</w:t>
      </w:r>
      <w:bookmarkStart w:id="0" w:name="_GoBack"/>
      <w:bookmarkEnd w:id="0"/>
    </w:p>
    <w:sectPr w:rsidR="00B574D4" w:rsidSect="00B57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4D4" w:rsidRDefault="00C36A87">
      <w:pPr>
        <w:spacing w:line="240" w:lineRule="auto"/>
      </w:pPr>
      <w:r>
        <w:separator/>
      </w:r>
    </w:p>
  </w:endnote>
  <w:endnote w:type="continuationSeparator" w:id="1">
    <w:p w:rsidR="00B574D4" w:rsidRDefault="00C36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4D4" w:rsidRDefault="00C36A87">
      <w:pPr>
        <w:spacing w:line="240" w:lineRule="auto"/>
      </w:pPr>
      <w:r>
        <w:separator/>
      </w:r>
    </w:p>
  </w:footnote>
  <w:footnote w:type="continuationSeparator" w:id="1">
    <w:p w:rsidR="00B574D4" w:rsidRDefault="00C36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2MTIxNTBkODE3ZThhYThlNjQ3ODZiMWY5MjEyZmYifQ=="/>
  </w:docVars>
  <w:rsids>
    <w:rsidRoot w:val="3F473F0D"/>
    <w:rsid w:val="001014E2"/>
    <w:rsid w:val="0037487E"/>
    <w:rsid w:val="00463672"/>
    <w:rsid w:val="0065034F"/>
    <w:rsid w:val="00840FD6"/>
    <w:rsid w:val="00B574D4"/>
    <w:rsid w:val="00C36A87"/>
    <w:rsid w:val="00DF68A2"/>
    <w:rsid w:val="00E81BD6"/>
    <w:rsid w:val="035645D6"/>
    <w:rsid w:val="094C0FE3"/>
    <w:rsid w:val="0A8C6EB9"/>
    <w:rsid w:val="10FB422C"/>
    <w:rsid w:val="120272E4"/>
    <w:rsid w:val="163F4D33"/>
    <w:rsid w:val="1BD6723B"/>
    <w:rsid w:val="24E15929"/>
    <w:rsid w:val="25162A76"/>
    <w:rsid w:val="297F372C"/>
    <w:rsid w:val="36EC2A2B"/>
    <w:rsid w:val="3AC57997"/>
    <w:rsid w:val="3F473F0D"/>
    <w:rsid w:val="444173BD"/>
    <w:rsid w:val="779E6EF0"/>
    <w:rsid w:val="78C21C34"/>
    <w:rsid w:val="7C23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4D4"/>
    <w:pPr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1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1BD6"/>
    <w:rPr>
      <w:kern w:val="2"/>
      <w:sz w:val="18"/>
      <w:szCs w:val="18"/>
    </w:rPr>
  </w:style>
  <w:style w:type="paragraph" w:styleId="a4">
    <w:name w:val="footer"/>
    <w:basedOn w:val="a"/>
    <w:link w:val="Char0"/>
    <w:rsid w:val="00E81BD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1B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154</Characters>
  <Application>Microsoft Office Word</Application>
  <DocSecurity>0</DocSecurity>
  <Lines>1</Lines>
  <Paragraphs>1</Paragraphs>
  <ScaleCrop>false</ScaleCrop>
  <Company>巴南区统计局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zly</dc:creator>
  <cp:lastModifiedBy>AutoBVT</cp:lastModifiedBy>
  <cp:revision>8</cp:revision>
  <cp:lastPrinted>2024-07-23T03:47:00Z</cp:lastPrinted>
  <dcterms:created xsi:type="dcterms:W3CDTF">2022-04-25T02:10:00Z</dcterms:created>
  <dcterms:modified xsi:type="dcterms:W3CDTF">2025-02-05T01:54:00Z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8AE8172FDE434C5AACA92E542192FF0B_13</vt:lpwstr>
  </property>
</Properties>
</file>