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after="0" w:line="255" w:lineRule="auto"/>
        <w:jc w:val="center"/>
        <w:textAlignment w:val="auto"/>
        <w:outlineLvl w:val="9"/>
        <w:rPr>
          <w:rFonts w:ascii="方正小标宋_GBK" w:hAnsi="方正小标宋_GBK" w:eastAsia="方正小标宋_GBK"/>
          <w:color w:val="000000"/>
          <w:sz w:val="44"/>
          <w:szCs w:val="44"/>
        </w:rPr>
      </w:pPr>
    </w:p>
    <w:p>
      <w:pPr>
        <w:widowControl w:val="0"/>
        <w:snapToGrid w:val="0"/>
        <w:spacing w:line="580" w:lineRule="exact"/>
        <w:jc w:val="center"/>
        <w:rPr>
          <w:rFonts w:eastAsia="方正小标宋_GBK"/>
          <w:sz w:val="44"/>
          <w:szCs w:val="44"/>
        </w:rPr>
      </w:pPr>
    </w:p>
    <w:p>
      <w:pPr>
        <w:widowControl w:val="0"/>
        <w:snapToGrid w:val="0"/>
        <w:spacing w:line="580" w:lineRule="exact"/>
        <w:jc w:val="both"/>
        <w:rPr>
          <w:rFonts w:eastAsia="方正小标宋_GBK"/>
          <w:sz w:val="44"/>
          <w:szCs w:val="44"/>
        </w:rPr>
      </w:pPr>
    </w:p>
    <w:p>
      <w:pPr>
        <w:widowControl w:val="0"/>
        <w:snapToGrid w:val="0"/>
        <w:spacing w:line="580" w:lineRule="exact"/>
        <w:jc w:val="center"/>
        <w:rPr>
          <w:rFonts w:eastAsia="方正小标宋_GBK"/>
          <w:sz w:val="44"/>
          <w:szCs w:val="44"/>
        </w:rPr>
      </w:pPr>
    </w:p>
    <w:p>
      <w:pPr>
        <w:widowControl/>
        <w:jc w:val="center"/>
        <w:rPr>
          <w:rFonts w:ascii="方正仿宋_GBK" w:hAnsi="方正仿宋_GBK" w:eastAsia="方正仿宋_GBK" w:cs="方正仿宋_GBK"/>
          <w:snapToGrid w:val="0"/>
          <w:color w:val="000000"/>
          <w:kern w:val="0"/>
          <w:sz w:val="32"/>
          <w:szCs w:val="32"/>
        </w:rPr>
      </w:pPr>
    </w:p>
    <w:p>
      <w:pPr>
        <w:widowControl/>
        <w:jc w:val="center"/>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napToGrid w:val="0"/>
          <w:color w:val="000000"/>
          <w:kern w:val="0"/>
          <w:sz w:val="32"/>
          <w:szCs w:val="32"/>
        </w:rPr>
      </w:pPr>
    </w:p>
    <w:p>
      <w:pPr>
        <w:widowControl/>
        <w:jc w:val="center"/>
        <w:rPr>
          <w:rFonts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w:t>
      </w:r>
      <w:r>
        <w:rPr>
          <w:rFonts w:hint="eastAsia" w:ascii="方正仿宋_GBK" w:hAnsi="方正仿宋_GBK" w:eastAsia="方正仿宋_GBK" w:cs="方正仿宋_GBK"/>
          <w:snapToGrid w:val="0"/>
          <w:color w:val="000000"/>
          <w:kern w:val="0"/>
          <w:sz w:val="32"/>
          <w:szCs w:val="32"/>
          <w:lang w:eastAsia="zh-CN"/>
        </w:rPr>
        <w:t>减委</w:t>
      </w:r>
      <w:r>
        <w:rPr>
          <w:rFonts w:hint="eastAsia" w:ascii="方正仿宋_GBK" w:hAnsi="方正仿宋_GBK" w:eastAsia="方正仿宋_GBK" w:cs="方正仿宋_GBK"/>
          <w:snapToGrid w:val="0"/>
          <w:color w:val="000000"/>
          <w:kern w:val="0"/>
          <w:sz w:val="32"/>
          <w:szCs w:val="32"/>
        </w:rPr>
        <w:t>〔202</w:t>
      </w:r>
      <w:r>
        <w:rPr>
          <w:rFonts w:hint="eastAsia" w:ascii="方正仿宋_GBK" w:hAnsi="方正仿宋_GBK" w:eastAsia="方正仿宋_GBK" w:cs="方正仿宋_GBK"/>
          <w:snapToGrid w:val="0"/>
          <w:color w:val="000000"/>
          <w:kern w:val="0"/>
          <w:sz w:val="32"/>
          <w:szCs w:val="32"/>
          <w:lang w:val="en-US" w:eastAsia="zh-CN"/>
        </w:rPr>
        <w:t>2</w:t>
      </w:r>
      <w:r>
        <w:rPr>
          <w:rFonts w:hint="eastAsia" w:ascii="方正仿宋_GBK" w:hAnsi="方正仿宋_GBK" w:eastAsia="方正仿宋_GBK" w:cs="方正仿宋_GBK"/>
          <w:snapToGrid w:val="0"/>
          <w:color w:val="000000"/>
          <w:kern w:val="0"/>
          <w:sz w:val="32"/>
          <w:szCs w:val="32"/>
        </w:rPr>
        <w:t>〕</w:t>
      </w:r>
      <w:r>
        <w:rPr>
          <w:rFonts w:hint="eastAsia" w:ascii="方正仿宋_GBK" w:hAnsi="方正仿宋_GBK" w:eastAsia="方正仿宋_GBK" w:cs="方正仿宋_GBK"/>
          <w:snapToGrid w:val="0"/>
          <w:color w:val="000000"/>
          <w:kern w:val="0"/>
          <w:sz w:val="32"/>
          <w:szCs w:val="32"/>
          <w:lang w:val="en-US" w:eastAsia="zh-CN"/>
        </w:rPr>
        <w:t>2</w:t>
      </w:r>
      <w:r>
        <w:rPr>
          <w:rFonts w:hint="eastAsia" w:ascii="方正仿宋_GBK" w:hAnsi="方正仿宋_GBK" w:eastAsia="方正仿宋_GBK" w:cs="方正仿宋_GBK"/>
          <w:snapToGrid w:val="0"/>
          <w:color w:val="000000"/>
          <w:kern w:val="0"/>
          <w:sz w:val="32"/>
          <w:szCs w:val="32"/>
        </w:rPr>
        <w:t>号</w:t>
      </w: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napToGrid w:val="0"/>
          <w:color w:val="auto"/>
          <w:kern w:val="2"/>
          <w:sz w:val="44"/>
          <w:szCs w:val="44"/>
        </w:rPr>
      </w:pPr>
    </w:p>
    <w:p>
      <w:pPr>
        <w:pStyle w:val="12"/>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eastAsia="方正小标宋_GBK"/>
          <w:snapToGrid w:val="0"/>
          <w:color w:val="auto"/>
          <w:kern w:val="2"/>
          <w:sz w:val="44"/>
          <w:szCs w:val="44"/>
          <w:lang w:eastAsia="zh-CN"/>
        </w:rPr>
      </w:pPr>
      <w:r>
        <w:rPr>
          <w:rFonts w:hint="eastAsia" w:ascii="方正小标宋_GBK" w:eastAsia="方正小标宋_GBK"/>
          <w:snapToGrid w:val="0"/>
          <w:color w:val="auto"/>
          <w:kern w:val="2"/>
          <w:sz w:val="44"/>
          <w:szCs w:val="44"/>
        </w:rPr>
        <w:t>重庆市</w:t>
      </w:r>
      <w:r>
        <w:rPr>
          <w:rFonts w:hint="eastAsia" w:ascii="方正小标宋_GBK" w:eastAsia="方正小标宋_GBK"/>
          <w:snapToGrid w:val="0"/>
          <w:color w:val="auto"/>
          <w:kern w:val="2"/>
          <w:sz w:val="44"/>
          <w:szCs w:val="44"/>
          <w:lang w:eastAsia="zh-CN"/>
        </w:rPr>
        <w:t>巴南区</w:t>
      </w:r>
      <w:r>
        <w:rPr>
          <w:rFonts w:hint="eastAsia" w:ascii="方正小标宋_GBK" w:eastAsia="方正小标宋_GBK"/>
          <w:snapToGrid w:val="0"/>
          <w:color w:val="auto"/>
          <w:kern w:val="2"/>
          <w:sz w:val="44"/>
          <w:szCs w:val="44"/>
        </w:rPr>
        <w:t>减灾委员会</w:t>
      </w:r>
    </w:p>
    <w:p>
      <w:pPr>
        <w:pStyle w:val="12"/>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eastAsia="方正小标宋_GBK"/>
          <w:snapToGrid w:val="0"/>
          <w:color w:val="auto"/>
          <w:kern w:val="2"/>
          <w:sz w:val="44"/>
          <w:szCs w:val="44"/>
        </w:rPr>
      </w:pPr>
      <w:r>
        <w:rPr>
          <w:rFonts w:hint="eastAsia" w:ascii="方正小标宋_GBK" w:eastAsia="方正小标宋_GBK"/>
          <w:snapToGrid w:val="0"/>
          <w:color w:val="auto"/>
          <w:kern w:val="2"/>
          <w:sz w:val="44"/>
          <w:szCs w:val="44"/>
        </w:rPr>
        <w:t>关于</w:t>
      </w:r>
      <w:r>
        <w:rPr>
          <w:rFonts w:hint="eastAsia" w:ascii="方正小标宋_GBK" w:eastAsia="方正小标宋_GBK"/>
          <w:snapToGrid w:val="0"/>
          <w:color w:val="auto"/>
          <w:kern w:val="2"/>
          <w:sz w:val="44"/>
          <w:szCs w:val="44"/>
          <w:lang w:eastAsia="zh-CN"/>
        </w:rPr>
        <w:t>印发</w:t>
      </w:r>
      <w:r>
        <w:rPr>
          <w:rFonts w:hint="eastAsia" w:ascii="方正小标宋_GBK" w:eastAsia="方正小标宋_GBK"/>
          <w:snapToGrid w:val="0"/>
          <w:color w:val="auto"/>
          <w:kern w:val="2"/>
          <w:sz w:val="44"/>
          <w:szCs w:val="44"/>
        </w:rPr>
        <w:t>《</w:t>
      </w:r>
      <w:r>
        <w:rPr>
          <w:rFonts w:hint="eastAsia" w:ascii="方正小标宋_GBK" w:eastAsia="方正小标宋_GBK"/>
          <w:snapToGrid w:val="0"/>
          <w:color w:val="auto"/>
          <w:kern w:val="2"/>
          <w:sz w:val="44"/>
          <w:szCs w:val="44"/>
          <w:lang w:eastAsia="zh-CN"/>
        </w:rPr>
        <w:t>重庆市巴南区</w:t>
      </w:r>
      <w:r>
        <w:rPr>
          <w:rFonts w:hint="eastAsia" w:ascii="方正小标宋_GBK" w:eastAsia="方正小标宋_GBK"/>
          <w:snapToGrid w:val="0"/>
          <w:color w:val="auto"/>
          <w:kern w:val="2"/>
          <w:sz w:val="44"/>
          <w:szCs w:val="44"/>
        </w:rPr>
        <w:t>应急物资储备</w:t>
      </w:r>
    </w:p>
    <w:p>
      <w:pPr>
        <w:pStyle w:val="12"/>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仿宋_GBK" w:eastAsia="方正仿宋_GBK"/>
          <w:snapToGrid w:val="0"/>
          <w:color w:val="auto"/>
          <w:kern w:val="2"/>
          <w:sz w:val="32"/>
          <w:szCs w:val="32"/>
        </w:rPr>
      </w:pPr>
      <w:r>
        <w:rPr>
          <w:rFonts w:hint="eastAsia" w:ascii="方正小标宋_GBK" w:eastAsia="方正小标宋_GBK"/>
          <w:snapToGrid w:val="0"/>
          <w:color w:val="auto"/>
          <w:kern w:val="2"/>
          <w:sz w:val="44"/>
          <w:szCs w:val="44"/>
          <w:lang w:eastAsia="zh-CN"/>
        </w:rPr>
        <w:t>保障能力建设实施方案</w:t>
      </w:r>
      <w:r>
        <w:rPr>
          <w:rFonts w:hint="eastAsia" w:ascii="方正小标宋_GBK" w:eastAsia="方正小标宋_GBK"/>
          <w:snapToGrid w:val="0"/>
          <w:color w:val="auto"/>
          <w:kern w:val="2"/>
          <w:sz w:val="44"/>
          <w:szCs w:val="44"/>
        </w:rPr>
        <w:t>》的通知</w:t>
      </w:r>
    </w:p>
    <w:p>
      <w:pPr>
        <w:pStyle w:val="12"/>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宋体" w:eastAsia="方正仿宋_GBK" w:cstheme="minorBidi"/>
          <w:snapToGrid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宋体" w:eastAsia="方正仿宋_GBK" w:cstheme="minorBidi"/>
          <w:snapToGrid w:val="0"/>
          <w:color w:val="auto"/>
          <w:kern w:val="2"/>
          <w:sz w:val="32"/>
          <w:szCs w:val="32"/>
          <w:lang w:val="en-US" w:eastAsia="zh-CN" w:bidi="ar-SA"/>
        </w:rPr>
      </w:pPr>
      <w:r>
        <w:rPr>
          <w:rFonts w:hint="eastAsia" w:ascii="方正仿宋_GBK" w:hAnsi="宋体" w:eastAsia="方正仿宋_GBK" w:cstheme="minorBidi"/>
          <w:snapToGrid w:val="0"/>
          <w:color w:val="auto"/>
          <w:kern w:val="2"/>
          <w:sz w:val="32"/>
          <w:szCs w:val="32"/>
          <w:lang w:val="en-US" w:eastAsia="zh-CN" w:bidi="ar-SA"/>
        </w:rPr>
        <w:t>各镇人民政府、街道办事处，区减灾委员会成员单位，有关单位：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宋体" w:eastAsia="方正仿宋_GBK" w:cstheme="minorBidi"/>
          <w:snapToGrid w:val="0"/>
          <w:color w:val="auto"/>
          <w:kern w:val="2"/>
          <w:sz w:val="32"/>
          <w:szCs w:val="32"/>
          <w:lang w:val="en-US" w:eastAsia="zh-CN" w:bidi="ar-SA"/>
        </w:rPr>
      </w:pPr>
      <w:r>
        <w:rPr>
          <w:rFonts w:hint="eastAsia" w:ascii="方正仿宋_GBK" w:hAnsi="宋体" w:eastAsia="方正仿宋_GBK" w:cstheme="minorBidi"/>
          <w:snapToGrid w:val="0"/>
          <w:color w:val="auto"/>
          <w:kern w:val="2"/>
          <w:sz w:val="32"/>
          <w:szCs w:val="32"/>
          <w:lang w:val="en-US" w:eastAsia="zh-CN" w:bidi="ar-SA"/>
        </w:rPr>
        <w:t>为进一步加强全区应急物资储备保障能力建设，提高应对处置突发事件的能力和水平，有效保障人民群众生命财产安全。现将《重庆市巴南区应急物资储备保障能力建设实施方案》印发给你们，请结合实际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宋体" w:eastAsia="方正仿宋_GBK" w:cstheme="minorBidi"/>
          <w:snapToGrid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0" w:firstLineChars="1500"/>
        <w:jc w:val="both"/>
        <w:textAlignment w:val="auto"/>
        <w:outlineLvl w:val="9"/>
        <w:rPr>
          <w:rFonts w:hint="eastAsia" w:ascii="方正仿宋_GBK" w:hAnsi="宋体" w:eastAsia="方正仿宋_GBK" w:cstheme="minorBidi"/>
          <w:snapToGrid w:val="0"/>
          <w:color w:val="auto"/>
          <w:kern w:val="2"/>
          <w:sz w:val="32"/>
          <w:szCs w:val="32"/>
          <w:lang w:val="en-US" w:eastAsia="zh-CN" w:bidi="ar-SA"/>
        </w:rPr>
      </w:pPr>
      <w:r>
        <w:rPr>
          <w:rFonts w:hint="eastAsia" w:ascii="方正仿宋_GBK" w:hAnsi="宋体" w:eastAsia="方正仿宋_GBK" w:cstheme="minorBidi"/>
          <w:snapToGrid w:val="0"/>
          <w:color w:val="auto"/>
          <w:kern w:val="2"/>
          <w:sz w:val="32"/>
          <w:szCs w:val="32"/>
          <w:lang w:val="en-US" w:eastAsia="zh-CN" w:bidi="ar-SA"/>
        </w:rPr>
        <w:t>重庆市巴南区减灾委员会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72" w:firstLineChars="1700"/>
        <w:jc w:val="both"/>
        <w:textAlignment w:val="auto"/>
        <w:outlineLvl w:val="9"/>
        <w:rPr>
          <w:rFonts w:hint="eastAsia" w:ascii="方正仿宋_GBK" w:hAnsi="宋体" w:eastAsia="方正仿宋_GBK" w:cstheme="minorBidi"/>
          <w:snapToGrid w:val="0"/>
          <w:color w:val="auto"/>
          <w:kern w:val="2"/>
          <w:sz w:val="32"/>
          <w:szCs w:val="32"/>
          <w:lang w:val="en-US" w:eastAsia="zh-CN" w:bidi="ar-SA"/>
        </w:rPr>
      </w:pPr>
      <w:r>
        <w:rPr>
          <w:rFonts w:hint="eastAsia" w:ascii="方正仿宋_GBK" w:hAnsi="宋体" w:eastAsia="方正仿宋_GBK" w:cstheme="minorBidi"/>
          <w:snapToGrid w:val="0"/>
          <w:color w:val="auto"/>
          <w:kern w:val="2"/>
          <w:sz w:val="32"/>
          <w:szCs w:val="32"/>
          <w:lang w:val="en-US" w:eastAsia="zh-CN" w:bidi="ar-SA"/>
        </w:rPr>
        <w:t>2022年4月8日</w:t>
      </w:r>
    </w:p>
    <w:p>
      <w:pPr>
        <w:pStyle w:val="12"/>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方正仿宋_GBK" w:hAnsi="宋体" w:eastAsia="方正仿宋_GBK" w:cstheme="minorBidi"/>
          <w:snapToGrid w:val="0"/>
          <w:color w:val="auto"/>
          <w:kern w:val="2"/>
          <w:sz w:val="32"/>
          <w:szCs w:val="32"/>
          <w:lang w:val="en-US" w:eastAsia="zh-CN" w:bidi="ar-SA"/>
        </w:rPr>
      </w:pPr>
      <w:r>
        <w:rPr>
          <w:rFonts w:hint="eastAsia" w:ascii="方正仿宋_GBK" w:hAnsi="宋体" w:eastAsia="方正仿宋_GBK" w:cstheme="minorBidi"/>
          <w:snapToGrid w:val="0"/>
          <w:color w:val="auto"/>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color w:val="auto"/>
          <w:sz w:val="44"/>
          <w:szCs w:val="44"/>
        </w:rPr>
      </w:pPr>
      <w:r>
        <w:rPr>
          <w:rFonts w:hint="eastAsia" w:ascii="方正小标宋_GBK" w:hAnsi="方正小标宋_GBK" w:eastAsia="方正小标宋_GBK" w:cs="方正小标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应急物资储备</w:t>
      </w:r>
      <w:r>
        <w:rPr>
          <w:rFonts w:hint="eastAsia" w:ascii="方正小标宋_GBK" w:hAnsi="方正小标宋_GBK" w:eastAsia="方正小标宋_GBK" w:cs="方正小标宋_GBK"/>
          <w:snapToGrid w:val="0"/>
          <w:color w:val="auto"/>
          <w:sz w:val="44"/>
          <w:szCs w:val="44"/>
          <w:lang w:eastAsia="zh-CN"/>
        </w:rPr>
        <w:t>保障能力</w:t>
      </w:r>
      <w:r>
        <w:rPr>
          <w:rFonts w:hint="eastAsia" w:ascii="方正小标宋_GBK" w:hAnsi="方正小标宋_GBK" w:eastAsia="方正小标宋_GBK" w:cs="方正小标宋_GBK"/>
          <w:snapToGrid w:val="0"/>
          <w:color w:val="auto"/>
          <w:sz w:val="44"/>
          <w:szCs w:val="44"/>
        </w:rPr>
        <w:t>建设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color w:val="auto"/>
          <w:sz w:val="44"/>
          <w:szCs w:val="44"/>
          <w:lang w:eastAsia="zh-CN"/>
        </w:rPr>
      </w:pPr>
      <w:r>
        <w:rPr>
          <w:rFonts w:hint="eastAsia" w:ascii="方正小标宋_GBK" w:hAnsi="方正小标宋_GBK" w:eastAsia="方正小标宋_GBK" w:cs="方正小标宋_GBK"/>
          <w:snapToGrid w:val="0"/>
          <w:color w:val="auto"/>
          <w:sz w:val="44"/>
          <w:szCs w:val="44"/>
          <w:lang w:eastAsia="zh-CN"/>
        </w:rPr>
        <w:t>实施方案</w:t>
      </w:r>
    </w:p>
    <w:p>
      <w:pPr>
        <w:snapToGrid w:val="0"/>
        <w:spacing w:line="560" w:lineRule="exact"/>
        <w:ind w:firstLine="474" w:firstLineChars="150"/>
        <w:rPr>
          <w:rFonts w:hint="eastAsia" w:ascii="方正仿宋_GBK" w:hAnsi="宋体" w:eastAsia="方正仿宋_GBK"/>
          <w:snapToGrid w:val="0"/>
          <w:color w:val="auto"/>
          <w:sz w:val="32"/>
          <w:szCs w:val="32"/>
          <w:lang w:val="en-US" w:eastAsia="zh-CN"/>
        </w:rPr>
      </w:pP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color w:val="auto"/>
          <w:sz w:val="32"/>
          <w:szCs w:val="32"/>
          <w:lang w:val="en-US" w:eastAsia="zh-CN"/>
        </w:rPr>
      </w:pPr>
      <w:r>
        <w:rPr>
          <w:rFonts w:hint="eastAsia" w:ascii="方正仿宋_GBK" w:hAnsi="宋体" w:eastAsia="方正仿宋_GBK"/>
          <w:snapToGrid w:val="0"/>
          <w:color w:val="auto"/>
          <w:sz w:val="32"/>
          <w:szCs w:val="32"/>
          <w:lang w:val="en-US" w:eastAsia="zh-CN"/>
        </w:rPr>
        <w:t>为切实加强全区应急物资储备保障能力建设，提高应对处置重大突发事件的能力和水平，有效保障人民群众生命财产安全，依据《中华人民共和国突发事件应对法》、《中共中央国务院关于推进防灾减灾救灾体制机制改革的意见》、《重庆市突发事件应对条例》、《重庆市突发事件总体应急预案》、《重庆市应急管理“十四五”规划（2021-2025年）》和《重庆市应急物资储备保障能力建设指导意见（试行）》等有关法律法规和文件精神，结合我区实际，制定本方案。本方案所指应急物资，是指为有效应对处置自然灾害和事故灾难等突发事件，所必需的抢险救援保障物资、应急救援力量保障物资和受灾人员生活保障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lang w:eastAsia="zh-CN"/>
        </w:rPr>
        <w:t>一、指导思想</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color w:val="auto"/>
          <w:sz w:val="32"/>
          <w:szCs w:val="32"/>
          <w:lang w:val="en-US" w:eastAsia="zh-CN"/>
        </w:rPr>
      </w:pPr>
      <w:r>
        <w:rPr>
          <w:rFonts w:hint="eastAsia" w:ascii="方正仿宋_GBK" w:hAnsi="宋体" w:eastAsia="方正仿宋_GBK"/>
          <w:snapToGrid w:val="0"/>
          <w:color w:val="auto"/>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color w:val="auto"/>
          <w:sz w:val="32"/>
          <w:szCs w:val="32"/>
          <w:lang w:eastAsia="zh-CN"/>
        </w:rPr>
        <w:t>推进应急</w:t>
      </w:r>
      <w:r>
        <w:rPr>
          <w:rFonts w:hint="eastAsia" w:ascii="方正仿宋_GBK" w:hAnsi="宋体" w:eastAsia="方正仿宋_GBK"/>
          <w:snapToGrid w:val="0"/>
          <w:color w:val="auto"/>
          <w:sz w:val="32"/>
          <w:szCs w:val="32"/>
          <w:lang w:val="en-US" w:eastAsia="zh-CN"/>
        </w:rPr>
        <w:t>管理</w:t>
      </w:r>
      <w:r>
        <w:rPr>
          <w:rFonts w:hint="eastAsia" w:ascii="方正仿宋_GBK" w:hAnsi="宋体" w:eastAsia="方正仿宋_GBK"/>
          <w:snapToGrid w:val="0"/>
          <w:color w:val="auto"/>
          <w:sz w:val="32"/>
          <w:szCs w:val="32"/>
          <w:lang w:eastAsia="zh-CN"/>
        </w:rPr>
        <w:t>体系和能力现代化，以</w:t>
      </w:r>
      <w:r>
        <w:rPr>
          <w:rFonts w:hint="eastAsia" w:ascii="方正仿宋_GBK" w:hAnsi="宋体" w:eastAsia="方正仿宋_GBK"/>
          <w:snapToGrid w:val="0"/>
          <w:color w:val="auto"/>
          <w:sz w:val="32"/>
          <w:szCs w:val="32"/>
        </w:rPr>
        <w:t>保障人民群众生命财产安全</w:t>
      </w:r>
      <w:r>
        <w:rPr>
          <w:rFonts w:hint="eastAsia" w:ascii="方正仿宋_GBK" w:hAnsi="宋体" w:eastAsia="方正仿宋_GBK"/>
          <w:snapToGrid w:val="0"/>
          <w:color w:val="auto"/>
          <w:sz w:val="32"/>
          <w:szCs w:val="32"/>
          <w:lang w:eastAsia="zh-CN"/>
        </w:rPr>
        <w:t>为首要目标，以补齐能力短板为重点突破，</w:t>
      </w:r>
      <w:r>
        <w:rPr>
          <w:rFonts w:hint="eastAsia" w:ascii="方正仿宋_GBK" w:hAnsi="宋体" w:eastAsia="方正仿宋_GBK"/>
          <w:snapToGrid w:val="0"/>
          <w:color w:val="auto"/>
          <w:sz w:val="32"/>
          <w:szCs w:val="32"/>
        </w:rPr>
        <w:t>立足</w:t>
      </w:r>
      <w:r>
        <w:rPr>
          <w:rFonts w:hint="eastAsia" w:ascii="方正仿宋_GBK" w:hAnsi="宋体" w:eastAsia="方正仿宋_GBK"/>
          <w:snapToGrid w:val="0"/>
          <w:color w:val="auto"/>
          <w:sz w:val="32"/>
          <w:szCs w:val="32"/>
          <w:lang w:eastAsia="zh-CN"/>
        </w:rPr>
        <w:t>“宁可备而不用，不可用而无备”以及</w:t>
      </w:r>
      <w:r>
        <w:rPr>
          <w:rFonts w:hint="eastAsia" w:ascii="方正仿宋_GBK" w:hAnsi="宋体" w:eastAsia="方正仿宋_GBK"/>
          <w:snapToGrid w:val="0"/>
          <w:color w:val="auto"/>
          <w:sz w:val="32"/>
          <w:szCs w:val="32"/>
        </w:rPr>
        <w:t>“大应急、</w:t>
      </w:r>
      <w:r>
        <w:rPr>
          <w:rFonts w:hint="eastAsia" w:ascii="方正仿宋_GBK" w:hAnsi="宋体" w:eastAsia="方正仿宋_GBK"/>
          <w:snapToGrid w:val="0"/>
          <w:color w:val="auto"/>
          <w:sz w:val="32"/>
          <w:szCs w:val="32"/>
          <w:lang w:eastAsia="zh-CN"/>
        </w:rPr>
        <w:t>多</w:t>
      </w:r>
      <w:r>
        <w:rPr>
          <w:rFonts w:hint="eastAsia" w:ascii="方正仿宋_GBK" w:hAnsi="宋体" w:eastAsia="方正仿宋_GBK"/>
          <w:snapToGrid w:val="0"/>
          <w:color w:val="auto"/>
          <w:sz w:val="32"/>
          <w:szCs w:val="32"/>
        </w:rPr>
        <w:t>灾种、综合性”应急物资</w:t>
      </w:r>
      <w:r>
        <w:rPr>
          <w:rFonts w:hint="eastAsia" w:ascii="方正仿宋_GBK" w:hAnsi="宋体" w:eastAsia="方正仿宋_GBK"/>
          <w:snapToGrid w:val="0"/>
          <w:color w:val="auto"/>
          <w:sz w:val="32"/>
          <w:szCs w:val="32"/>
          <w:lang w:eastAsia="zh-CN"/>
        </w:rPr>
        <w:t>保障能力</w:t>
      </w:r>
      <w:r>
        <w:rPr>
          <w:rFonts w:hint="eastAsia" w:ascii="方正仿宋_GBK" w:hAnsi="宋体" w:eastAsia="方正仿宋_GBK"/>
          <w:snapToGrid w:val="0"/>
          <w:color w:val="auto"/>
          <w:sz w:val="32"/>
          <w:szCs w:val="32"/>
        </w:rPr>
        <w:t>发展方向，</w:t>
      </w:r>
      <w:r>
        <w:rPr>
          <w:rFonts w:hint="eastAsia" w:ascii="方正仿宋_GBK" w:hAnsi="宋体" w:eastAsia="方正仿宋_GBK"/>
          <w:snapToGrid w:val="0"/>
          <w:color w:val="auto"/>
          <w:sz w:val="32"/>
          <w:szCs w:val="32"/>
          <w:lang w:eastAsia="zh-CN"/>
        </w:rPr>
        <w:t>统筹力量资源，</w:t>
      </w:r>
      <w:r>
        <w:rPr>
          <w:rFonts w:ascii="Times New Roman" w:hAnsi="Times New Roman" w:eastAsia="方正仿宋_GBK" w:cs="Times New Roman"/>
          <w:snapToGrid w:val="0"/>
          <w:color w:val="auto"/>
          <w:sz w:val="32"/>
          <w:szCs w:val="32"/>
        </w:rPr>
        <w:t>着力</w:t>
      </w:r>
      <w:r>
        <w:rPr>
          <w:rFonts w:hint="eastAsia" w:ascii="Times New Roman" w:hAnsi="Times New Roman" w:eastAsia="方正仿宋_GBK" w:cs="Times New Roman"/>
          <w:snapToGrid w:val="0"/>
          <w:color w:val="auto"/>
          <w:sz w:val="32"/>
          <w:szCs w:val="32"/>
          <w:lang w:eastAsia="zh-CN"/>
        </w:rPr>
        <w:t>健全统一的</w:t>
      </w:r>
      <w:r>
        <w:rPr>
          <w:rFonts w:hint="eastAsia" w:ascii="方正仿宋_GBK" w:hAnsi="宋体" w:eastAsia="方正仿宋_GBK"/>
          <w:snapToGrid w:val="0"/>
          <w:color w:val="auto"/>
          <w:sz w:val="32"/>
          <w:szCs w:val="32"/>
        </w:rPr>
        <w:t>应急物资储备</w:t>
      </w:r>
      <w:r>
        <w:rPr>
          <w:rFonts w:hint="eastAsia" w:ascii="方正仿宋_GBK" w:hAnsi="宋体" w:eastAsia="方正仿宋_GBK"/>
          <w:snapToGrid w:val="0"/>
          <w:color w:val="auto"/>
          <w:sz w:val="32"/>
          <w:szCs w:val="32"/>
          <w:lang w:eastAsia="zh-CN"/>
        </w:rPr>
        <w:t>保障</w:t>
      </w:r>
      <w:r>
        <w:rPr>
          <w:rFonts w:hint="eastAsia" w:ascii="方正仿宋_GBK" w:hAnsi="宋体" w:eastAsia="方正仿宋_GBK"/>
          <w:snapToGrid w:val="0"/>
          <w:color w:val="auto"/>
          <w:sz w:val="32"/>
          <w:szCs w:val="32"/>
        </w:rPr>
        <w:t>体系，</w:t>
      </w:r>
      <w:r>
        <w:rPr>
          <w:rFonts w:hint="eastAsia" w:ascii="Times New Roman" w:hAnsi="Times New Roman" w:eastAsia="方正仿宋_GBK" w:cs="Times New Roman"/>
          <w:snapToGrid w:val="0"/>
          <w:color w:val="auto"/>
          <w:sz w:val="32"/>
          <w:szCs w:val="32"/>
          <w:lang w:eastAsia="zh-CN"/>
        </w:rPr>
        <w:t>不断提高应对处置</w:t>
      </w:r>
      <w:r>
        <w:rPr>
          <w:rFonts w:hint="eastAsia" w:ascii="方正仿宋_GBK" w:hAnsi="宋体" w:eastAsia="方正仿宋_GBK"/>
          <w:snapToGrid w:val="0"/>
          <w:color w:val="auto"/>
          <w:sz w:val="32"/>
          <w:szCs w:val="32"/>
          <w:lang w:val="en-US" w:eastAsia="zh-CN"/>
        </w:rPr>
        <w:t>自然灾害和事故灾难等突发事件的物资保障能力和水平</w:t>
      </w:r>
      <w:r>
        <w:rPr>
          <w:rFonts w:hint="eastAsia" w:ascii="方正仿宋_GBK" w:hAnsi="宋体" w:eastAsia="方正仿宋_GBK"/>
          <w:snapToGrid w:val="0"/>
          <w:color w:val="auto"/>
          <w:sz w:val="32"/>
          <w:szCs w:val="32"/>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color w:val="auto"/>
          <w:sz w:val="32"/>
          <w:szCs w:val="32"/>
          <w:lang w:eastAsia="zh-CN"/>
        </w:rPr>
      </w:pPr>
      <w:r>
        <w:rPr>
          <w:rFonts w:hint="eastAsia" w:ascii="方正黑体_GBK" w:hAnsi="方正黑体_GBK" w:eastAsia="方正黑体_GBK" w:cs="方正黑体_GBK"/>
          <w:snapToGrid w:val="0"/>
          <w:color w:val="auto"/>
          <w:sz w:val="32"/>
          <w:szCs w:val="32"/>
          <w:lang w:eastAsia="zh-CN"/>
        </w:rPr>
        <w:t>二、目标任务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宋体" w:eastAsia="方正仿宋_GBK"/>
          <w:snapToGrid w:val="0"/>
          <w:color w:val="auto"/>
          <w:sz w:val="32"/>
          <w:szCs w:val="32"/>
          <w:lang w:eastAsia="zh-CN"/>
        </w:rPr>
        <w:t>根据</w:t>
      </w:r>
      <w:r>
        <w:rPr>
          <w:rFonts w:hint="eastAsia" w:ascii="方正仿宋_GBK" w:hAnsi="宋体" w:eastAsia="方正仿宋_GBK"/>
          <w:snapToGrid w:val="0"/>
          <w:color w:val="auto"/>
          <w:sz w:val="32"/>
          <w:szCs w:val="32"/>
        </w:rPr>
        <w:t>“集中管理、统一调拨、平时服务、灾时应急、采储结合、节约高效”原则，</w:t>
      </w:r>
      <w:r>
        <w:rPr>
          <w:rFonts w:hint="eastAsia" w:ascii="方正仿宋_GBK" w:hAnsi="宋体" w:eastAsia="方正仿宋_GBK"/>
          <w:snapToGrid w:val="0"/>
          <w:color w:val="auto"/>
          <w:sz w:val="32"/>
          <w:szCs w:val="32"/>
          <w:lang w:val="en-US" w:eastAsia="zh-CN"/>
        </w:rPr>
        <w:t>按照“统一规划，先行试点，逐步推开”工作思路，2022年完成我区综合应急物资储备库标准化建设，2023年完成主城镇街及村（社区）应急物资储备站点建设，2024年完成其余镇及村（社区）应急物资储备站点建设，</w:t>
      </w:r>
      <w:r>
        <w:rPr>
          <w:rFonts w:hint="eastAsia" w:ascii="方正仿宋_GBK" w:hAnsi="宋体" w:eastAsia="方正仿宋_GBK"/>
          <w:snapToGrid w:val="0"/>
          <w:color w:val="auto"/>
          <w:sz w:val="32"/>
          <w:szCs w:val="32"/>
          <w:lang w:eastAsia="zh-CN"/>
        </w:rPr>
        <w:t>到</w:t>
      </w:r>
      <w:r>
        <w:rPr>
          <w:rFonts w:hint="eastAsia" w:ascii="方正仿宋_GBK" w:hAnsi="宋体" w:eastAsia="方正仿宋_GBK"/>
          <w:snapToGrid w:val="0"/>
          <w:color w:val="auto"/>
          <w:sz w:val="32"/>
          <w:szCs w:val="32"/>
          <w:lang w:val="en-US" w:eastAsia="zh-CN"/>
        </w:rPr>
        <w:t>2025年，基本</w:t>
      </w:r>
      <w:r>
        <w:rPr>
          <w:rFonts w:hint="eastAsia" w:ascii="方正仿宋_GBK" w:hAnsi="方正仿宋_GBK" w:eastAsia="方正仿宋_GBK" w:cs="方正仿宋_GBK"/>
          <w:snapToGrid w:val="0"/>
          <w:color w:val="auto"/>
          <w:sz w:val="32"/>
          <w:szCs w:val="32"/>
        </w:rPr>
        <w:t>建成</w:t>
      </w:r>
      <w:r>
        <w:rPr>
          <w:rFonts w:hint="eastAsia" w:ascii="方正仿宋_GBK" w:hAnsi="方正仿宋_GBK" w:eastAsia="方正仿宋_GBK" w:cs="方正仿宋_GBK"/>
          <w:snapToGrid w:val="0"/>
          <w:color w:val="auto"/>
          <w:sz w:val="32"/>
          <w:szCs w:val="32"/>
          <w:lang w:eastAsia="zh-CN"/>
        </w:rPr>
        <w:t>区级储备为主体、镇街</w:t>
      </w:r>
      <w:r>
        <w:rPr>
          <w:rFonts w:hint="eastAsia" w:ascii="方正仿宋_GBK" w:hAnsi="方正仿宋_GBK" w:eastAsia="方正仿宋_GBK" w:cs="方正仿宋_GBK"/>
          <w:snapToGrid w:val="0"/>
          <w:color w:val="auto"/>
          <w:sz w:val="32"/>
          <w:szCs w:val="32"/>
        </w:rPr>
        <w:t>储备为</w:t>
      </w:r>
      <w:r>
        <w:rPr>
          <w:rFonts w:hint="eastAsia" w:ascii="方正仿宋_GBK" w:hAnsi="方正仿宋_GBK" w:eastAsia="方正仿宋_GBK" w:cs="方正仿宋_GBK"/>
          <w:snapToGrid w:val="0"/>
          <w:color w:val="auto"/>
          <w:sz w:val="32"/>
          <w:szCs w:val="32"/>
          <w:lang w:eastAsia="zh-CN"/>
        </w:rPr>
        <w:t>基础、</w:t>
      </w:r>
      <w:r>
        <w:rPr>
          <w:rFonts w:hint="eastAsia" w:ascii="方正仿宋_GBK" w:hAnsi="方正仿宋_GBK" w:eastAsia="方正仿宋_GBK" w:cs="方正仿宋_GBK"/>
          <w:snapToGrid w:val="0"/>
          <w:color w:val="auto"/>
          <w:sz w:val="32"/>
          <w:szCs w:val="32"/>
        </w:rPr>
        <w:t>村（</w:t>
      </w:r>
      <w:r>
        <w:rPr>
          <w:rFonts w:hint="eastAsia" w:ascii="方正仿宋_GBK" w:hAnsi="方正仿宋_GBK" w:eastAsia="方正仿宋_GBK" w:cs="方正仿宋_GBK"/>
          <w:snapToGrid w:val="0"/>
          <w:color w:val="auto"/>
          <w:sz w:val="32"/>
          <w:szCs w:val="32"/>
          <w:lang w:eastAsia="zh-CN"/>
        </w:rPr>
        <w:t>社区</w:t>
      </w:r>
      <w:r>
        <w:rPr>
          <w:rFonts w:hint="eastAsia" w:ascii="方正仿宋_GBK" w:hAnsi="方正仿宋_GBK" w:eastAsia="方正仿宋_GBK" w:cs="方正仿宋_GBK"/>
          <w:snapToGrid w:val="0"/>
          <w:color w:val="auto"/>
          <w:sz w:val="32"/>
          <w:szCs w:val="32"/>
        </w:rPr>
        <w:t>）储备为</w:t>
      </w:r>
      <w:r>
        <w:rPr>
          <w:rFonts w:hint="eastAsia" w:ascii="方正仿宋_GBK" w:hAnsi="方正仿宋_GBK" w:eastAsia="方正仿宋_GBK" w:cs="方正仿宋_GBK"/>
          <w:snapToGrid w:val="0"/>
          <w:color w:val="auto"/>
          <w:sz w:val="32"/>
          <w:szCs w:val="32"/>
          <w:lang w:eastAsia="zh-CN"/>
        </w:rPr>
        <w:t>支撑、</w:t>
      </w:r>
      <w:r>
        <w:rPr>
          <w:rFonts w:hint="eastAsia" w:ascii="方正仿宋_GBK" w:hAnsi="方正仿宋_GBK" w:eastAsia="方正仿宋_GBK" w:cs="方正仿宋_GBK"/>
          <w:snapToGrid w:val="0"/>
          <w:color w:val="auto"/>
          <w:sz w:val="32"/>
          <w:szCs w:val="32"/>
        </w:rPr>
        <w:t>家庭应急储备为</w:t>
      </w:r>
      <w:r>
        <w:rPr>
          <w:rFonts w:hint="eastAsia" w:ascii="方正仿宋_GBK" w:hAnsi="方正仿宋_GBK" w:eastAsia="方正仿宋_GBK" w:cs="方正仿宋_GBK"/>
          <w:snapToGrid w:val="0"/>
          <w:color w:val="auto"/>
          <w:sz w:val="32"/>
          <w:szCs w:val="32"/>
          <w:lang w:eastAsia="zh-CN"/>
        </w:rPr>
        <w:t>倡导、</w:t>
      </w:r>
      <w:r>
        <w:rPr>
          <w:rFonts w:hint="eastAsia" w:ascii="方正仿宋_GBK" w:hAnsi="方正仿宋_GBK" w:eastAsia="方正仿宋_GBK" w:cs="方正仿宋_GBK"/>
          <w:snapToGrid w:val="0"/>
          <w:color w:val="auto"/>
          <w:sz w:val="32"/>
          <w:szCs w:val="32"/>
        </w:rPr>
        <w:t>社会力量储备为补充的</w:t>
      </w:r>
      <w:r>
        <w:rPr>
          <w:rFonts w:hint="eastAsia" w:ascii="方正仿宋_GBK" w:hAnsi="方正仿宋_GBK" w:eastAsia="方正仿宋_GBK" w:cs="方正仿宋_GBK"/>
          <w:snapToGrid w:val="0"/>
          <w:color w:val="auto"/>
          <w:sz w:val="32"/>
          <w:szCs w:val="32"/>
          <w:lang w:eastAsia="zh-CN"/>
        </w:rPr>
        <w:t>五级应急物资储备标准化体系</w:t>
      </w:r>
      <w:r>
        <w:rPr>
          <w:rFonts w:hint="eastAsia" w:ascii="方正仿宋_GBK" w:hAnsi="方正仿宋_GBK" w:eastAsia="方正仿宋_GBK" w:cs="方正仿宋_GBK"/>
          <w:snapToGrid w:val="0"/>
          <w:color w:val="auto"/>
          <w:sz w:val="32"/>
          <w:szCs w:val="32"/>
        </w:rPr>
        <w:t>，形成“布局合理、分级</w:t>
      </w:r>
      <w:r>
        <w:rPr>
          <w:rFonts w:hint="eastAsia" w:ascii="方正仿宋_GBK" w:hAnsi="方正仿宋_GBK" w:eastAsia="方正仿宋_GBK" w:cs="方正仿宋_GBK"/>
          <w:snapToGrid w:val="0"/>
          <w:color w:val="auto"/>
          <w:sz w:val="32"/>
          <w:szCs w:val="32"/>
          <w:lang w:eastAsia="zh-CN"/>
        </w:rPr>
        <w:t>分类、</w:t>
      </w:r>
      <w:r>
        <w:rPr>
          <w:rFonts w:hint="eastAsia" w:ascii="方正仿宋_GBK" w:hAnsi="方正仿宋_GBK" w:eastAsia="方正仿宋_GBK" w:cs="方正仿宋_GBK"/>
          <w:snapToGrid w:val="0"/>
          <w:color w:val="auto"/>
          <w:sz w:val="32"/>
          <w:szCs w:val="32"/>
        </w:rPr>
        <w:t>规模适度、品类齐全、功能完备、保障有力、运行高效、覆盖全</w:t>
      </w: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”的应急物资保障能力</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实现应急物资储备网络化、信息化、智能化</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rPr>
        <w:t>确保自然灾害和事故灾难发生后，第一时间运抵灾区和事发地，保证受灾群众基本生活能得到初步救助，事故灾难能够实现快速救援。</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color w:val="auto"/>
          <w:sz w:val="32"/>
          <w:szCs w:val="32"/>
          <w:lang w:eastAsia="zh-CN"/>
        </w:rPr>
      </w:pPr>
      <w:r>
        <w:rPr>
          <w:rFonts w:hint="eastAsia" w:ascii="方正黑体_GBK" w:hAnsi="方正黑体_GBK" w:eastAsia="方正黑体_GBK" w:cs="方正黑体_GBK"/>
          <w:snapToGrid w:val="0"/>
          <w:color w:val="auto"/>
          <w:sz w:val="32"/>
          <w:szCs w:val="32"/>
          <w:lang w:eastAsia="zh-CN"/>
        </w:rPr>
        <w:t>三、职责分工</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eastAsia="zh-CN"/>
        </w:rPr>
        <w:t>区减灾委</w:t>
      </w:r>
      <w:r>
        <w:rPr>
          <w:rFonts w:hint="eastAsia" w:ascii="方正仿宋_GBK" w:hAnsi="方正仿宋_GBK" w:eastAsia="方正仿宋_GBK" w:cs="方正仿宋_GBK"/>
          <w:snapToGrid w:val="0"/>
          <w:color w:val="auto"/>
          <w:sz w:val="32"/>
          <w:szCs w:val="32"/>
        </w:rPr>
        <w:t>统一领导全</w:t>
      </w: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应急物资储备工作，负责研究建立全</w:t>
      </w: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应急物资储备管理制度，确定</w:t>
      </w: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级应急物资储备工作分工和统筹全</w:t>
      </w: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应急物资调配，协调与周边</w:t>
      </w:r>
      <w:r>
        <w:rPr>
          <w:rFonts w:hint="eastAsia" w:ascii="方正仿宋_GBK" w:hAnsi="方正仿宋_GBK" w:eastAsia="方正仿宋_GBK" w:cs="方正仿宋_GBK"/>
          <w:snapToGrid w:val="0"/>
          <w:color w:val="auto"/>
          <w:sz w:val="32"/>
          <w:szCs w:val="32"/>
          <w:lang w:eastAsia="zh-CN"/>
        </w:rPr>
        <w:t>区县</w:t>
      </w:r>
      <w:r>
        <w:rPr>
          <w:rFonts w:hint="eastAsia" w:ascii="方正仿宋_GBK" w:hAnsi="方正仿宋_GBK" w:eastAsia="方正仿宋_GBK" w:cs="方正仿宋_GBK"/>
          <w:snapToGrid w:val="0"/>
          <w:color w:val="auto"/>
          <w:sz w:val="32"/>
          <w:szCs w:val="32"/>
        </w:rPr>
        <w:t>的应急物资储备合作，必要时请求</w:t>
      </w:r>
      <w:r>
        <w:rPr>
          <w:rFonts w:hint="eastAsia" w:ascii="方正仿宋_GBK" w:hAnsi="方正仿宋_GBK" w:eastAsia="方正仿宋_GBK" w:cs="方正仿宋_GBK"/>
          <w:snapToGrid w:val="0"/>
          <w:color w:val="auto"/>
          <w:sz w:val="32"/>
          <w:szCs w:val="32"/>
          <w:lang w:eastAsia="zh-CN"/>
        </w:rPr>
        <w:t>市应急局</w:t>
      </w:r>
      <w:r>
        <w:rPr>
          <w:rFonts w:hint="eastAsia" w:ascii="方正仿宋_GBK" w:hAnsi="方正仿宋_GBK" w:eastAsia="方正仿宋_GBK" w:cs="方正仿宋_GBK"/>
          <w:snapToGrid w:val="0"/>
          <w:color w:val="auto"/>
          <w:sz w:val="32"/>
          <w:szCs w:val="32"/>
        </w:rPr>
        <w:t>支援应急物资，指导各</w:t>
      </w:r>
      <w:r>
        <w:rPr>
          <w:rFonts w:hint="eastAsia" w:ascii="方正仿宋_GBK" w:hAnsi="方正仿宋_GBK" w:eastAsia="方正仿宋_GBK" w:cs="方正仿宋_GBK"/>
          <w:snapToGrid w:val="0"/>
          <w:color w:val="auto"/>
          <w:sz w:val="32"/>
          <w:szCs w:val="32"/>
          <w:lang w:eastAsia="zh-CN"/>
        </w:rPr>
        <w:t>镇街</w:t>
      </w:r>
      <w:r>
        <w:rPr>
          <w:rFonts w:hint="eastAsia" w:ascii="方正仿宋_GBK" w:hAnsi="方正仿宋_GBK" w:eastAsia="方正仿宋_GBK" w:cs="方正仿宋_GBK"/>
          <w:snapToGrid w:val="0"/>
          <w:color w:val="auto"/>
          <w:sz w:val="32"/>
          <w:szCs w:val="32"/>
        </w:rPr>
        <w:t>应急物资储备管理工作。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eastAsia="zh-CN"/>
        </w:rPr>
        <w:t>区发展改革委、经济信息委、城乡建委、交通局、农业农村委、商务委、规划自然资源局、城市管理局、水利局、卫生健康委、应急局、林业局</w:t>
      </w:r>
      <w:r>
        <w:rPr>
          <w:rFonts w:hint="eastAsia" w:ascii="方正仿宋_GBK" w:hAnsi="方正仿宋_GBK" w:eastAsia="方正仿宋_GBK" w:cs="方正仿宋_GBK"/>
          <w:snapToGrid w:val="0"/>
          <w:color w:val="auto"/>
          <w:sz w:val="32"/>
          <w:szCs w:val="32"/>
        </w:rPr>
        <w:t>等应急物资储备重点部门和单位根据各自职责，分别承担</w:t>
      </w:r>
      <w:r>
        <w:rPr>
          <w:rFonts w:hint="eastAsia" w:ascii="方正仿宋_GBK" w:hAnsi="方正仿宋_GBK" w:eastAsia="方正仿宋_GBK" w:cs="方正仿宋_GBK"/>
          <w:snapToGrid w:val="0"/>
          <w:color w:val="auto"/>
          <w:sz w:val="32"/>
          <w:szCs w:val="32"/>
          <w:lang w:eastAsia="zh-CN"/>
        </w:rPr>
        <w:t>本级单位或本系统</w:t>
      </w:r>
      <w:r>
        <w:rPr>
          <w:rFonts w:hint="eastAsia" w:ascii="方正仿宋_GBK" w:hAnsi="方正仿宋_GBK" w:eastAsia="方正仿宋_GBK" w:cs="方正仿宋_GBK"/>
          <w:snapToGrid w:val="0"/>
          <w:color w:val="auto"/>
          <w:sz w:val="32"/>
          <w:szCs w:val="32"/>
        </w:rPr>
        <w:t>应急物资储备任务，并按照国家和上级部门以及</w:t>
      </w:r>
      <w:r>
        <w:rPr>
          <w:rFonts w:hint="eastAsia" w:ascii="方正仿宋_GBK" w:hAnsi="方正仿宋_GBK" w:eastAsia="方正仿宋_GBK" w:cs="方正仿宋_GBK"/>
          <w:snapToGrid w:val="0"/>
          <w:color w:val="auto"/>
          <w:sz w:val="32"/>
          <w:szCs w:val="32"/>
          <w:lang w:eastAsia="zh-CN"/>
        </w:rPr>
        <w:t>相关</w:t>
      </w:r>
      <w:r>
        <w:rPr>
          <w:rFonts w:hint="eastAsia" w:ascii="方正仿宋_GBK" w:hAnsi="方正仿宋_GBK" w:eastAsia="方正仿宋_GBK" w:cs="方正仿宋_GBK"/>
          <w:snapToGrid w:val="0"/>
          <w:color w:val="auto"/>
          <w:sz w:val="32"/>
          <w:szCs w:val="32"/>
        </w:rPr>
        <w:t>规定，建立本单位或本系统的应急物资储备标准和管理制度。指导并督促检查</w:t>
      </w:r>
      <w:r>
        <w:rPr>
          <w:rFonts w:hint="eastAsia" w:ascii="方正仿宋_GBK" w:hAnsi="方正仿宋_GBK" w:eastAsia="方正仿宋_GBK" w:cs="方正仿宋_GBK"/>
          <w:snapToGrid w:val="0"/>
          <w:color w:val="auto"/>
          <w:sz w:val="32"/>
          <w:szCs w:val="32"/>
          <w:lang w:eastAsia="zh-CN"/>
        </w:rPr>
        <w:t>相关</w:t>
      </w:r>
      <w:r>
        <w:rPr>
          <w:rFonts w:hint="eastAsia" w:ascii="方正仿宋_GBK" w:hAnsi="方正仿宋_GBK" w:eastAsia="方正仿宋_GBK" w:cs="方正仿宋_GBK"/>
          <w:snapToGrid w:val="0"/>
          <w:color w:val="auto"/>
          <w:sz w:val="32"/>
          <w:szCs w:val="32"/>
        </w:rPr>
        <w:t>单位做好相关应急物资储备工作。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bCs/>
          <w:snapToGrid w:val="0"/>
          <w:color w:val="auto"/>
          <w:sz w:val="32"/>
          <w:szCs w:val="32"/>
        </w:rPr>
      </w:pPr>
      <w:r>
        <w:rPr>
          <w:rFonts w:hint="eastAsia" w:ascii="方正黑体_GBK" w:hAnsi="方正黑体_GBK" w:eastAsia="方正黑体_GBK" w:cs="方正黑体_GBK"/>
          <w:bCs/>
          <w:snapToGrid w:val="0"/>
          <w:color w:val="auto"/>
          <w:sz w:val="32"/>
          <w:szCs w:val="32"/>
          <w:lang w:eastAsia="zh-CN"/>
        </w:rPr>
        <w:t>四、储备体系</w:t>
      </w:r>
      <w:r>
        <w:rPr>
          <w:rFonts w:hint="eastAsia" w:ascii="方正黑体_GBK" w:hAnsi="方正黑体_GBK" w:eastAsia="方正黑体_GBK" w:cs="方正黑体_GBK"/>
          <w:bCs/>
          <w:snapToGrid w:val="0"/>
          <w:color w:val="auto"/>
          <w:sz w:val="32"/>
          <w:szCs w:val="32"/>
        </w:rPr>
        <w:t>分类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val="en-US" w:eastAsia="zh-CN"/>
        </w:rPr>
        <w:t>（一）</w:t>
      </w:r>
      <w:r>
        <w:rPr>
          <w:rFonts w:hint="eastAsia" w:ascii="方正楷体_GBK" w:hAnsi="方正楷体_GBK" w:eastAsia="方正楷体_GBK" w:cs="方正楷体_GBK"/>
          <w:bCs/>
          <w:snapToGrid w:val="0"/>
          <w:color w:val="auto"/>
          <w:sz w:val="32"/>
          <w:szCs w:val="32"/>
          <w:lang w:eastAsia="zh-CN"/>
        </w:rPr>
        <w:t>区</w:t>
      </w:r>
      <w:r>
        <w:rPr>
          <w:rFonts w:hint="eastAsia" w:ascii="方正楷体_GBK" w:hAnsi="方正楷体_GBK" w:eastAsia="方正楷体_GBK" w:cs="方正楷体_GBK"/>
          <w:bCs/>
          <w:snapToGrid w:val="0"/>
          <w:color w:val="auto"/>
          <w:sz w:val="32"/>
          <w:szCs w:val="32"/>
        </w:rPr>
        <w:t>综合应急物资储备库</w:t>
      </w:r>
      <w:r>
        <w:rPr>
          <w:rFonts w:hint="eastAsia" w:ascii="方正楷体_GBK" w:hAnsi="方正楷体_GBK" w:eastAsia="方正楷体_GBK" w:cs="方正楷体_GBK"/>
          <w:bCs/>
          <w:snapToGrid w:val="0"/>
          <w:color w:val="auto"/>
          <w:sz w:val="32"/>
          <w:szCs w:val="32"/>
          <w:lang w:eastAsia="zh-CN"/>
        </w:rPr>
        <w:t>（</w:t>
      </w:r>
      <w:r>
        <w:rPr>
          <w:rFonts w:hint="eastAsia" w:ascii="方正楷体_GBK" w:hAnsi="方正楷体_GBK" w:eastAsia="方正楷体_GBK" w:cs="方正楷体_GBK"/>
          <w:bCs/>
          <w:snapToGrid w:val="0"/>
          <w:color w:val="auto"/>
          <w:sz w:val="32"/>
          <w:szCs w:val="32"/>
          <w:lang w:val="en-US" w:eastAsia="zh-CN"/>
        </w:rPr>
        <w:t>1</w:t>
      </w:r>
      <w:r>
        <w:rPr>
          <w:rFonts w:hint="eastAsia" w:ascii="方正楷体_GBK" w:hAnsi="方正楷体_GBK" w:eastAsia="方正楷体_GBK" w:cs="方正楷体_GBK"/>
          <w:bCs/>
          <w:snapToGrid w:val="0"/>
          <w:color w:val="auto"/>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color w:val="auto"/>
          <w:kern w:val="2"/>
          <w:sz w:val="32"/>
          <w:szCs w:val="32"/>
          <w:lang w:eastAsia="zh-CN"/>
        </w:rPr>
        <w:t>巴南区综合</w:t>
      </w:r>
      <w:r>
        <w:rPr>
          <w:rFonts w:ascii="方正仿宋_GBK" w:hAnsi="方正仿宋_GBK" w:eastAsia="方正仿宋_GBK" w:cs="方正仿宋_GBK"/>
          <w:snapToGrid w:val="0"/>
          <w:color w:val="auto"/>
          <w:kern w:val="2"/>
          <w:sz w:val="32"/>
          <w:szCs w:val="32"/>
        </w:rPr>
        <w:t>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（二）镇街应急物资</w:t>
      </w:r>
      <w:r>
        <w:rPr>
          <w:rFonts w:hint="eastAsia" w:ascii="方正楷体_GBK" w:hAnsi="方正楷体_GBK" w:eastAsia="方正楷体_GBK" w:cs="方正楷体_GBK"/>
          <w:bCs/>
          <w:snapToGrid w:val="0"/>
          <w:color w:val="auto"/>
          <w:sz w:val="32"/>
          <w:szCs w:val="32"/>
        </w:rPr>
        <w:t>储备站</w:t>
      </w:r>
      <w:r>
        <w:rPr>
          <w:rFonts w:hint="eastAsia" w:ascii="方正楷体_GBK" w:hAnsi="方正楷体_GBK" w:eastAsia="方正楷体_GBK" w:cs="方正楷体_GBK"/>
          <w:bCs/>
          <w:snapToGrid w:val="0"/>
          <w:color w:val="auto"/>
          <w:sz w:val="32"/>
          <w:szCs w:val="32"/>
          <w:lang w:eastAsia="zh-CN"/>
        </w:rPr>
        <w:t>（</w:t>
      </w:r>
      <w:r>
        <w:rPr>
          <w:rFonts w:hint="eastAsia" w:ascii="方正楷体_GBK" w:hAnsi="方正楷体_GBK" w:eastAsia="方正楷体_GBK" w:cs="方正楷体_GBK"/>
          <w:bCs/>
          <w:snapToGrid w:val="0"/>
          <w:color w:val="auto"/>
          <w:sz w:val="32"/>
          <w:szCs w:val="32"/>
          <w:lang w:val="en-US" w:eastAsia="zh-CN"/>
        </w:rPr>
        <w:t>23</w:t>
      </w:r>
      <w:r>
        <w:rPr>
          <w:rFonts w:hint="eastAsia" w:ascii="方正楷体_GBK" w:hAnsi="方正楷体_GBK" w:eastAsia="方正楷体_GBK" w:cs="方正楷体_GBK"/>
          <w:bCs/>
          <w:snapToGrid w:val="0"/>
          <w:color w:val="auto"/>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全区23个镇街所在地建设应急物资储备站</w:t>
      </w:r>
      <w:r>
        <w:rPr>
          <w:rFonts w:hint="eastAsia" w:ascii="方正仿宋_GBK" w:hAnsi="宋体" w:eastAsia="方正仿宋_GBK"/>
          <w:bCs/>
          <w:snapToGrid w:val="0"/>
          <w:color w:val="auto"/>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（三）</w:t>
      </w:r>
      <w:r>
        <w:rPr>
          <w:rFonts w:hint="eastAsia" w:ascii="方正楷体_GBK" w:hAnsi="方正楷体_GBK" w:eastAsia="方正楷体_GBK" w:cs="方正楷体_GBK"/>
          <w:bCs/>
          <w:snapToGrid w:val="0"/>
          <w:color w:val="auto"/>
          <w:sz w:val="32"/>
          <w:szCs w:val="32"/>
        </w:rPr>
        <w:t>村（</w:t>
      </w:r>
      <w:r>
        <w:rPr>
          <w:rFonts w:hint="eastAsia" w:ascii="方正楷体_GBK" w:hAnsi="方正楷体_GBK" w:eastAsia="方正楷体_GBK" w:cs="方正楷体_GBK"/>
          <w:bCs/>
          <w:snapToGrid w:val="0"/>
          <w:color w:val="auto"/>
          <w:sz w:val="32"/>
          <w:szCs w:val="32"/>
          <w:lang w:eastAsia="zh-CN"/>
        </w:rPr>
        <w:t>社区</w:t>
      </w:r>
      <w:r>
        <w:rPr>
          <w:rFonts w:hint="eastAsia" w:ascii="方正楷体_GBK" w:hAnsi="方正楷体_GBK" w:eastAsia="方正楷体_GBK" w:cs="方正楷体_GBK"/>
          <w:bCs/>
          <w:snapToGrid w:val="0"/>
          <w:color w:val="auto"/>
          <w:sz w:val="32"/>
          <w:szCs w:val="32"/>
        </w:rPr>
        <w:t>）及企事业单位储备点</w:t>
      </w:r>
      <w:r>
        <w:rPr>
          <w:rFonts w:hint="eastAsia" w:ascii="方正楷体_GBK" w:hAnsi="方正楷体_GBK" w:eastAsia="方正楷体_GBK" w:cs="方正楷体_GBK"/>
          <w:bCs/>
          <w:snapToGrid w:val="0"/>
          <w:color w:val="auto"/>
          <w:sz w:val="32"/>
          <w:szCs w:val="32"/>
          <w:lang w:eastAsia="zh-CN"/>
        </w:rPr>
        <w:t>（</w:t>
      </w:r>
      <w:r>
        <w:rPr>
          <w:rFonts w:hint="eastAsia" w:ascii="方正楷体_GBK" w:hAnsi="方正楷体_GBK" w:eastAsia="方正楷体_GBK" w:cs="方正楷体_GBK"/>
          <w:bCs/>
          <w:snapToGrid w:val="0"/>
          <w:color w:val="auto"/>
          <w:sz w:val="32"/>
          <w:szCs w:val="32"/>
          <w:lang w:val="en-US" w:eastAsia="zh-CN"/>
        </w:rPr>
        <w:t>304+N</w:t>
      </w:r>
      <w:r>
        <w:rPr>
          <w:rFonts w:hint="eastAsia" w:ascii="方正楷体_GBK" w:hAnsi="方正楷体_GBK" w:eastAsia="方正楷体_GBK" w:cs="方正楷体_GBK"/>
          <w:bCs/>
          <w:snapToGrid w:val="0"/>
          <w:color w:val="auto"/>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区</w:t>
      </w:r>
      <w:r>
        <w:rPr>
          <w:rFonts w:hint="eastAsia" w:ascii="方正仿宋_GBK" w:hAnsi="宋体" w:eastAsia="方正仿宋_GBK" w:cstheme="minorBidi"/>
          <w:snapToGrid w:val="0"/>
          <w:color w:val="auto"/>
          <w:kern w:val="2"/>
          <w:sz w:val="32"/>
          <w:szCs w:val="32"/>
          <w:lang w:val="en-US" w:eastAsia="zh-CN"/>
        </w:rPr>
        <w:t>304</w:t>
      </w:r>
      <w:r>
        <w:rPr>
          <w:rFonts w:ascii="方正仿宋_GBK" w:hAnsi="宋体" w:eastAsia="方正仿宋_GBK" w:cstheme="minorBidi"/>
          <w:snapToGrid w:val="0"/>
          <w:color w:val="auto"/>
          <w:kern w:val="2"/>
          <w:sz w:val="32"/>
          <w:szCs w:val="32"/>
        </w:rPr>
        <w:t>个村（</w:t>
      </w:r>
      <w:r>
        <w:rPr>
          <w:rFonts w:hint="eastAsia" w:ascii="方正仿宋_GBK" w:hAnsi="宋体" w:eastAsia="方正仿宋_GBK" w:cstheme="minorBidi"/>
          <w:snapToGrid w:val="0"/>
          <w:color w:val="auto"/>
          <w:kern w:val="2"/>
          <w:sz w:val="32"/>
          <w:szCs w:val="32"/>
          <w:lang w:eastAsia="zh-CN"/>
        </w:rPr>
        <w:t>社区</w:t>
      </w:r>
      <w:r>
        <w:rPr>
          <w:rFonts w:ascii="方正仿宋_GBK" w:hAnsi="宋体" w:eastAsia="方正仿宋_GBK" w:cstheme="minorBidi"/>
          <w:snapToGrid w:val="0"/>
          <w:color w:val="auto"/>
          <w:kern w:val="2"/>
          <w:sz w:val="32"/>
          <w:szCs w:val="32"/>
        </w:rPr>
        <w:t>）及企事业单位办事机构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rPr>
      </w:pPr>
      <w:r>
        <w:rPr>
          <w:rFonts w:hint="eastAsia" w:ascii="方正楷体_GBK" w:hAnsi="方正楷体_GBK" w:eastAsia="方正楷体_GBK" w:cs="方正楷体_GBK"/>
          <w:bCs/>
          <w:snapToGrid w:val="0"/>
          <w:color w:val="auto"/>
          <w:sz w:val="32"/>
          <w:szCs w:val="32"/>
          <w:lang w:eastAsia="zh-CN"/>
        </w:rPr>
        <w:t>（四）</w:t>
      </w:r>
      <w:r>
        <w:rPr>
          <w:rFonts w:hint="eastAsia" w:ascii="方正楷体_GBK" w:hAnsi="方正楷体_GBK" w:eastAsia="方正楷体_GBK" w:cs="方正楷体_GBK"/>
          <w:bCs/>
          <w:snapToGrid w:val="0"/>
          <w:color w:val="auto"/>
          <w:sz w:val="32"/>
          <w:szCs w:val="32"/>
        </w:rPr>
        <w:t>家庭应急物资储备包</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color w:val="auto"/>
          <w:sz w:val="32"/>
          <w:szCs w:val="32"/>
        </w:rPr>
      </w:pPr>
      <w:r>
        <w:rPr>
          <w:rFonts w:hint="eastAsia" w:ascii="方正仿宋_GBK" w:hAnsi="宋体" w:eastAsia="方正仿宋_GBK"/>
          <w:snapToGrid w:val="0"/>
          <w:color w:val="auto"/>
          <w:sz w:val="32"/>
          <w:szCs w:val="32"/>
        </w:rPr>
        <w:t>每个家庭根据房屋类型、居住环境、地域特点、家庭成员构成，以及自身的经济状况、生活习惯和实际需要，集中储备一些必要的应急物资，应对可能发生的自然灾害，使家庭成员在灾害发生时能进行及时有效的自救互救。</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rPr>
      </w:pPr>
      <w:r>
        <w:rPr>
          <w:rFonts w:hint="eastAsia" w:ascii="方正楷体_GBK" w:hAnsi="方正楷体_GBK" w:eastAsia="方正楷体_GBK" w:cs="方正楷体_GBK"/>
          <w:bCs/>
          <w:snapToGrid w:val="0"/>
          <w:color w:val="auto"/>
          <w:sz w:val="32"/>
          <w:szCs w:val="32"/>
          <w:lang w:eastAsia="zh-CN"/>
        </w:rPr>
        <w:t>（五）社会储备</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eastAsia="zh-CN"/>
        </w:rPr>
        <w:t>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eastAsia="zh-CN"/>
        </w:rPr>
        <w:t>需征用社会物资时，可以实行“先征用、后返还、合理补偿”的办法，向社会征用应急物资。被征用的物资在使用完毕或者突发事件处置工作结束后，应及时返还；物资被征用或者征用后毁损、灭失的，应依法给予补偿。</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color w:val="auto"/>
          <w:sz w:val="32"/>
          <w:szCs w:val="32"/>
          <w:lang w:eastAsia="zh-CN"/>
        </w:rPr>
      </w:pPr>
      <w:r>
        <w:rPr>
          <w:rFonts w:hint="eastAsia" w:ascii="方正黑体_GBK" w:hAnsi="方正黑体_GBK" w:eastAsia="方正黑体_GBK" w:cs="方正黑体_GBK"/>
          <w:snapToGrid w:val="0"/>
          <w:color w:val="auto"/>
          <w:sz w:val="32"/>
          <w:szCs w:val="32"/>
          <w:lang w:eastAsia="zh-CN"/>
        </w:rPr>
        <w:t>五、</w:t>
      </w:r>
      <w:r>
        <w:rPr>
          <w:rFonts w:hint="eastAsia" w:ascii="方正黑体_GBK" w:hAnsi="方正黑体_GBK" w:eastAsia="方正黑体_GBK" w:cs="方正黑体_GBK"/>
          <w:snapToGrid w:val="0"/>
          <w:color w:val="auto"/>
          <w:sz w:val="32"/>
          <w:szCs w:val="32"/>
        </w:rPr>
        <w:t>储备库房建设标准</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rPr>
      </w:pPr>
      <w:r>
        <w:rPr>
          <w:rFonts w:hint="eastAsia" w:ascii="方正楷体_GBK" w:hAnsi="方正楷体_GBK" w:eastAsia="方正楷体_GBK" w:cs="方正楷体_GBK"/>
          <w:bCs/>
          <w:snapToGrid w:val="0"/>
          <w:color w:val="auto"/>
          <w:sz w:val="32"/>
          <w:szCs w:val="32"/>
          <w:lang w:eastAsia="zh-CN"/>
        </w:rPr>
        <w:t>（一）</w:t>
      </w:r>
      <w:r>
        <w:rPr>
          <w:rFonts w:hint="eastAsia" w:ascii="方正楷体_GBK" w:hAnsi="方正楷体_GBK" w:eastAsia="方正楷体_GBK" w:cs="方正楷体_GBK"/>
          <w:bCs/>
          <w:snapToGrid w:val="0"/>
          <w:color w:val="auto"/>
          <w:sz w:val="32"/>
          <w:szCs w:val="32"/>
        </w:rPr>
        <w:t>建设规模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宋体" w:eastAsia="方正仿宋_GBK"/>
          <w:snapToGrid w:val="0"/>
          <w:color w:val="auto"/>
          <w:sz w:val="32"/>
          <w:szCs w:val="32"/>
        </w:rPr>
      </w:pPr>
      <w:r>
        <w:rPr>
          <w:rFonts w:hint="eastAsia" w:ascii="方正仿宋_GBK" w:hAnsi="宋体" w:eastAsia="方正仿宋_GBK"/>
          <w:snapToGrid w:val="0"/>
          <w:color w:val="auto"/>
          <w:sz w:val="32"/>
          <w:szCs w:val="32"/>
        </w:rPr>
        <w:t>根据自然灾害救助应急预案中三级应急响应启动条件规定的紧急转移安置人口数量确定应急物资储备库房的规模。</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小标宋_GBK" w:hAnsi="方正小标宋_GBK" w:eastAsia="方正小标宋_GBK" w:cs="方正小标宋_GBK"/>
          <w:bCs/>
          <w:snapToGrid w:val="0"/>
          <w:color w:val="auto"/>
          <w:sz w:val="44"/>
          <w:szCs w:val="44"/>
        </w:rPr>
      </w:pPr>
      <w:r>
        <w:rPr>
          <w:rFonts w:hint="eastAsia" w:ascii="方正小标宋_GBK" w:hAnsi="方正小标宋_GBK" w:eastAsia="方正小标宋_GBK" w:cs="方正小标宋_GBK"/>
          <w:bCs/>
          <w:snapToGrid w:val="0"/>
          <w:color w:val="auto"/>
          <w:sz w:val="44"/>
          <w:szCs w:val="44"/>
        </w:rPr>
        <w:t>应急物资储备库房规模分类表</w:t>
      </w:r>
    </w:p>
    <w:tbl>
      <w:tblPr>
        <w:tblStyle w:val="10"/>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color w:val="auto"/>
                <w:sz w:val="24"/>
                <w:lang w:val="en-US" w:eastAsia="zh-CN"/>
              </w:rPr>
            </w:pPr>
            <w:r>
              <w:rPr>
                <w:rFonts w:hint="eastAsia" w:ascii="方正仿宋_GBK" w:hAnsi="宋体" w:eastAsia="方正仿宋_GBK"/>
                <w:snapToGrid w:val="0"/>
                <w:color w:val="auto"/>
                <w:sz w:val="24"/>
                <w:lang w:eastAsia="zh-CN"/>
              </w:rPr>
              <w:t>巴南区综合</w:t>
            </w:r>
            <w:r>
              <w:rPr>
                <w:rFonts w:hint="eastAsia" w:ascii="方正仿宋_GBK" w:hAnsi="宋体" w:eastAsia="方正仿宋_GBK"/>
                <w:snapToGrid w:val="0"/>
                <w:color w:val="auto"/>
                <w:sz w:val="24"/>
              </w:rPr>
              <w:t>应急物资储备</w:t>
            </w:r>
            <w:r>
              <w:rPr>
                <w:rFonts w:hint="eastAsia" w:ascii="方正仿宋_GBK" w:hAnsi="宋体" w:eastAsia="方正仿宋_GBK"/>
                <w:snapToGrid w:val="0"/>
                <w:color w:val="auto"/>
                <w:sz w:val="24"/>
                <w:lang w:eastAsia="zh-CN"/>
              </w:rPr>
              <w:t>库</w:t>
            </w:r>
          </w:p>
        </w:tc>
        <w:tc>
          <w:tcPr>
            <w:tcW w:w="1414"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color w:val="auto"/>
                <w:kern w:val="2"/>
                <w:sz w:val="24"/>
                <w:szCs w:val="24"/>
                <w:lang w:val="en-US" w:eastAsia="zh-CN" w:bidi="ar-SA"/>
              </w:rPr>
            </w:pPr>
            <w:r>
              <w:rPr>
                <w:rFonts w:hint="eastAsia" w:ascii="方正仿宋_GBK" w:hAnsi="方正仿宋_GBK" w:eastAsia="方正仿宋_GBK" w:cs="方正仿宋_GBK"/>
                <w:snapToGrid w:val="0"/>
                <w:color w:val="auto"/>
                <w:sz w:val="24"/>
              </w:rPr>
              <w:t>≥</w:t>
            </w:r>
            <w:r>
              <w:rPr>
                <w:rFonts w:hint="eastAsia" w:ascii="方正仿宋_GBK" w:hAnsi="方正仿宋_GBK" w:eastAsia="方正仿宋_GBK" w:cs="方正仿宋_GBK"/>
                <w:snapToGrid w:val="0"/>
                <w:color w:val="auto"/>
                <w:sz w:val="24"/>
                <w:lang w:val="en-US" w:eastAsia="zh-CN"/>
              </w:rPr>
              <w:t>5</w:t>
            </w:r>
            <w:r>
              <w:rPr>
                <w:rFonts w:hint="eastAsia" w:ascii="方正仿宋_GBK" w:hAnsi="方正仿宋_GBK" w:eastAsia="方正仿宋_GBK" w:cs="方正仿宋_GBK"/>
                <w:snapToGrid w:val="0"/>
                <w:color w:val="auto"/>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color w:val="auto"/>
                <w:kern w:val="2"/>
                <w:sz w:val="24"/>
                <w:szCs w:val="24"/>
                <w:lang w:val="en-US" w:eastAsia="zh-CN" w:bidi="ar-SA"/>
              </w:rPr>
            </w:pPr>
            <w:r>
              <w:rPr>
                <w:rFonts w:hint="eastAsia" w:ascii="方正仿宋_GBK" w:hAnsi="方正仿宋_GBK" w:eastAsia="方正仿宋_GBK" w:cs="方正仿宋_GBK"/>
                <w:snapToGrid w:val="0"/>
                <w:color w:val="auto"/>
                <w:sz w:val="24"/>
              </w:rPr>
              <w:t>≥</w:t>
            </w:r>
            <w:r>
              <w:rPr>
                <w:rFonts w:hint="eastAsia" w:ascii="方正仿宋_GBK" w:hAnsi="方正仿宋_GBK" w:eastAsia="方正仿宋_GBK" w:cs="方正仿宋_GBK"/>
                <w:snapToGrid w:val="0"/>
                <w:color w:val="auto"/>
                <w:sz w:val="24"/>
                <w:lang w:val="en-US" w:eastAsia="zh-CN"/>
              </w:rPr>
              <w:t>20</w:t>
            </w:r>
            <w:r>
              <w:rPr>
                <w:rFonts w:hint="eastAsia" w:ascii="方正仿宋_GBK" w:hAnsi="方正仿宋_GBK" w:eastAsia="方正仿宋_GBK" w:cs="方正仿宋_GBK"/>
                <w:snapToGrid w:val="0"/>
                <w:color w:val="auto"/>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方正仿宋_GBK" w:eastAsia="方正仿宋_GBK" w:cs="方正仿宋_GBK"/>
                <w:snapToGrid w:val="0"/>
                <w:color w:val="auto"/>
                <w:sz w:val="24"/>
              </w:rPr>
              <w:t>≥</w:t>
            </w:r>
            <w:r>
              <w:rPr>
                <w:rFonts w:hint="eastAsia" w:ascii="方正仿宋_GBK" w:hAnsi="宋体" w:eastAsia="方正仿宋_GBK"/>
                <w:snapToGrid w:val="0"/>
                <w:color w:val="auto"/>
                <w:sz w:val="24"/>
                <w:lang w:val="en-US" w:eastAsia="zh-CN"/>
              </w:rPr>
              <w:t>4</w:t>
            </w:r>
            <w:r>
              <w:rPr>
                <w:rFonts w:hint="eastAsia" w:ascii="方正仿宋_GBK" w:hAnsi="宋体" w:eastAsia="方正仿宋_GBK"/>
                <w:snapToGrid w:val="0"/>
                <w:color w:val="auto"/>
                <w:sz w:val="24"/>
              </w:rPr>
              <w:t>00</w:t>
            </w:r>
          </w:p>
        </w:tc>
        <w:tc>
          <w:tcPr>
            <w:tcW w:w="1418" w:type="dxa"/>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lang w:eastAsia="zh-CN"/>
              </w:rPr>
              <w:t>镇街</w:t>
            </w:r>
            <w:r>
              <w:rPr>
                <w:rFonts w:hint="eastAsia" w:ascii="方正仿宋_GBK" w:hAnsi="宋体" w:eastAsia="方正仿宋_GBK"/>
                <w:snapToGrid w:val="0"/>
                <w:color w:val="auto"/>
                <w:sz w:val="24"/>
              </w:rPr>
              <w:t>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w:t>
            </w:r>
            <w:r>
              <w:rPr>
                <w:rFonts w:hint="eastAsia" w:ascii="方正仿宋_GBK" w:hAnsi="方正仿宋_GBK" w:eastAsia="方正仿宋_GBK" w:cs="方正仿宋_GBK"/>
                <w:snapToGrid w:val="0"/>
                <w:color w:val="auto"/>
                <w:sz w:val="24"/>
                <w:lang w:val="en-US" w:eastAsia="zh-CN"/>
              </w:rPr>
              <w:t>2</w:t>
            </w:r>
            <w:r>
              <w:rPr>
                <w:rFonts w:hint="eastAsia" w:ascii="方正仿宋_GBK" w:hAnsi="方正仿宋_GBK" w:eastAsia="方正仿宋_GBK" w:cs="方正仿宋_GBK"/>
                <w:snapToGrid w:val="0"/>
                <w:color w:val="auto"/>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w:t>
            </w:r>
            <w:r>
              <w:rPr>
                <w:rFonts w:hint="eastAsia" w:ascii="方正仿宋_GBK" w:hAnsi="方正仿宋_GBK" w:eastAsia="方正仿宋_GBK" w:cs="方正仿宋_GBK"/>
                <w:snapToGrid w:val="0"/>
                <w:color w:val="auto"/>
                <w:sz w:val="24"/>
                <w:lang w:val="en-US" w:eastAsia="zh-CN"/>
              </w:rPr>
              <w:t>5</w:t>
            </w:r>
            <w:r>
              <w:rPr>
                <w:rFonts w:hint="eastAsia" w:ascii="方正仿宋_GBK" w:hAnsi="方正仿宋_GBK" w:eastAsia="方正仿宋_GBK" w:cs="方正仿宋_GBK"/>
                <w:snapToGrid w:val="0"/>
                <w:color w:val="auto"/>
                <w:sz w:val="24"/>
              </w:rPr>
              <w:t>0</w:t>
            </w:r>
          </w:p>
        </w:tc>
        <w:tc>
          <w:tcPr>
            <w:tcW w:w="1425"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方正仿宋_GBK" w:eastAsia="方正仿宋_GBK" w:cs="方正仿宋_GBK"/>
                <w:snapToGrid w:val="0"/>
                <w:color w:val="auto"/>
                <w:sz w:val="24"/>
              </w:rPr>
              <w:t>≥</w:t>
            </w:r>
            <w:r>
              <w:rPr>
                <w:rFonts w:hint="eastAsia" w:ascii="方正仿宋_GBK" w:hAnsi="方正仿宋_GBK" w:eastAsia="方正仿宋_GBK" w:cs="方正仿宋_GBK"/>
                <w:snapToGrid w:val="0"/>
                <w:color w:val="auto"/>
                <w:sz w:val="24"/>
                <w:lang w:val="en-US" w:eastAsia="zh-CN"/>
              </w:rPr>
              <w:t>10</w:t>
            </w:r>
            <w:r>
              <w:rPr>
                <w:rFonts w:hint="eastAsia" w:ascii="方正仿宋_GBK" w:hAnsi="宋体" w:eastAsia="方正仿宋_GBK"/>
                <w:snapToGrid w:val="0"/>
                <w:color w:val="auto"/>
                <w:sz w:val="24"/>
              </w:rPr>
              <w:t>0</w:t>
            </w:r>
          </w:p>
        </w:tc>
        <w:tc>
          <w:tcPr>
            <w:tcW w:w="1418" w:type="dxa"/>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村（</w:t>
            </w:r>
            <w:r>
              <w:rPr>
                <w:rFonts w:hint="eastAsia" w:ascii="方正仿宋_GBK" w:hAnsi="宋体" w:eastAsia="方正仿宋_GBK"/>
                <w:snapToGrid w:val="0"/>
                <w:color w:val="auto"/>
                <w:sz w:val="24"/>
                <w:lang w:eastAsia="zh-CN"/>
              </w:rPr>
              <w:t>社区</w:t>
            </w:r>
            <w:r>
              <w:rPr>
                <w:rFonts w:hint="eastAsia" w:ascii="方正仿宋_GBK" w:hAnsi="宋体" w:eastAsia="方正仿宋_GBK"/>
                <w:snapToGrid w:val="0"/>
                <w:color w:val="auto"/>
                <w:sz w:val="24"/>
              </w:rPr>
              <w:t>）及企事业单位</w:t>
            </w:r>
            <w:r>
              <w:rPr>
                <w:rFonts w:hint="eastAsia" w:ascii="方正仿宋_GBK" w:hAnsi="宋体" w:eastAsia="方正仿宋_GBK"/>
                <w:snapToGrid w:val="0"/>
                <w:color w:val="auto"/>
                <w:sz w:val="24"/>
                <w:lang w:eastAsia="zh-CN"/>
              </w:rPr>
              <w:t>、居民小区</w:t>
            </w:r>
            <w:r>
              <w:rPr>
                <w:rFonts w:hint="eastAsia" w:ascii="方正仿宋_GBK" w:hAnsi="宋体" w:eastAsia="方正仿宋_GBK"/>
                <w:snapToGrid w:val="0"/>
                <w:color w:val="auto"/>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color w:val="auto"/>
                <w:sz w:val="24"/>
                <w:lang w:val="en-US" w:eastAsia="zh-CN"/>
              </w:rPr>
            </w:pPr>
            <w:r>
              <w:rPr>
                <w:rFonts w:hint="eastAsia" w:ascii="方正仿宋_GBK" w:hAnsi="方正仿宋_GBK" w:eastAsia="方正仿宋_GBK" w:cs="方正仿宋_GBK"/>
                <w:snapToGrid w:val="0"/>
                <w:color w:val="auto"/>
                <w:sz w:val="24"/>
              </w:rPr>
              <w:t>≥</w:t>
            </w:r>
            <w:r>
              <w:rPr>
                <w:rFonts w:hint="eastAsia" w:ascii="方正仿宋_GBK" w:hAnsi="方正仿宋_GBK" w:eastAsia="方正仿宋_GBK" w:cs="方正仿宋_GBK"/>
                <w:snapToGrid w:val="0"/>
                <w:color w:val="auto"/>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方正仿宋_GBK" w:eastAsia="方正仿宋_GBK" w:cs="方正仿宋_GBK"/>
                <w:snapToGrid w:val="0"/>
                <w:color w:val="auto"/>
                <w:sz w:val="24"/>
              </w:rPr>
              <w:t>≥</w:t>
            </w:r>
            <w:r>
              <w:rPr>
                <w:rFonts w:hint="eastAsia" w:ascii="方正仿宋_GBK" w:hAnsi="宋体" w:eastAsia="方正仿宋_GBK"/>
                <w:snapToGrid w:val="0"/>
                <w:color w:val="auto"/>
                <w:sz w:val="24"/>
              </w:rPr>
              <w:t>20</w:t>
            </w:r>
          </w:p>
        </w:tc>
        <w:tc>
          <w:tcPr>
            <w:tcW w:w="1418" w:type="dxa"/>
            <w:vAlign w:val="center"/>
          </w:tcPr>
          <w:p>
            <w:pPr>
              <w:snapToGrid w:val="0"/>
              <w:spacing w:line="360" w:lineRule="exact"/>
              <w:jc w:val="center"/>
              <w:rPr>
                <w:rFonts w:ascii="方正仿宋_GBK" w:hAnsi="宋体" w:eastAsia="方正仿宋_GBK"/>
                <w:snapToGrid w:val="0"/>
                <w:color w:val="auto"/>
                <w:sz w:val="24"/>
              </w:rPr>
            </w:pPr>
          </w:p>
        </w:tc>
      </w:tr>
    </w:tbl>
    <w:p>
      <w:pPr>
        <w:snapToGrid w:val="0"/>
        <w:spacing w:line="560" w:lineRule="exact"/>
        <w:ind w:firstLine="474" w:firstLineChars="150"/>
        <w:rPr>
          <w:rFonts w:hint="eastAsia" w:ascii="方正楷体_GBK" w:hAnsi="方正楷体_GBK" w:eastAsia="方正楷体_GBK" w:cs="方正楷体_GBK"/>
          <w:bCs/>
          <w:snapToGrid w:val="0"/>
          <w:color w:val="auto"/>
          <w:sz w:val="32"/>
          <w:szCs w:val="32"/>
        </w:rPr>
      </w:pPr>
      <w:r>
        <w:rPr>
          <w:rFonts w:hint="eastAsia" w:ascii="方正楷体_GBK" w:hAnsi="方正楷体_GBK" w:eastAsia="方正楷体_GBK" w:cs="方正楷体_GBK"/>
          <w:bCs/>
          <w:snapToGrid w:val="0"/>
          <w:color w:val="auto"/>
          <w:sz w:val="32"/>
          <w:szCs w:val="32"/>
          <w:lang w:eastAsia="zh-CN"/>
        </w:rPr>
        <w:t>（二）</w:t>
      </w:r>
      <w:r>
        <w:rPr>
          <w:rFonts w:hint="eastAsia" w:ascii="方正楷体_GBK" w:hAnsi="方正楷体_GBK" w:eastAsia="方正楷体_GBK" w:cs="方正楷体_GBK"/>
          <w:bCs/>
          <w:snapToGrid w:val="0"/>
          <w:color w:val="auto"/>
          <w:sz w:val="32"/>
          <w:szCs w:val="32"/>
        </w:rPr>
        <w:t>建设要求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lang w:eastAsia="zh-CN"/>
        </w:rPr>
        <w:t>应急物资储备库建筑设备包括电气、给排水、采暖通风、安防、通讯、消防、网络等设备。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lang w:eastAsia="zh-CN"/>
        </w:rPr>
        <w:t>应急物资储备库的总平面布置应符合功能要求，做到布局合理、流程通畅。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lang w:eastAsia="zh-CN"/>
        </w:rPr>
        <w:t>储备库房做到防火、防盗、防潮、防鼠、防虫。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lang w:eastAsia="zh-CN"/>
        </w:rPr>
        <w:t>储备库应按信息化管理的需要配置计算机信息管理系统和网络系统。</w:t>
      </w:r>
    </w:p>
    <w:p>
      <w:pPr>
        <w:snapToGrid w:val="0"/>
        <w:spacing w:line="560" w:lineRule="exact"/>
        <w:ind w:firstLine="474" w:firstLineChars="150"/>
        <w:rPr>
          <w:rFonts w:hint="eastAsia" w:ascii="方正黑体_GBK" w:hAnsi="方正黑体_GBK" w:eastAsia="方正黑体_GBK" w:cs="方正黑体_GBK"/>
          <w:snapToGrid w:val="0"/>
          <w:color w:val="auto"/>
          <w:sz w:val="32"/>
          <w:szCs w:val="32"/>
          <w:lang w:eastAsia="zh-CN"/>
        </w:rPr>
      </w:pPr>
      <w:r>
        <w:rPr>
          <w:rFonts w:hint="eastAsia" w:ascii="方正黑体_GBK" w:hAnsi="方正黑体_GBK" w:eastAsia="方正黑体_GBK" w:cs="方正黑体_GBK"/>
          <w:snapToGrid w:val="0"/>
          <w:color w:val="auto"/>
          <w:sz w:val="32"/>
          <w:szCs w:val="32"/>
          <w:lang w:eastAsia="zh-CN"/>
        </w:rPr>
        <w:t>六、</w:t>
      </w:r>
      <w:r>
        <w:rPr>
          <w:rFonts w:hint="eastAsia" w:ascii="方正黑体_GBK" w:hAnsi="方正黑体_GBK" w:eastAsia="方正黑体_GBK" w:cs="方正黑体_GBK"/>
          <w:snapToGrid w:val="0"/>
          <w:color w:val="auto"/>
          <w:sz w:val="32"/>
          <w:szCs w:val="32"/>
        </w:rPr>
        <w:t>应急物资储备标准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根据自然灾害、安全生产趋势预判和</w:t>
      </w:r>
      <w:r>
        <w:rPr>
          <w:rFonts w:hint="eastAsia" w:ascii="方正仿宋_GBK" w:hAnsi="方正仿宋_GBK" w:eastAsia="方正仿宋_GBK" w:cs="方正仿宋_GBK"/>
          <w:snapToGrid w:val="0"/>
          <w:color w:val="auto"/>
          <w:sz w:val="32"/>
          <w:szCs w:val="32"/>
          <w:lang w:eastAsia="zh-CN"/>
        </w:rPr>
        <w:t>历史</w:t>
      </w:r>
      <w:r>
        <w:rPr>
          <w:rFonts w:hint="eastAsia" w:ascii="方正仿宋_GBK" w:hAnsi="方正仿宋_GBK" w:eastAsia="方正仿宋_GBK" w:cs="方正仿宋_GBK"/>
          <w:snapToGrid w:val="0"/>
          <w:color w:val="auto"/>
          <w:sz w:val="32"/>
          <w:szCs w:val="32"/>
        </w:rPr>
        <w:t>灾害、事故发生情况</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lang w:val="en-US" w:eastAsia="zh-CN"/>
        </w:rPr>
        <w:t>按照“分级管理、分级储备”原则，</w:t>
      </w:r>
      <w:r>
        <w:rPr>
          <w:rFonts w:hint="eastAsia" w:ascii="方正仿宋_GBK" w:hAnsi="方正仿宋_GBK" w:eastAsia="方正仿宋_GBK" w:cs="方正仿宋_GBK"/>
          <w:snapToGrid w:val="0"/>
          <w:color w:val="auto"/>
          <w:sz w:val="32"/>
          <w:szCs w:val="32"/>
          <w:lang w:eastAsia="zh-CN"/>
        </w:rPr>
        <w:t>建立完善</w:t>
      </w:r>
      <w:r>
        <w:rPr>
          <w:rFonts w:hint="eastAsia" w:ascii="方正仿宋_GBK" w:hAnsi="方正仿宋_GBK" w:eastAsia="方正仿宋_GBK" w:cs="方正仿宋_GBK"/>
          <w:snapToGrid w:val="0"/>
          <w:color w:val="auto"/>
          <w:sz w:val="32"/>
          <w:szCs w:val="32"/>
        </w:rPr>
        <w:t>以政府储备为主、社会储备为辅</w:t>
      </w:r>
      <w:r>
        <w:rPr>
          <w:rFonts w:hint="eastAsia" w:ascii="方正仿宋_GBK" w:hAnsi="方正仿宋_GBK" w:eastAsia="方正仿宋_GBK" w:cs="方正仿宋_GBK"/>
          <w:snapToGrid w:val="0"/>
          <w:color w:val="auto"/>
          <w:sz w:val="32"/>
          <w:szCs w:val="32"/>
          <w:lang w:eastAsia="zh-CN"/>
        </w:rPr>
        <w:t>，</w:t>
      </w:r>
      <w:r>
        <w:rPr>
          <w:rFonts w:hint="eastAsia" w:ascii="方正仿宋_GBK" w:hAnsi="方正仿宋_GBK" w:eastAsia="方正仿宋_GBK" w:cs="方正仿宋_GBK"/>
          <w:snapToGrid w:val="0"/>
          <w:color w:val="auto"/>
          <w:sz w:val="32"/>
          <w:szCs w:val="32"/>
          <w:lang w:val="en-US" w:eastAsia="zh-CN"/>
        </w:rPr>
        <w:t>实物储备与协议储备、市场储备与产能储备相结合</w:t>
      </w:r>
      <w:r>
        <w:rPr>
          <w:rFonts w:hint="eastAsia" w:ascii="方正仿宋_GBK" w:hAnsi="方正仿宋_GBK" w:eastAsia="方正仿宋_GBK" w:cs="方正仿宋_GBK"/>
          <w:snapToGrid w:val="0"/>
          <w:color w:val="auto"/>
          <w:sz w:val="32"/>
          <w:szCs w:val="32"/>
        </w:rPr>
        <w:t>的应急物资保障体系。</w:t>
      </w:r>
      <w:r>
        <w:rPr>
          <w:rFonts w:hint="eastAsia" w:ascii="方正仿宋_GBK" w:hAnsi="方正仿宋_GBK" w:eastAsia="方正仿宋_GBK" w:cs="方正仿宋_GBK"/>
          <w:snapToGrid w:val="0"/>
          <w:color w:val="auto"/>
          <w:sz w:val="32"/>
          <w:szCs w:val="32"/>
          <w:lang w:eastAsia="zh-CN"/>
        </w:rPr>
        <w:t>具体</w:t>
      </w:r>
      <w:r>
        <w:rPr>
          <w:rFonts w:hint="eastAsia" w:ascii="方正仿宋_GBK" w:hAnsi="方正仿宋_GBK" w:eastAsia="方正仿宋_GBK" w:cs="方正仿宋_GBK"/>
          <w:snapToGrid w:val="0"/>
          <w:color w:val="auto"/>
          <w:sz w:val="32"/>
          <w:szCs w:val="32"/>
        </w:rPr>
        <w:t>应</w:t>
      </w:r>
      <w:r>
        <w:rPr>
          <w:rFonts w:hint="eastAsia" w:ascii="方正仿宋_GBK" w:hAnsi="宋体" w:eastAsia="方正仿宋_GBK"/>
          <w:snapToGrid w:val="0"/>
          <w:color w:val="auto"/>
          <w:sz w:val="32"/>
          <w:szCs w:val="32"/>
        </w:rPr>
        <w:t>急物资储备</w:t>
      </w:r>
      <w:r>
        <w:rPr>
          <w:rFonts w:ascii="方正仿宋_GBK" w:hAnsi="宋体" w:eastAsia="方正仿宋_GBK"/>
          <w:snapToGrid w:val="0"/>
          <w:color w:val="auto"/>
          <w:sz w:val="32"/>
          <w:szCs w:val="32"/>
        </w:rPr>
        <w:t>规模</w:t>
      </w:r>
      <w:r>
        <w:rPr>
          <w:rFonts w:hint="eastAsia" w:ascii="方正仿宋_GBK" w:hAnsi="宋体" w:eastAsia="方正仿宋_GBK"/>
          <w:snapToGrid w:val="0"/>
          <w:color w:val="auto"/>
          <w:sz w:val="32"/>
          <w:szCs w:val="32"/>
        </w:rPr>
        <w:t>按照</w:t>
      </w:r>
      <w:r>
        <w:rPr>
          <w:rFonts w:hint="eastAsia" w:ascii="方正仿宋_GBK" w:hAnsi="方正仿宋_GBK" w:eastAsia="方正仿宋_GBK" w:cs="方正仿宋_GBK"/>
          <w:snapToGrid w:val="0"/>
          <w:color w:val="auto"/>
          <w:sz w:val="32"/>
          <w:szCs w:val="32"/>
        </w:rPr>
        <w:t>能满足应急救灾和救援工作的需求而设置。</w:t>
      </w:r>
    </w:p>
    <w:p>
      <w:pPr>
        <w:snapToGrid w:val="0"/>
        <w:spacing w:line="560" w:lineRule="exact"/>
        <w:jc w:val="both"/>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（一）</w:t>
      </w:r>
      <w:r>
        <w:rPr>
          <w:rFonts w:hint="eastAsia" w:ascii="方正楷体_GBK" w:hAnsi="方正楷体_GBK" w:eastAsia="方正楷体_GBK" w:cs="方正楷体_GBK"/>
          <w:bCs/>
          <w:snapToGrid w:val="0"/>
          <w:color w:val="auto"/>
          <w:sz w:val="32"/>
          <w:szCs w:val="32"/>
        </w:rPr>
        <w:t>应急物资储备保障人数标准</w:t>
      </w:r>
      <w:r>
        <w:rPr>
          <w:rFonts w:hint="eastAsia" w:ascii="方正楷体_GBK" w:hAnsi="方正楷体_GBK" w:eastAsia="方正楷体_GBK" w:cs="方正楷体_GBK"/>
          <w:bCs/>
          <w:snapToGrid w:val="0"/>
          <w:color w:val="auto"/>
          <w:sz w:val="32"/>
          <w:szCs w:val="32"/>
          <w:lang w:eastAsia="zh-CN"/>
        </w:rPr>
        <w:t>及建议</w:t>
      </w:r>
    </w:p>
    <w:tbl>
      <w:tblPr>
        <w:tblStyle w:val="10"/>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lang w:eastAsia="zh-CN"/>
              </w:rPr>
              <w:t>巴南区综合</w:t>
            </w:r>
            <w:r>
              <w:rPr>
                <w:rFonts w:hint="eastAsia" w:ascii="方正仿宋_GBK" w:hAnsi="宋体" w:eastAsia="方正仿宋_GBK"/>
                <w:snapToGrid w:val="0"/>
                <w:color w:val="auto"/>
                <w:sz w:val="24"/>
              </w:rPr>
              <w:t>应急物资储备</w:t>
            </w:r>
            <w:r>
              <w:rPr>
                <w:rFonts w:hint="eastAsia" w:ascii="方正仿宋_GBK" w:hAnsi="宋体" w:eastAsia="方正仿宋_GBK"/>
                <w:snapToGrid w:val="0"/>
                <w:color w:val="auto"/>
                <w:sz w:val="24"/>
                <w:lang w:eastAsia="zh-CN"/>
              </w:rPr>
              <w:t>库</w:t>
            </w:r>
          </w:p>
        </w:tc>
        <w:tc>
          <w:tcPr>
            <w:tcW w:w="1845" w:type="dxa"/>
            <w:vAlign w:val="center"/>
          </w:tcPr>
          <w:p>
            <w:pPr>
              <w:snapToGrid w:val="0"/>
              <w:spacing w:line="360" w:lineRule="exact"/>
              <w:ind w:firstLine="472" w:firstLineChars="200"/>
              <w:jc w:val="both"/>
              <w:rPr>
                <w:rFonts w:hint="eastAsia" w:ascii="方正仿宋_GBK" w:hAnsi="方正仿宋_GBK" w:eastAsia="方正仿宋_GBK" w:cs="方正仿宋_GBK"/>
                <w:snapToGrid w:val="0"/>
                <w:color w:val="auto"/>
                <w:kern w:val="2"/>
                <w:sz w:val="24"/>
                <w:szCs w:val="24"/>
                <w:lang w:val="en-US" w:eastAsia="zh-CN" w:bidi="ar-SA"/>
              </w:rPr>
            </w:pPr>
            <w:r>
              <w:rPr>
                <w:rFonts w:hint="eastAsia" w:ascii="方正仿宋_GBK" w:hAnsi="方正仿宋_GBK" w:eastAsia="方正仿宋_GBK" w:cs="方正仿宋_GBK"/>
                <w:snapToGrid w:val="0"/>
                <w:color w:val="auto"/>
                <w:sz w:val="24"/>
              </w:rPr>
              <w:t>≥</w:t>
            </w:r>
            <w:r>
              <w:rPr>
                <w:rFonts w:hint="eastAsia" w:ascii="方正仿宋_GBK" w:hAnsi="方正仿宋_GBK" w:eastAsia="方正仿宋_GBK" w:cs="方正仿宋_GBK"/>
                <w:snapToGrid w:val="0"/>
                <w:color w:val="auto"/>
                <w:sz w:val="24"/>
                <w:lang w:val="en-US" w:eastAsia="zh-CN"/>
              </w:rPr>
              <w:t>5</w:t>
            </w:r>
            <w:r>
              <w:rPr>
                <w:rFonts w:hint="eastAsia" w:ascii="方正仿宋_GBK" w:hAnsi="方正仿宋_GBK" w:eastAsia="方正仿宋_GBK" w:cs="方正仿宋_GBK"/>
                <w:snapToGrid w:val="0"/>
                <w:color w:val="auto"/>
                <w:sz w:val="24"/>
              </w:rPr>
              <w:t>000</w:t>
            </w:r>
          </w:p>
        </w:tc>
        <w:tc>
          <w:tcPr>
            <w:tcW w:w="1016" w:type="dxa"/>
            <w:vAlign w:val="center"/>
          </w:tcPr>
          <w:p>
            <w:pPr>
              <w:snapToGrid w:val="0"/>
              <w:spacing w:line="360" w:lineRule="exact"/>
              <w:jc w:val="center"/>
              <w:rPr>
                <w:rFonts w:hint="default" w:ascii="方正仿宋_GBK" w:hAnsi="宋体" w:eastAsia="方正仿宋_GBK"/>
                <w:snapToGrid w:val="0"/>
                <w:color w:val="auto"/>
                <w:sz w:val="24"/>
                <w:lang w:val="en-US" w:eastAsia="zh-CN"/>
              </w:rPr>
            </w:pPr>
            <w:r>
              <w:rPr>
                <w:rFonts w:hint="eastAsia" w:ascii="方正仿宋_GBK" w:hAnsi="宋体" w:eastAsia="方正仿宋_GBK"/>
                <w:snapToGrid w:val="0"/>
                <w:color w:val="auto"/>
                <w:sz w:val="24"/>
                <w:lang w:val="en-US" w:eastAsia="zh-CN"/>
              </w:rPr>
              <w:t>80</w:t>
            </w:r>
            <w:r>
              <w:rPr>
                <w:rFonts w:hint="eastAsia" w:ascii="方正仿宋_GBK" w:hAnsi="宋体" w:eastAsia="方正仿宋_GBK"/>
                <w:snapToGrid w:val="0"/>
                <w:color w:val="auto"/>
                <w:sz w:val="24"/>
              </w:rPr>
              <w:t>%</w:t>
            </w:r>
          </w:p>
        </w:tc>
        <w:tc>
          <w:tcPr>
            <w:tcW w:w="1754" w:type="dxa"/>
            <w:vAlign w:val="center"/>
          </w:tcPr>
          <w:p>
            <w:pPr>
              <w:snapToGrid w:val="0"/>
              <w:spacing w:line="360" w:lineRule="exact"/>
              <w:jc w:val="center"/>
              <w:rPr>
                <w:rFonts w:hint="default" w:ascii="方正仿宋_GBK" w:hAnsi="宋体" w:eastAsia="方正仿宋_GBK"/>
                <w:snapToGrid w:val="0"/>
                <w:color w:val="auto"/>
                <w:sz w:val="24"/>
                <w:lang w:val="en-US" w:eastAsia="zh-CN"/>
              </w:rPr>
            </w:pPr>
            <w:r>
              <w:rPr>
                <w:rFonts w:hint="eastAsia" w:ascii="方正仿宋_GBK" w:hAnsi="方正仿宋_GBK" w:eastAsia="方正仿宋_GBK" w:cs="方正仿宋_GBK"/>
                <w:snapToGrid w:val="0"/>
                <w:color w:val="auto"/>
                <w:sz w:val="24"/>
              </w:rPr>
              <w:t>≥</w:t>
            </w:r>
            <w:r>
              <w:rPr>
                <w:rFonts w:hint="eastAsia" w:ascii="方正仿宋_GBK" w:hAnsi="宋体" w:eastAsia="方正仿宋_GBK"/>
                <w:snapToGrid w:val="0"/>
                <w:color w:val="auto"/>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lang w:eastAsia="zh-CN"/>
              </w:rPr>
              <w:t>镇街</w:t>
            </w:r>
            <w:r>
              <w:rPr>
                <w:rFonts w:hint="eastAsia" w:ascii="方正仿宋_GBK" w:hAnsi="宋体" w:eastAsia="方正仿宋_GBK"/>
                <w:snapToGrid w:val="0"/>
                <w:color w:val="auto"/>
                <w:sz w:val="24"/>
              </w:rPr>
              <w:t>应急物资储备站</w:t>
            </w:r>
          </w:p>
        </w:tc>
        <w:tc>
          <w:tcPr>
            <w:tcW w:w="1845"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≥100</w:t>
            </w:r>
          </w:p>
        </w:tc>
        <w:tc>
          <w:tcPr>
            <w:tcW w:w="1016"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lang w:val="en-US" w:eastAsia="zh-CN"/>
              </w:rPr>
              <w:t>90</w:t>
            </w:r>
            <w:r>
              <w:rPr>
                <w:rFonts w:hint="eastAsia" w:ascii="方正仿宋_GBK" w:hAnsi="宋体" w:eastAsia="方正仿宋_GBK"/>
                <w:snapToGrid w:val="0"/>
                <w:color w:val="auto"/>
                <w:sz w:val="24"/>
              </w:rPr>
              <w:t>%</w:t>
            </w:r>
          </w:p>
        </w:tc>
        <w:tc>
          <w:tcPr>
            <w:tcW w:w="1754" w:type="dxa"/>
            <w:vAlign w:val="center"/>
          </w:tcPr>
          <w:p>
            <w:pPr>
              <w:snapToGrid w:val="0"/>
              <w:spacing w:line="360" w:lineRule="exact"/>
              <w:jc w:val="center"/>
              <w:rPr>
                <w:rFonts w:hint="default" w:ascii="方正仿宋_GBK" w:hAnsi="宋体" w:eastAsia="方正仿宋_GBK"/>
                <w:snapToGrid w:val="0"/>
                <w:color w:val="auto"/>
                <w:sz w:val="24"/>
                <w:lang w:val="en-US" w:eastAsia="zh-CN"/>
              </w:rPr>
            </w:pPr>
            <w:r>
              <w:rPr>
                <w:rFonts w:hint="eastAsia" w:ascii="方正仿宋_GBK" w:hAnsi="方正仿宋_GBK" w:eastAsia="方正仿宋_GBK" w:cs="方正仿宋_GBK"/>
                <w:snapToGrid w:val="0"/>
                <w:color w:val="auto"/>
                <w:sz w:val="24"/>
              </w:rPr>
              <w:t>≥</w:t>
            </w:r>
            <w:r>
              <w:rPr>
                <w:rFonts w:hint="eastAsia" w:ascii="方正仿宋_GBK" w:hAnsi="宋体" w:eastAsia="方正仿宋_GBK"/>
                <w:snapToGrid w:val="0"/>
                <w:color w:val="auto"/>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jc w:val="center"/>
        </w:trPr>
        <w:tc>
          <w:tcPr>
            <w:tcW w:w="3465"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村（</w:t>
            </w:r>
            <w:r>
              <w:rPr>
                <w:rFonts w:hint="eastAsia" w:ascii="方正仿宋_GBK" w:hAnsi="宋体" w:eastAsia="方正仿宋_GBK"/>
                <w:snapToGrid w:val="0"/>
                <w:color w:val="auto"/>
                <w:sz w:val="24"/>
                <w:lang w:eastAsia="zh-CN"/>
              </w:rPr>
              <w:t>社区</w:t>
            </w:r>
            <w:r>
              <w:rPr>
                <w:rFonts w:hint="eastAsia" w:ascii="方正仿宋_GBK" w:hAnsi="宋体" w:eastAsia="方正仿宋_GBK"/>
                <w:snapToGrid w:val="0"/>
                <w:color w:val="auto"/>
                <w:sz w:val="24"/>
              </w:rPr>
              <w:t>）及企事业单位</w:t>
            </w:r>
            <w:r>
              <w:rPr>
                <w:rFonts w:hint="eastAsia" w:ascii="方正仿宋_GBK" w:hAnsi="宋体" w:eastAsia="方正仿宋_GBK"/>
                <w:snapToGrid w:val="0"/>
                <w:color w:val="auto"/>
                <w:sz w:val="24"/>
                <w:lang w:eastAsia="zh-CN"/>
              </w:rPr>
              <w:t>、居民小区</w:t>
            </w:r>
            <w:r>
              <w:rPr>
                <w:rFonts w:hint="eastAsia" w:ascii="方正仿宋_GBK" w:hAnsi="宋体" w:eastAsia="方正仿宋_GBK"/>
                <w:snapToGrid w:val="0"/>
                <w:color w:val="auto"/>
                <w:sz w:val="24"/>
              </w:rPr>
              <w:t>应急物资储备点</w:t>
            </w:r>
          </w:p>
        </w:tc>
        <w:tc>
          <w:tcPr>
            <w:tcW w:w="1845"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≥20</w:t>
            </w:r>
          </w:p>
        </w:tc>
        <w:tc>
          <w:tcPr>
            <w:tcW w:w="1016"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lang w:val="en-US" w:eastAsia="zh-CN"/>
              </w:rPr>
              <w:t>100</w:t>
            </w:r>
            <w:r>
              <w:rPr>
                <w:rFonts w:hint="eastAsia" w:ascii="方正仿宋_GBK" w:hAnsi="宋体" w:eastAsia="方正仿宋_GBK"/>
                <w:snapToGrid w:val="0"/>
                <w:color w:val="auto"/>
                <w:sz w:val="24"/>
              </w:rPr>
              <w:t>%</w:t>
            </w:r>
          </w:p>
        </w:tc>
        <w:tc>
          <w:tcPr>
            <w:tcW w:w="1754" w:type="dxa"/>
            <w:vAlign w:val="center"/>
          </w:tcPr>
          <w:p>
            <w:pPr>
              <w:snapToGrid w:val="0"/>
              <w:spacing w:line="360" w:lineRule="exact"/>
              <w:jc w:val="center"/>
              <w:rPr>
                <w:rFonts w:hint="default" w:ascii="方正仿宋_GBK" w:hAnsi="宋体" w:eastAsia="方正仿宋_GBK"/>
                <w:snapToGrid w:val="0"/>
                <w:color w:val="auto"/>
                <w:sz w:val="24"/>
                <w:lang w:val="en-US" w:eastAsia="zh-CN"/>
              </w:rPr>
            </w:pPr>
            <w:r>
              <w:rPr>
                <w:rFonts w:hint="eastAsia" w:ascii="方正仿宋_GBK" w:hAnsi="方正仿宋_GBK" w:eastAsia="方正仿宋_GBK" w:cs="方正仿宋_GBK"/>
                <w:snapToGrid w:val="0"/>
                <w:color w:val="auto"/>
                <w:sz w:val="24"/>
              </w:rPr>
              <w:t>≥</w:t>
            </w:r>
            <w:r>
              <w:rPr>
                <w:rFonts w:hint="eastAsia" w:ascii="方正仿宋_GBK" w:hAnsi="宋体" w:eastAsia="方正仿宋_GBK"/>
                <w:snapToGrid w:val="0"/>
                <w:color w:val="auto"/>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color w:val="auto"/>
                <w:sz w:val="24"/>
              </w:rPr>
            </w:pPr>
          </w:p>
        </w:tc>
      </w:tr>
    </w:tbl>
    <w:p>
      <w:pPr>
        <w:snapToGrid w:val="0"/>
        <w:spacing w:line="560" w:lineRule="exact"/>
        <w:jc w:val="both"/>
        <w:rPr>
          <w:rFonts w:hint="eastAsia" w:ascii="方正楷体_GBK" w:hAnsi="方正楷体_GBK" w:eastAsia="方正楷体_GBK" w:cs="方正楷体_GBK"/>
          <w:bCs/>
          <w:snapToGrid w:val="0"/>
          <w:color w:val="auto"/>
          <w:sz w:val="32"/>
          <w:szCs w:val="32"/>
        </w:rPr>
      </w:pPr>
      <w:r>
        <w:rPr>
          <w:rFonts w:hint="eastAsia" w:ascii="方正仿宋_GBK" w:hAnsi="方正仿宋_GBK" w:eastAsia="方正仿宋_GBK" w:cs="方正仿宋_GBK"/>
          <w:bCs/>
          <w:snapToGrid w:val="0"/>
          <w:color w:val="auto"/>
          <w:sz w:val="32"/>
          <w:szCs w:val="32"/>
        </w:rPr>
        <w:br w:type="page"/>
      </w:r>
      <w:r>
        <w:rPr>
          <w:rFonts w:hint="eastAsia" w:ascii="方正楷体_GBK" w:hAnsi="方正楷体_GBK" w:eastAsia="方正楷体_GBK" w:cs="方正楷体_GBK"/>
          <w:bCs/>
          <w:snapToGrid w:val="0"/>
          <w:color w:val="auto"/>
          <w:sz w:val="32"/>
          <w:szCs w:val="32"/>
          <w:lang w:eastAsia="zh-CN"/>
        </w:rPr>
        <w:t>（二）抢险救援保障物资储备标准</w:t>
      </w:r>
    </w:p>
    <w:tbl>
      <w:tblPr>
        <w:tblStyle w:val="1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840"/>
        <w:gridCol w:w="735"/>
        <w:gridCol w:w="860"/>
        <w:gridCol w:w="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应急物资名称</w:t>
            </w:r>
          </w:p>
        </w:tc>
        <w:tc>
          <w:tcPr>
            <w:tcW w:w="2435" w:type="dxa"/>
            <w:gridSpan w:val="3"/>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lang w:val="en-US" w:eastAsia="zh-CN"/>
              </w:rPr>
              <w:t xml:space="preserve"> 类型              </w:t>
            </w:r>
          </w:p>
        </w:tc>
        <w:tc>
          <w:tcPr>
            <w:tcW w:w="2867" w:type="dxa"/>
            <w:gridSpan w:val="2"/>
            <w:vAlign w:val="center"/>
          </w:tcPr>
          <w:p>
            <w:pPr>
              <w:snapToGrid w:val="0"/>
              <w:spacing w:line="360" w:lineRule="exact"/>
              <w:jc w:val="center"/>
              <w:rPr>
                <w:rFonts w:hint="eastAsia" w:ascii="方正黑体_GBK" w:hAnsi="方正黑体_GBK" w:eastAsia="方正黑体_GBK" w:cs="方正黑体_GBK"/>
                <w:snapToGrid w:val="0"/>
                <w:color w:val="auto"/>
                <w:sz w:val="24"/>
                <w:lang w:val="en-US" w:eastAsia="zh-CN"/>
              </w:rPr>
            </w:pPr>
            <w:r>
              <w:rPr>
                <w:rFonts w:hint="eastAsia" w:ascii="方正黑体_GBK" w:hAnsi="方正黑体_GBK" w:eastAsia="方正黑体_GBK" w:cs="方正黑体_GBK"/>
                <w:snapToGrid w:val="0"/>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color w:val="auto"/>
                <w:sz w:val="24"/>
              </w:rPr>
            </w:pPr>
          </w:p>
        </w:tc>
        <w:tc>
          <w:tcPr>
            <w:tcW w:w="3057" w:type="dxa"/>
            <w:vMerge w:val="continue"/>
            <w:vAlign w:val="center"/>
          </w:tcPr>
          <w:p>
            <w:pPr>
              <w:snapToGrid w:val="0"/>
              <w:spacing w:line="360" w:lineRule="exact"/>
              <w:jc w:val="center"/>
              <w:rPr>
                <w:rFonts w:ascii="方正仿宋_GBK" w:hAnsi="宋体" w:eastAsia="方正仿宋_GBK"/>
                <w:snapToGrid w:val="0"/>
                <w:color w:val="auto"/>
                <w:sz w:val="24"/>
              </w:rPr>
            </w:pPr>
          </w:p>
        </w:tc>
        <w:tc>
          <w:tcPr>
            <w:tcW w:w="840" w:type="dxa"/>
            <w:vAlign w:val="center"/>
          </w:tcPr>
          <w:p>
            <w:pPr>
              <w:snapToGrid w:val="0"/>
              <w:spacing w:line="360" w:lineRule="exact"/>
              <w:jc w:val="center"/>
              <w:rPr>
                <w:rFonts w:hint="eastAsia" w:ascii="方正黑体_GBK" w:hAnsi="方正黑体_GBK" w:eastAsia="方正黑体_GBK" w:cs="方正黑体_GBK"/>
                <w:snapToGrid w:val="0"/>
                <w:color w:val="auto"/>
                <w:sz w:val="24"/>
                <w:szCs w:val="24"/>
                <w:lang w:eastAsia="zh-CN"/>
              </w:rPr>
            </w:pPr>
            <w:r>
              <w:rPr>
                <w:rFonts w:hint="eastAsia" w:ascii="方正黑体_GBK" w:hAnsi="方正黑体_GBK" w:eastAsia="方正黑体_GBK" w:cs="方正黑体_GBK"/>
                <w:snapToGrid w:val="0"/>
                <w:color w:val="auto"/>
                <w:sz w:val="24"/>
                <w:szCs w:val="24"/>
                <w:lang w:val="en-US" w:eastAsia="zh-CN"/>
              </w:rPr>
              <w:t>区级</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color w:val="auto"/>
                <w:sz w:val="24"/>
                <w:szCs w:val="24"/>
                <w:lang w:val="en-US" w:eastAsia="zh-CN"/>
              </w:rPr>
            </w:pPr>
            <w:r>
              <w:rPr>
                <w:rFonts w:hint="eastAsia" w:ascii="方正黑体_GBK" w:hAnsi="方正黑体_GBK" w:eastAsia="方正黑体_GBK" w:cs="方正黑体_GBK"/>
                <w:snapToGrid w:val="0"/>
                <w:color w:val="auto"/>
                <w:sz w:val="24"/>
                <w:szCs w:val="24"/>
                <w:lang w:val="en-US" w:eastAsia="zh-CN"/>
              </w:rPr>
              <w:t>镇街</w:t>
            </w:r>
          </w:p>
        </w:tc>
        <w:tc>
          <w:tcPr>
            <w:tcW w:w="861" w:type="dxa"/>
            <w:gridSpan w:val="2"/>
            <w:vAlign w:val="center"/>
          </w:tcPr>
          <w:p>
            <w:pPr>
              <w:snapToGrid w:val="0"/>
              <w:spacing w:line="360" w:lineRule="exact"/>
              <w:jc w:val="center"/>
              <w:rPr>
                <w:rFonts w:hint="eastAsia" w:ascii="方正黑体_GBK" w:hAnsi="方正黑体_GBK" w:eastAsia="方正黑体_GBK" w:cs="方正黑体_GBK"/>
                <w:snapToGrid w:val="0"/>
                <w:color w:val="auto"/>
                <w:sz w:val="24"/>
                <w:szCs w:val="24"/>
              </w:rPr>
            </w:pPr>
            <w:r>
              <w:rPr>
                <w:rFonts w:hint="eastAsia" w:ascii="方正黑体_GBK" w:hAnsi="方正黑体_GBK" w:eastAsia="方正黑体_GBK" w:cs="方正黑体_GBK"/>
                <w:snapToGrid w:val="0"/>
                <w:color w:val="auto"/>
                <w:sz w:val="24"/>
                <w:szCs w:val="24"/>
              </w:rPr>
              <w:t>村居</w:t>
            </w:r>
          </w:p>
        </w:tc>
        <w:tc>
          <w:tcPr>
            <w:tcW w:w="2866" w:type="dxa"/>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森</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林</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灭</w:t>
            </w:r>
          </w:p>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黑体_GBK" w:hAnsi="方正黑体_GBK" w:eastAsia="方正黑体_GBK" w:cs="方正黑体_GBK"/>
                <w:snapToGrid w:val="0"/>
                <w:color w:val="auto"/>
                <w:sz w:val="24"/>
                <w:lang w:eastAsia="zh-CN"/>
              </w:rPr>
              <w:t>火</w:t>
            </w: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风力灭火机</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灭火水枪</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高压细水雾灭火机</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lang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自吸式小型供水车</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snapToGrid w:val="0"/>
                <w:color w:val="auto"/>
                <w:sz w:val="24"/>
              </w:rPr>
            </w:pP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消防水泵灭火系统</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二号工具</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油锯</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cstheme="minorBidi"/>
                <w:snapToGrid w:val="0"/>
                <w:color w:val="auto"/>
                <w:kern w:val="2"/>
                <w:sz w:val="24"/>
                <w:szCs w:val="24"/>
                <w:lang w:val="en" w:eastAsia="zh-CN" w:bidi="ar-SA"/>
              </w:rPr>
            </w:pPr>
            <w:r>
              <w:rPr>
                <w:rFonts w:hint="eastAsia" w:ascii="方正仿宋_GBK" w:hAnsi="宋体" w:eastAsia="方正仿宋_GBK"/>
                <w:snapToGrid w:val="0"/>
                <w:color w:val="auto"/>
                <w:sz w:val="24"/>
              </w:rPr>
              <w:t>割灌机</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组合工具</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油桶</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扒梳</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钢叉</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弯刀</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斧头</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移动水池</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点火器</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防</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汛</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抗</w:t>
            </w:r>
          </w:p>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黑体_GBK" w:hAnsi="方正黑体_GBK" w:eastAsia="方正黑体_GBK" w:cs="方正黑体_GBK"/>
                <w:snapToGrid w:val="0"/>
                <w:color w:val="auto"/>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冲锋舟</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橡皮艇</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水上救援飞翼</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救援绳抛射器</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tabs>
                <w:tab w:val="left" w:pos="754"/>
              </w:tabs>
              <w:snapToGrid w:val="0"/>
              <w:spacing w:line="360" w:lineRule="exact"/>
              <w:ind w:firstLine="472" w:firstLineChars="200"/>
              <w:jc w:val="center"/>
              <w:rPr>
                <w:rFonts w:hint="eastAsia" w:ascii="方正仿宋_GBK" w:hAnsi="宋体" w:eastAsia="方正仿宋_GBK"/>
                <w:snapToGrid w:val="0"/>
                <w:color w:val="auto"/>
                <w:sz w:val="24"/>
              </w:rPr>
            </w:pPr>
          </w:p>
        </w:tc>
        <w:tc>
          <w:tcPr>
            <w:tcW w:w="3057" w:type="dxa"/>
            <w:vAlign w:val="center"/>
          </w:tcPr>
          <w:p>
            <w:pPr>
              <w:tabs>
                <w:tab w:val="left" w:pos="754"/>
              </w:tabs>
              <w:snapToGrid w:val="0"/>
              <w:spacing w:line="360" w:lineRule="exact"/>
              <w:ind w:firstLine="708" w:firstLineChars="300"/>
              <w:jc w:val="both"/>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救援伸缩杆</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潜水抽水泵</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便携式水泵</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高扬程潜水泵</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snapToGrid w:val="0"/>
                <w:color w:val="auto"/>
                <w:sz w:val="24"/>
              </w:rPr>
            </w:pPr>
          </w:p>
        </w:tc>
        <w:tc>
          <w:tcPr>
            <w:tcW w:w="861" w:type="dxa"/>
            <w:gridSpan w:val="2"/>
            <w:vAlign w:val="top"/>
          </w:tcPr>
          <w:p>
            <w:pPr>
              <w:snapToGrid w:val="0"/>
              <w:spacing w:line="360" w:lineRule="exact"/>
              <w:jc w:val="center"/>
              <w:rPr>
                <w:rFonts w:ascii="方正仿宋_GBK" w:hAnsi="宋体" w:eastAsia="方正仿宋_GBK"/>
                <w:snapToGrid w:val="0"/>
                <w:color w:val="auto"/>
                <w:sz w:val="24"/>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挡水物料（编织袋等）</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挡水板</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snapToGrid w:val="0"/>
                <w:color w:val="auto"/>
                <w:sz w:val="24"/>
              </w:rPr>
            </w:pPr>
          </w:p>
        </w:tc>
        <w:tc>
          <w:tcPr>
            <w:tcW w:w="861" w:type="dxa"/>
            <w:gridSpan w:val="2"/>
            <w:vAlign w:val="top"/>
          </w:tcPr>
          <w:p>
            <w:pPr>
              <w:snapToGrid w:val="0"/>
              <w:spacing w:line="360" w:lineRule="exact"/>
              <w:jc w:val="center"/>
              <w:rPr>
                <w:rFonts w:ascii="方正仿宋_GBK" w:hAnsi="宋体" w:eastAsia="方正仿宋_GBK"/>
                <w:snapToGrid w:val="0"/>
                <w:color w:val="auto"/>
                <w:sz w:val="24"/>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兵工铲</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铁锹</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连体式水域救援服</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管供式潜水设备</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snapToGrid w:val="0"/>
                <w:color w:val="auto"/>
                <w:sz w:val="24"/>
              </w:rPr>
            </w:pPr>
          </w:p>
        </w:tc>
        <w:tc>
          <w:tcPr>
            <w:tcW w:w="861" w:type="dxa"/>
            <w:gridSpan w:val="2"/>
            <w:vAlign w:val="top"/>
          </w:tcPr>
          <w:p>
            <w:pPr>
              <w:snapToGrid w:val="0"/>
              <w:spacing w:line="360" w:lineRule="exact"/>
              <w:jc w:val="center"/>
              <w:rPr>
                <w:rFonts w:ascii="方正仿宋_GBK" w:hAnsi="宋体" w:eastAsia="方正仿宋_GBK"/>
                <w:snapToGrid w:val="0"/>
                <w:color w:val="auto"/>
                <w:sz w:val="24"/>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救生圈</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救生衣</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大功率水泵</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输水管</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升降式大功率灯</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拉水车</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管涌检测仪</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液压抛石机</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钢丝绳、网</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地</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震</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地</w:t>
            </w:r>
          </w:p>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黑体_GBK" w:hAnsi="方正黑体_GBK" w:eastAsia="方正黑体_GBK" w:cs="方正黑体_GBK"/>
                <w:snapToGrid w:val="0"/>
                <w:color w:val="auto"/>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高倍夜视摄像望远镜</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红外线测距仪</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铜锣</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高音喇叭</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罗盘</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皮尺</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钢圈尺</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雷达式生命探测仪</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多功能电锤</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起重气垫</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液压（机械）支撑套件</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电动剪扩钳</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液压泵</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液压镐</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切割机</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安</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全</w:t>
            </w:r>
          </w:p>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生</w:t>
            </w:r>
          </w:p>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黑体_GBK" w:hAnsi="方正黑体_GBK" w:eastAsia="方正黑体_GBK" w:cs="方正黑体_GBK"/>
                <w:snapToGrid w:val="0"/>
                <w:color w:val="auto"/>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 xml:space="preserve">全量程可燃气体检测仪 </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红外成像仪</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 xml:space="preserve">多功能水枪  </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消防水带</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电动马刀锯</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救援三角架</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救援缓降器</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救援6M收缩式合金梯</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救生索50M</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color w:val="auto"/>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cstheme="minorBidi"/>
                <w:snapToGrid w:val="0"/>
                <w:color w:val="auto"/>
                <w:kern w:val="2"/>
                <w:sz w:val="24"/>
                <w:szCs w:val="24"/>
                <w:lang w:val="en-US" w:eastAsia="zh-CN" w:bidi="ar-SA"/>
              </w:rPr>
              <w:t>轻巧型液压动力钻</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color w:val="auto"/>
                <w:sz w:val="24"/>
              </w:rPr>
            </w:pPr>
            <w:r>
              <w:rPr>
                <w:rFonts w:hint="eastAsia" w:ascii="方正仿宋_GBK" w:hAnsi="宋体" w:eastAsia="方正仿宋_GBK"/>
                <w:snapToGrid w:val="0"/>
                <w:color w:val="auto"/>
                <w:sz w:val="24"/>
                <w:lang w:eastAsia="zh-CN"/>
              </w:rPr>
              <w:t>液压开门器</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snapToGrid w:val="0"/>
                <w:color w:val="auto"/>
                <w:sz w:val="24"/>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液压万向剪切钳</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手动破拆工具组</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color w:val="auto"/>
                <w:sz w:val="24"/>
              </w:rPr>
            </w:pPr>
          </w:p>
        </w:tc>
        <w:tc>
          <w:tcPr>
            <w:tcW w:w="3057"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绝缘剪断钳</w:t>
            </w:r>
          </w:p>
        </w:tc>
        <w:tc>
          <w:tcPr>
            <w:tcW w:w="840"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分水器</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异径接头</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液压快速堵漏工具</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T型旋紧封堵工具</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捆绑式堵漏器</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强磁堵漏器</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堵漏金属套管</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移动式抽排风机</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水上围油栏</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多功能无齿锯</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救</w:t>
            </w:r>
          </w:p>
          <w:p>
            <w:pPr>
              <w:snapToGrid w:val="0"/>
              <w:spacing w:line="44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援</w:t>
            </w:r>
          </w:p>
          <w:p>
            <w:pPr>
              <w:snapToGrid w:val="0"/>
              <w:spacing w:line="44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保</w:t>
            </w:r>
          </w:p>
          <w:p>
            <w:pPr>
              <w:snapToGrid w:val="0"/>
              <w:spacing w:line="440" w:lineRule="exact"/>
              <w:jc w:val="center"/>
              <w:rPr>
                <w:rFonts w:hint="eastAsia" w:ascii="方正仿宋_GBK" w:hAnsi="宋体" w:eastAsia="方正仿宋_GBK"/>
                <w:snapToGrid w:val="0"/>
                <w:color w:val="auto"/>
                <w:sz w:val="24"/>
                <w:lang w:eastAsia="zh-CN"/>
              </w:rPr>
            </w:pPr>
            <w:r>
              <w:rPr>
                <w:rFonts w:hint="eastAsia" w:ascii="方正黑体_GBK" w:hAnsi="方正黑体_GBK" w:eastAsia="方正黑体_GBK" w:cs="方正黑体_GBK"/>
                <w:snapToGrid w:val="0"/>
                <w:color w:val="auto"/>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急救医疗箱</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lang w:eastAsia="zh-CN"/>
              </w:rPr>
              <w:t>救援</w:t>
            </w:r>
            <w:r>
              <w:rPr>
                <w:rFonts w:hint="eastAsia" w:ascii="方正仿宋_GBK" w:hAnsi="宋体" w:eastAsia="方正仿宋_GBK"/>
                <w:snapToGrid w:val="0"/>
                <w:color w:val="auto"/>
                <w:sz w:val="24"/>
              </w:rPr>
              <w:t>担架</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逃生气垫</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snapToGrid w:val="0"/>
                <w:color w:val="auto"/>
                <w:sz w:val="24"/>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便携式救援伸缩梯</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snapToGrid w:val="0"/>
                <w:color w:val="auto"/>
                <w:sz w:val="24"/>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lang w:eastAsia="zh-CN"/>
              </w:rPr>
              <w:t>全方位自动升降工作灯</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snapToGrid w:val="0"/>
                <w:color w:val="auto"/>
                <w:sz w:val="24"/>
              </w:rPr>
            </w:pPr>
          </w:p>
        </w:tc>
        <w:tc>
          <w:tcPr>
            <w:tcW w:w="861" w:type="dxa"/>
            <w:gridSpan w:val="2"/>
            <w:vAlign w:val="top"/>
          </w:tcPr>
          <w:p>
            <w:pPr>
              <w:snapToGrid w:val="0"/>
              <w:spacing w:line="440" w:lineRule="exact"/>
              <w:jc w:val="center"/>
              <w:rPr>
                <w:rFonts w:ascii="方正仿宋_GBK" w:hAnsi="宋体" w:eastAsia="方正仿宋_GBK"/>
                <w:snapToGrid w:val="0"/>
                <w:color w:val="auto"/>
                <w:sz w:val="24"/>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lang w:eastAsia="zh-CN"/>
              </w:rPr>
              <w:t>线盘</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snapToGrid w:val="0"/>
                <w:color w:val="auto"/>
                <w:sz w:val="24"/>
              </w:rPr>
            </w:pPr>
          </w:p>
        </w:tc>
        <w:tc>
          <w:tcPr>
            <w:tcW w:w="861" w:type="dxa"/>
            <w:gridSpan w:val="2"/>
            <w:vAlign w:val="top"/>
          </w:tcPr>
          <w:p>
            <w:pPr>
              <w:snapToGrid w:val="0"/>
              <w:spacing w:line="440" w:lineRule="exact"/>
              <w:jc w:val="center"/>
              <w:rPr>
                <w:rFonts w:ascii="方正仿宋_GBK" w:hAnsi="宋体" w:eastAsia="方正仿宋_GBK"/>
                <w:snapToGrid w:val="0"/>
                <w:color w:val="auto"/>
                <w:sz w:val="24"/>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lang w:eastAsia="zh-CN"/>
              </w:rPr>
              <w:t>个人洗消帐篷</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snapToGrid w:val="0"/>
                <w:color w:val="auto"/>
                <w:sz w:val="24"/>
              </w:rPr>
            </w:pPr>
          </w:p>
        </w:tc>
        <w:tc>
          <w:tcPr>
            <w:tcW w:w="861" w:type="dxa"/>
            <w:gridSpan w:val="2"/>
            <w:vAlign w:val="top"/>
          </w:tcPr>
          <w:p>
            <w:pPr>
              <w:snapToGrid w:val="0"/>
              <w:spacing w:line="440" w:lineRule="exact"/>
              <w:jc w:val="center"/>
              <w:rPr>
                <w:rFonts w:ascii="方正仿宋_GBK" w:hAnsi="宋体" w:eastAsia="方正仿宋_GBK"/>
                <w:snapToGrid w:val="0"/>
                <w:color w:val="auto"/>
                <w:sz w:val="24"/>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闪光警示灯</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警戒带</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野外照明灯</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航拍无人机</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云梯</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便携式应急电源</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便携式发电机</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运兵车</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器材运输车</w:t>
            </w:r>
          </w:p>
        </w:tc>
        <w:tc>
          <w:tcPr>
            <w:tcW w:w="840"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861" w:type="dxa"/>
            <w:gridSpan w:val="2"/>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挖掘机</w:t>
            </w:r>
          </w:p>
        </w:tc>
        <w:tc>
          <w:tcPr>
            <w:tcW w:w="840"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装载机</w:t>
            </w:r>
          </w:p>
        </w:tc>
        <w:tc>
          <w:tcPr>
            <w:tcW w:w="840"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铲车</w:t>
            </w:r>
          </w:p>
        </w:tc>
        <w:tc>
          <w:tcPr>
            <w:tcW w:w="840"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color w:val="auto"/>
                <w:sz w:val="24"/>
              </w:rPr>
            </w:pPr>
          </w:p>
        </w:tc>
        <w:tc>
          <w:tcPr>
            <w:tcW w:w="3057"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抢险运输车</w:t>
            </w:r>
          </w:p>
        </w:tc>
        <w:tc>
          <w:tcPr>
            <w:tcW w:w="840"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735" w:type="dxa"/>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861" w:type="dxa"/>
            <w:gridSpan w:val="2"/>
            <w:vAlign w:val="center"/>
          </w:tcPr>
          <w:p>
            <w:pPr>
              <w:snapToGrid w:val="0"/>
              <w:spacing w:line="440" w:lineRule="exact"/>
              <w:jc w:val="center"/>
              <w:rPr>
                <w:rFonts w:ascii="方正仿宋_GBK" w:hAnsi="宋体" w:eastAsia="方正仿宋_GBK" w:cstheme="minorBidi"/>
                <w:snapToGrid w:val="0"/>
                <w:color w:val="auto"/>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与商家签战略合同</w:t>
            </w:r>
          </w:p>
        </w:tc>
      </w:tr>
    </w:tbl>
    <w:p>
      <w:pPr>
        <w:snapToGrid w:val="0"/>
        <w:spacing w:line="560" w:lineRule="exact"/>
        <w:ind w:firstLine="632" w:firstLineChars="200"/>
        <w:jc w:val="both"/>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br w:type="page"/>
      </w:r>
    </w:p>
    <w:p>
      <w:pPr>
        <w:snapToGrid w:val="0"/>
        <w:spacing w:line="560" w:lineRule="exact"/>
        <w:ind w:firstLine="632" w:firstLineChars="200"/>
        <w:jc w:val="both"/>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（三）应急救援力量保障物资储备标准及建议</w:t>
      </w:r>
    </w:p>
    <w:tbl>
      <w:tblPr>
        <w:tblStyle w:val="1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3"/>
        <w:gridCol w:w="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装备名称</w:t>
            </w:r>
          </w:p>
        </w:tc>
        <w:tc>
          <w:tcPr>
            <w:tcW w:w="3944" w:type="dxa"/>
            <w:gridSpan w:val="4"/>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类型</w:t>
            </w:r>
          </w:p>
        </w:tc>
        <w:tc>
          <w:tcPr>
            <w:tcW w:w="2052" w:type="dxa"/>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color w:val="auto"/>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color w:val="auto"/>
                <w:kern w:val="2"/>
                <w:sz w:val="24"/>
                <w:szCs w:val="24"/>
                <w:lang w:val="en-US" w:eastAsia="zh-CN" w:bidi="ar-SA"/>
              </w:rPr>
            </w:pPr>
            <w:r>
              <w:rPr>
                <w:rFonts w:hint="eastAsia" w:ascii="方正黑体_GBK" w:hAnsi="方正黑体_GBK" w:eastAsia="方正黑体_GBK" w:cs="方正黑体_GBK"/>
                <w:snapToGrid w:val="0"/>
                <w:color w:val="auto"/>
                <w:sz w:val="24"/>
                <w:szCs w:val="24"/>
                <w:lang w:eastAsia="zh-CN"/>
              </w:rPr>
              <w:t>区级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color w:val="auto"/>
                <w:kern w:val="2"/>
                <w:sz w:val="24"/>
                <w:szCs w:val="24"/>
                <w:lang w:val="en-US" w:eastAsia="zh-CN" w:bidi="ar-SA"/>
              </w:rPr>
            </w:pPr>
            <w:r>
              <w:rPr>
                <w:rFonts w:hint="eastAsia" w:ascii="方正黑体_GBK" w:hAnsi="方正黑体_GBK" w:eastAsia="方正黑体_GBK" w:cs="方正黑体_GBK"/>
                <w:snapToGrid w:val="0"/>
                <w:color w:val="auto"/>
                <w:sz w:val="24"/>
                <w:szCs w:val="24"/>
                <w:lang w:eastAsia="zh-CN"/>
              </w:rPr>
              <w:t>镇街</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color w:val="auto"/>
                <w:kern w:val="2"/>
                <w:sz w:val="24"/>
                <w:szCs w:val="24"/>
                <w:lang w:val="en-US" w:eastAsia="zh-CN" w:bidi="ar-SA"/>
              </w:rPr>
            </w:pPr>
            <w:r>
              <w:rPr>
                <w:rFonts w:hint="eastAsia" w:ascii="方正黑体_GBK" w:hAnsi="方正黑体_GBK" w:eastAsia="方正黑体_GBK" w:cs="方正黑体_GBK"/>
                <w:snapToGrid w:val="0"/>
                <w:color w:val="auto"/>
                <w:sz w:val="24"/>
                <w:szCs w:val="24"/>
              </w:rPr>
              <w:t>村居</w:t>
            </w:r>
          </w:p>
        </w:tc>
        <w:tc>
          <w:tcPr>
            <w:tcW w:w="2059"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应急救援服套装</w:t>
            </w:r>
          </w:p>
        </w:tc>
        <w:tc>
          <w:tcPr>
            <w:tcW w:w="1312"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059" w:type="dxa"/>
            <w:gridSpan w:val="2"/>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重型防化服</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轻型防化服</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森林防火服</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正压式空气呼吸器</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snapToGrid w:val="0"/>
                <w:color w:val="auto"/>
                <w:sz w:val="24"/>
              </w:rPr>
            </w:pPr>
          </w:p>
        </w:tc>
        <w:tc>
          <w:tcPr>
            <w:tcW w:w="1313" w:type="dxa"/>
            <w:vAlign w:val="top"/>
          </w:tcPr>
          <w:p>
            <w:pPr>
              <w:snapToGrid w:val="0"/>
              <w:spacing w:line="360" w:lineRule="exact"/>
              <w:jc w:val="center"/>
              <w:rPr>
                <w:rFonts w:ascii="方正仿宋_GBK" w:hAnsi="宋体" w:eastAsia="方正仿宋_GBK"/>
                <w:snapToGrid w:val="0"/>
                <w:color w:val="auto"/>
                <w:sz w:val="24"/>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安全头盔</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防毒面罩</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护目镜</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防扎鞋</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snapToGrid w:val="0"/>
                <w:color w:val="auto"/>
                <w:sz w:val="24"/>
              </w:rPr>
            </w:pPr>
          </w:p>
        </w:tc>
        <w:tc>
          <w:tcPr>
            <w:tcW w:w="1313" w:type="dxa"/>
            <w:vAlign w:val="top"/>
          </w:tcPr>
          <w:p>
            <w:pPr>
              <w:snapToGrid w:val="0"/>
              <w:spacing w:line="360" w:lineRule="exact"/>
              <w:jc w:val="center"/>
              <w:rPr>
                <w:rFonts w:ascii="方正仿宋_GBK" w:hAnsi="宋体" w:eastAsia="方正仿宋_GBK"/>
                <w:snapToGrid w:val="0"/>
                <w:color w:val="auto"/>
                <w:sz w:val="24"/>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强光手电</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急救包</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安全绳</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对讲机</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snapToGrid w:val="0"/>
                <w:color w:val="auto"/>
                <w:sz w:val="24"/>
              </w:rPr>
            </w:pPr>
          </w:p>
        </w:tc>
        <w:tc>
          <w:tcPr>
            <w:tcW w:w="1313" w:type="dxa"/>
            <w:vAlign w:val="top"/>
          </w:tcPr>
          <w:p>
            <w:pPr>
              <w:snapToGrid w:val="0"/>
              <w:spacing w:line="360" w:lineRule="exact"/>
              <w:jc w:val="center"/>
              <w:rPr>
                <w:rFonts w:ascii="方正仿宋_GBK" w:hAnsi="宋体" w:eastAsia="方正仿宋_GBK"/>
                <w:snapToGrid w:val="0"/>
                <w:color w:val="auto"/>
                <w:sz w:val="24"/>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rPr>
            </w:pPr>
            <w:r>
              <w:rPr>
                <w:rFonts w:hint="eastAsia" w:ascii="方正仿宋_GBK" w:hAnsi="宋体" w:eastAsia="方正仿宋_GBK"/>
                <w:snapToGrid w:val="0"/>
                <w:color w:val="auto"/>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snapToGrid w:val="0"/>
                <w:color w:val="auto"/>
                <w:sz w:val="24"/>
              </w:rPr>
            </w:pPr>
          </w:p>
        </w:tc>
        <w:tc>
          <w:tcPr>
            <w:tcW w:w="1313" w:type="dxa"/>
            <w:vAlign w:val="top"/>
          </w:tcPr>
          <w:p>
            <w:pPr>
              <w:snapToGrid w:val="0"/>
              <w:spacing w:line="360" w:lineRule="exact"/>
              <w:jc w:val="center"/>
              <w:rPr>
                <w:rFonts w:ascii="方正仿宋_GBK" w:hAnsi="宋体" w:eastAsia="方正仿宋_GBK"/>
                <w:snapToGrid w:val="0"/>
                <w:color w:val="auto"/>
                <w:sz w:val="24"/>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rPr>
            </w:pPr>
            <w:r>
              <w:rPr>
                <w:rFonts w:hint="eastAsia" w:ascii="方正仿宋_GBK" w:hAnsi="宋体" w:eastAsia="方正仿宋_GBK"/>
                <w:snapToGrid w:val="0"/>
                <w:color w:val="auto"/>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snapToGrid w:val="0"/>
                <w:color w:val="auto"/>
                <w:sz w:val="24"/>
              </w:rPr>
            </w:pPr>
          </w:p>
        </w:tc>
        <w:tc>
          <w:tcPr>
            <w:tcW w:w="1313" w:type="dxa"/>
            <w:vAlign w:val="top"/>
          </w:tcPr>
          <w:p>
            <w:pPr>
              <w:snapToGrid w:val="0"/>
              <w:spacing w:line="360" w:lineRule="exact"/>
              <w:jc w:val="center"/>
              <w:rPr>
                <w:rFonts w:ascii="方正仿宋_GBK" w:hAnsi="宋体" w:eastAsia="方正仿宋_GBK"/>
                <w:snapToGrid w:val="0"/>
                <w:color w:val="auto"/>
                <w:sz w:val="24"/>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snapToGrid w:val="0"/>
                <w:color w:val="auto"/>
                <w:sz w:val="24"/>
              </w:rPr>
            </w:pPr>
          </w:p>
        </w:tc>
        <w:tc>
          <w:tcPr>
            <w:tcW w:w="1313" w:type="dxa"/>
            <w:vAlign w:val="top"/>
          </w:tcPr>
          <w:p>
            <w:pPr>
              <w:snapToGrid w:val="0"/>
              <w:spacing w:line="360" w:lineRule="exact"/>
              <w:jc w:val="center"/>
              <w:rPr>
                <w:rFonts w:ascii="方正仿宋_GBK" w:hAnsi="宋体" w:eastAsia="方正仿宋_GBK"/>
                <w:snapToGrid w:val="0"/>
                <w:color w:val="auto"/>
                <w:sz w:val="24"/>
              </w:rPr>
            </w:pP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口哨</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雨具（雨衣、雨靴）</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2"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13" w:type="dxa"/>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059" w:type="dxa"/>
            <w:gridSpan w:val="2"/>
            <w:vAlign w:val="top"/>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r>
    </w:tbl>
    <w:p>
      <w:pPr>
        <w:snapToGrid w:val="0"/>
        <w:spacing w:line="560" w:lineRule="exact"/>
        <w:ind w:firstLine="790" w:firstLineChars="250"/>
        <w:jc w:val="both"/>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（四）受灾人员生活保障</w:t>
      </w:r>
      <w:r>
        <w:rPr>
          <w:rFonts w:hint="eastAsia" w:ascii="方正楷体_GBK" w:hAnsi="方正楷体_GBK" w:eastAsia="方正楷体_GBK" w:cs="方正楷体_GBK"/>
          <w:bCs/>
          <w:snapToGrid w:val="0"/>
          <w:color w:val="auto"/>
          <w:sz w:val="32"/>
          <w:szCs w:val="32"/>
        </w:rPr>
        <w:t>物资储备标准</w:t>
      </w:r>
      <w:r>
        <w:rPr>
          <w:rFonts w:hint="eastAsia" w:ascii="方正楷体_GBK" w:hAnsi="方正楷体_GBK" w:eastAsia="方正楷体_GBK" w:cs="方正楷体_GBK"/>
          <w:bCs/>
          <w:snapToGrid w:val="0"/>
          <w:color w:val="auto"/>
          <w:sz w:val="32"/>
          <w:szCs w:val="32"/>
          <w:lang w:eastAsia="zh-CN"/>
        </w:rPr>
        <w:t>及建议</w:t>
      </w:r>
    </w:p>
    <w:tbl>
      <w:tblPr>
        <w:tblStyle w:val="1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7"/>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应急物资名称</w:t>
            </w:r>
          </w:p>
        </w:tc>
        <w:tc>
          <w:tcPr>
            <w:tcW w:w="3994" w:type="dxa"/>
            <w:gridSpan w:val="4"/>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类型</w:t>
            </w:r>
          </w:p>
        </w:tc>
        <w:tc>
          <w:tcPr>
            <w:tcW w:w="2688" w:type="dxa"/>
            <w:vAlign w:val="center"/>
          </w:tcPr>
          <w:p>
            <w:pPr>
              <w:snapToGrid w:val="0"/>
              <w:spacing w:line="360" w:lineRule="exact"/>
              <w:jc w:val="center"/>
              <w:rPr>
                <w:rFonts w:hint="eastAsia" w:ascii="方正黑体_GBK" w:hAnsi="方正黑体_GBK" w:eastAsia="方正黑体_GBK" w:cs="方正黑体_GBK"/>
                <w:snapToGrid w:val="0"/>
                <w:color w:val="auto"/>
                <w:sz w:val="24"/>
                <w:lang w:eastAsia="zh-CN"/>
              </w:rPr>
            </w:pPr>
            <w:r>
              <w:rPr>
                <w:rFonts w:hint="eastAsia" w:ascii="方正黑体_GBK" w:hAnsi="方正黑体_GBK" w:eastAsia="方正黑体_GBK" w:cs="方正黑体_GBK"/>
                <w:snapToGrid w:val="0"/>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color w:val="auto"/>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color w:val="auto"/>
                <w:sz w:val="24"/>
                <w:szCs w:val="24"/>
                <w:lang w:eastAsia="zh-CN"/>
              </w:rPr>
            </w:pPr>
            <w:r>
              <w:rPr>
                <w:rFonts w:hint="eastAsia" w:ascii="方正黑体_GBK" w:hAnsi="方正黑体_GBK" w:eastAsia="方正黑体_GBK" w:cs="方正黑体_GBK"/>
                <w:snapToGrid w:val="0"/>
                <w:color w:val="auto"/>
                <w:sz w:val="24"/>
                <w:szCs w:val="24"/>
                <w:lang w:eastAsia="zh-CN"/>
              </w:rPr>
              <w:t>区级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color w:val="auto"/>
                <w:sz w:val="24"/>
                <w:szCs w:val="24"/>
                <w:lang w:eastAsia="zh-CN"/>
              </w:rPr>
            </w:pPr>
            <w:r>
              <w:rPr>
                <w:rFonts w:hint="eastAsia" w:ascii="方正黑体_GBK" w:hAnsi="方正黑体_GBK" w:eastAsia="方正黑体_GBK" w:cs="方正黑体_GBK"/>
                <w:snapToGrid w:val="0"/>
                <w:color w:val="auto"/>
                <w:sz w:val="24"/>
                <w:szCs w:val="24"/>
                <w:lang w:eastAsia="zh-CN"/>
              </w:rPr>
              <w:t>镇街</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color w:val="auto"/>
                <w:sz w:val="24"/>
                <w:szCs w:val="24"/>
              </w:rPr>
            </w:pPr>
            <w:r>
              <w:rPr>
                <w:rFonts w:hint="eastAsia" w:ascii="方正黑体_GBK" w:hAnsi="方正黑体_GBK" w:eastAsia="方正黑体_GBK" w:cs="方正黑体_GBK"/>
                <w:snapToGrid w:val="0"/>
                <w:color w:val="auto"/>
                <w:sz w:val="24"/>
                <w:szCs w:val="24"/>
              </w:rPr>
              <w:t>村居</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应急帐篷</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应急灯</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冬棉被</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薄棉被</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夏凉被</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棉大衣</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lang w:val="en" w:eastAsia="zh-CN"/>
              </w:rPr>
            </w:pPr>
            <w:r>
              <w:rPr>
                <w:rFonts w:hint="eastAsia" w:ascii="方正仿宋_GBK" w:hAnsi="宋体" w:eastAsia="方正仿宋_GBK"/>
                <w:snapToGrid w:val="0"/>
                <w:color w:val="auto"/>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rPr>
            </w:pPr>
            <w:r>
              <w:rPr>
                <w:rFonts w:hint="eastAsia" w:ascii="方正仿宋_GBK" w:hAnsi="宋体" w:eastAsia="方正仿宋_GBK"/>
                <w:snapToGrid w:val="0"/>
                <w:color w:val="auto"/>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rPr>
            </w:pPr>
            <w:r>
              <w:rPr>
                <w:rFonts w:hint="eastAsia" w:ascii="方正仿宋_GBK" w:hAnsi="宋体" w:eastAsia="方正仿宋_GBK"/>
                <w:snapToGrid w:val="0"/>
                <w:color w:val="auto"/>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毛巾被</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凉席</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雨衣</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color w:val="auto"/>
                <w:kern w:val="2"/>
                <w:sz w:val="24"/>
                <w:szCs w:val="24"/>
                <w:lang w:val="en-US" w:eastAsia="zh-CN" w:bidi="ar-SA"/>
              </w:rPr>
            </w:pPr>
            <w:r>
              <w:rPr>
                <w:rFonts w:hint="eastAsia" w:ascii="方正仿宋_GBK" w:hAnsi="宋体" w:eastAsia="方正仿宋_GBK"/>
                <w:snapToGrid w:val="0"/>
                <w:color w:val="auto"/>
                <w:sz w:val="24"/>
              </w:rPr>
              <w:t>雨靴</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胶鞋</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color w:val="auto"/>
                <w:sz w:val="24"/>
                <w:lang w:eastAsia="zh-CN"/>
              </w:rPr>
            </w:pPr>
            <w:r>
              <w:rPr>
                <w:rFonts w:hint="eastAsia" w:ascii="方正仿宋_GBK" w:hAnsi="宋体" w:eastAsia="方正仿宋_GBK"/>
                <w:snapToGrid w:val="0"/>
                <w:color w:val="auto"/>
                <w:sz w:val="24"/>
                <w:lang w:eastAsia="zh-CN"/>
              </w:rPr>
              <w:t>手电筒</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方便面</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饮用水</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大米</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食用油</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面条</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1329" w:type="dxa"/>
            <w:vAlign w:val="center"/>
          </w:tcPr>
          <w:p>
            <w:pPr>
              <w:snapToGrid w:val="0"/>
              <w:spacing w:line="360" w:lineRule="exact"/>
              <w:jc w:val="center"/>
              <w:rPr>
                <w:rFonts w:ascii="方正仿宋_GBK" w:hAnsi="宋体" w:eastAsia="方正仿宋_GBK"/>
                <w:snapToGrid w:val="0"/>
                <w:color w:val="auto"/>
                <w:sz w:val="24"/>
              </w:rPr>
            </w:pPr>
            <w:r>
              <w:rPr>
                <w:rFonts w:ascii="方正仿宋_GBK" w:hAnsi="宋体" w:eastAsia="方正仿宋_GBK"/>
                <w:snapToGrid w:val="0"/>
                <w:color w:val="auto"/>
                <w:sz w:val="24"/>
              </w:rPr>
              <w:t>√</w:t>
            </w:r>
          </w:p>
        </w:tc>
        <w:tc>
          <w:tcPr>
            <w:tcW w:w="2695" w:type="dxa"/>
            <w:gridSpan w:val="2"/>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与商家签战略合同</w:t>
            </w:r>
          </w:p>
        </w:tc>
      </w:tr>
    </w:tbl>
    <w:p>
      <w:pPr>
        <w:snapToGrid w:val="0"/>
        <w:spacing w:line="560" w:lineRule="exact"/>
        <w:ind w:firstLine="790" w:firstLineChars="250"/>
        <w:jc w:val="both"/>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left"/>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（五）家庭应急物资储备包配备标准及建议</w:t>
      </w:r>
    </w:p>
    <w:tbl>
      <w:tblPr>
        <w:tblStyle w:val="10"/>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自救逃生工具</w:t>
            </w: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气溶胶灭火器</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灭火毯</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自救逃生工具</w:t>
            </w: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呼吸面罩</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多功能组合钳</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破窗器</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救生衣</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雨衣</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预警求救工具</w:t>
            </w: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烟雾报警器</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救生哨</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水和食品</w:t>
            </w: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矿泉水</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方便食品</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生活用品</w:t>
            </w: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充电宝</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干湿纸巾</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毛毯/睡袋</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驱蚊剂、消毒液</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应急药具</w:t>
            </w: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常用药品</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口罩</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碘伏、酒精、棉签</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18"/>
                <w:szCs w:val="18"/>
              </w:rPr>
            </w:pPr>
            <w:r>
              <w:rPr>
                <w:rFonts w:hint="eastAsia" w:ascii="方正仿宋_GBK" w:hAnsi="宋体" w:eastAsia="方正仿宋_GBK"/>
                <w:snapToGrid w:val="0"/>
                <w:color w:val="auto"/>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color w:val="auto"/>
                <w:sz w:val="24"/>
              </w:rPr>
            </w:pPr>
          </w:p>
        </w:tc>
        <w:tc>
          <w:tcPr>
            <w:tcW w:w="3984" w:type="dxa"/>
            <w:vAlign w:val="center"/>
          </w:tcPr>
          <w:p>
            <w:pPr>
              <w:snapToGrid w:val="0"/>
              <w:spacing w:line="360" w:lineRule="exact"/>
              <w:jc w:val="center"/>
              <w:rPr>
                <w:rFonts w:ascii="方正仿宋_GBK" w:hAnsi="宋体" w:eastAsia="方正仿宋_GBK"/>
                <w:snapToGrid w:val="0"/>
                <w:color w:val="auto"/>
                <w:sz w:val="18"/>
                <w:szCs w:val="18"/>
              </w:rPr>
            </w:pPr>
            <w:r>
              <w:rPr>
                <w:rFonts w:hint="eastAsia" w:ascii="方正仿宋_GBK" w:hAnsi="宋体" w:eastAsia="方正仿宋_GBK"/>
                <w:snapToGrid w:val="0"/>
                <w:color w:val="auto"/>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color w:val="auto"/>
                <w:sz w:val="24"/>
              </w:rPr>
            </w:pPr>
            <w:r>
              <w:rPr>
                <w:rFonts w:hint="eastAsia" w:ascii="方正黑体_GBK" w:hAnsi="方正黑体_GBK" w:eastAsia="方正黑体_GBK" w:cs="方正黑体_GBK"/>
                <w:snapToGrid w:val="0"/>
                <w:color w:val="auto"/>
                <w:sz w:val="24"/>
              </w:rPr>
              <w:t>重要物品</w:t>
            </w:r>
          </w:p>
        </w:tc>
        <w:tc>
          <w:tcPr>
            <w:tcW w:w="3984"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收纳箱</w:t>
            </w:r>
          </w:p>
        </w:tc>
        <w:tc>
          <w:tcPr>
            <w:tcW w:w="5038" w:type="dxa"/>
            <w:vAlign w:val="center"/>
          </w:tcPr>
          <w:p>
            <w:pPr>
              <w:snapToGrid w:val="0"/>
              <w:spacing w:line="360" w:lineRule="exact"/>
              <w:jc w:val="center"/>
              <w:rPr>
                <w:rFonts w:ascii="方正仿宋_GBK" w:hAnsi="宋体" w:eastAsia="方正仿宋_GBK"/>
                <w:snapToGrid w:val="0"/>
                <w:color w:val="auto"/>
                <w:sz w:val="24"/>
              </w:rPr>
            </w:pPr>
            <w:r>
              <w:rPr>
                <w:rFonts w:hint="eastAsia" w:ascii="方正仿宋_GBK" w:hAnsi="宋体" w:eastAsia="方正仿宋_GBK"/>
                <w:snapToGrid w:val="0"/>
                <w:color w:val="auto"/>
                <w:sz w:val="24"/>
              </w:rPr>
              <w:t>用于财产保护，集中收纳，防水防腐防火保存。</w:t>
            </w:r>
          </w:p>
        </w:tc>
      </w:tr>
    </w:tbl>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（六）储备要求</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按应急物资类别和储备条件进行分区分类存放；</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应急物资存放应采用统一规格的托盘、货架存放，不得直接置于地面；</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应急物资应摆放整齐、稳固，便于维护、检查和出库；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库内区位、货架划分后应制作配置图，设置在储备库入口处；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5. </w:t>
      </w:r>
      <w:r>
        <w:rPr>
          <w:rFonts w:hint="eastAsia" w:ascii="方正仿宋_GBK" w:hAnsi="方正仿宋_GBK" w:eastAsia="方正仿宋_GBK" w:cs="方正仿宋_GBK"/>
          <w:snapToGrid w:val="0"/>
          <w:color w:val="auto"/>
          <w:sz w:val="32"/>
          <w:szCs w:val="32"/>
        </w:rPr>
        <w:t>进行存储区域、货架、货架相应货位编码；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6. </w:t>
      </w:r>
      <w:r>
        <w:rPr>
          <w:rFonts w:hint="eastAsia" w:ascii="方正仿宋_GBK" w:hAnsi="方正仿宋_GBK" w:eastAsia="方正仿宋_GBK" w:cs="方正仿宋_GBK"/>
          <w:snapToGrid w:val="0"/>
          <w:color w:val="auto"/>
          <w:sz w:val="32"/>
          <w:szCs w:val="32"/>
        </w:rPr>
        <w:t>储备库地面要求平整，满足各项物流作业需要；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7. </w:t>
      </w:r>
      <w:r>
        <w:rPr>
          <w:rFonts w:hint="eastAsia" w:ascii="方正仿宋_GBK" w:hAnsi="方正仿宋_GBK" w:eastAsia="方正仿宋_GBK" w:cs="方正仿宋_GBK"/>
          <w:snapToGrid w:val="0"/>
          <w:color w:val="auto"/>
          <w:sz w:val="32"/>
          <w:szCs w:val="32"/>
        </w:rPr>
        <w:t>储备库主通道宽度≥1.5m，应急物资与墙面距离≥0.3 m，应急物资与照明设施距离≥0.5 m，货架与货架之间距离≥1.0 m</w:t>
      </w:r>
      <w:r>
        <w:rPr>
          <w:rFonts w:hint="eastAsia" w:ascii="方正仿宋_GBK" w:hAnsi="方正仿宋_GBK" w:eastAsia="方正仿宋_GBK" w:cs="方正仿宋_GBK"/>
          <w:snapToGrid w:val="0"/>
          <w:color w:val="auto"/>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8. </w:t>
      </w:r>
      <w:r>
        <w:rPr>
          <w:rFonts w:hint="eastAsia" w:ascii="方正仿宋_GBK" w:hAnsi="方正仿宋_GBK" w:eastAsia="方正仿宋_GBK" w:cs="方正仿宋_GBK"/>
          <w:snapToGrid w:val="0"/>
          <w:color w:val="auto"/>
          <w:sz w:val="32"/>
          <w:szCs w:val="32"/>
        </w:rPr>
        <w:t>利用条码技术、二维码技术或射频技术等技术手段，</w:t>
      </w:r>
      <w:r>
        <w:rPr>
          <w:rFonts w:hint="eastAsia" w:ascii="方正仿宋_GBK" w:hAnsi="方正仿宋_GBK" w:eastAsia="方正仿宋_GBK" w:cs="方正仿宋_GBK"/>
          <w:snapToGrid w:val="0"/>
          <w:color w:val="auto"/>
          <w:sz w:val="32"/>
          <w:szCs w:val="32"/>
          <w:lang w:eastAsia="zh-CN"/>
        </w:rPr>
        <w:t>对</w:t>
      </w:r>
      <w:r>
        <w:rPr>
          <w:rFonts w:hint="eastAsia" w:ascii="方正仿宋_GBK" w:hAnsi="方正仿宋_GBK" w:eastAsia="方正仿宋_GBK" w:cs="方正仿宋_GBK"/>
          <w:snapToGrid w:val="0"/>
          <w:color w:val="auto"/>
          <w:sz w:val="32"/>
          <w:szCs w:val="32"/>
        </w:rPr>
        <w:t>应急物资储备管理</w:t>
      </w:r>
      <w:r>
        <w:rPr>
          <w:rFonts w:hint="eastAsia" w:ascii="方正仿宋_GBK" w:hAnsi="方正仿宋_GBK" w:eastAsia="方正仿宋_GBK" w:cs="方正仿宋_GBK"/>
          <w:snapToGrid w:val="0"/>
          <w:color w:val="auto"/>
          <w:sz w:val="32"/>
          <w:szCs w:val="32"/>
          <w:lang w:eastAsia="zh-CN"/>
        </w:rPr>
        <w:t>实行</w:t>
      </w:r>
      <w:r>
        <w:rPr>
          <w:rFonts w:hint="eastAsia" w:ascii="方正仿宋_GBK" w:hAnsi="方正仿宋_GBK" w:eastAsia="方正仿宋_GBK" w:cs="方正仿宋_GBK"/>
          <w:snapToGrid w:val="0"/>
          <w:color w:val="auto"/>
          <w:sz w:val="32"/>
          <w:szCs w:val="32"/>
        </w:rPr>
        <w:t>信息</w:t>
      </w:r>
      <w:r>
        <w:rPr>
          <w:rFonts w:hint="eastAsia" w:ascii="方正仿宋_GBK" w:hAnsi="方正仿宋_GBK" w:eastAsia="方正仿宋_GBK" w:cs="方正仿宋_GBK"/>
          <w:snapToGrid w:val="0"/>
          <w:color w:val="auto"/>
          <w:sz w:val="32"/>
          <w:szCs w:val="32"/>
          <w:lang w:eastAsia="zh-CN"/>
        </w:rPr>
        <w:t>化、智能化全过程管理</w:t>
      </w:r>
      <w:r>
        <w:rPr>
          <w:rFonts w:hint="eastAsia" w:ascii="方正仿宋_GBK" w:hAnsi="方正仿宋_GBK" w:eastAsia="方正仿宋_GBK" w:cs="方正仿宋_GBK"/>
          <w:snapToGrid w:val="0"/>
          <w:color w:val="auto"/>
          <w:sz w:val="32"/>
          <w:szCs w:val="32"/>
        </w:rPr>
        <w:t>，动态管理应急物资储备情况。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eastAsia="zh-CN"/>
        </w:rPr>
        <w:t>以上要求限于储备库（站、点）应急物资。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color w:val="auto"/>
          <w:sz w:val="32"/>
          <w:szCs w:val="32"/>
          <w:lang w:eastAsia="zh-CN"/>
        </w:rPr>
      </w:pPr>
      <w:r>
        <w:rPr>
          <w:rFonts w:hint="eastAsia" w:ascii="方正黑体_GBK" w:hAnsi="方正黑体_GBK" w:eastAsia="方正黑体_GBK" w:cs="方正黑体_GBK"/>
          <w:snapToGrid w:val="0"/>
          <w:color w:val="auto"/>
          <w:sz w:val="32"/>
          <w:szCs w:val="32"/>
          <w:lang w:eastAsia="zh-CN"/>
        </w:rPr>
        <w:t>七、</w:t>
      </w:r>
      <w:r>
        <w:rPr>
          <w:rFonts w:hint="eastAsia" w:ascii="方正黑体_GBK" w:hAnsi="方正黑体_GBK" w:eastAsia="方正黑体_GBK" w:cs="方正黑体_GBK"/>
          <w:snapToGrid w:val="0"/>
          <w:color w:val="auto"/>
          <w:sz w:val="32"/>
          <w:szCs w:val="32"/>
        </w:rPr>
        <w:t>机构</w:t>
      </w:r>
      <w:r>
        <w:rPr>
          <w:rFonts w:hint="eastAsia" w:ascii="方正黑体_GBK" w:hAnsi="方正黑体_GBK" w:eastAsia="方正黑体_GBK" w:cs="方正黑体_GBK"/>
          <w:snapToGrid w:val="0"/>
          <w:color w:val="auto"/>
          <w:sz w:val="32"/>
          <w:szCs w:val="32"/>
          <w:lang w:eastAsia="zh-CN"/>
        </w:rPr>
        <w:t>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snapToGrid w:val="0"/>
          <w:color w:val="auto"/>
          <w:sz w:val="32"/>
          <w:szCs w:val="32"/>
          <w:lang w:eastAsia="zh-CN"/>
        </w:rPr>
      </w:pPr>
      <w:r>
        <w:rPr>
          <w:rFonts w:hint="eastAsia" w:ascii="方正楷体_GBK" w:hAnsi="方正楷体_GBK" w:eastAsia="方正楷体_GBK" w:cs="方正楷体_GBK"/>
          <w:snapToGrid w:val="0"/>
          <w:color w:val="auto"/>
          <w:sz w:val="32"/>
          <w:szCs w:val="32"/>
          <w:lang w:eastAsia="zh-CN"/>
        </w:rPr>
        <w:t>（一）组织机构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全</w:t>
      </w: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设置</w:t>
      </w:r>
      <w:r>
        <w:rPr>
          <w:rFonts w:hint="eastAsia" w:ascii="方正仿宋_GBK" w:hAnsi="方正仿宋_GBK" w:eastAsia="方正仿宋_GBK" w:cs="方正仿宋_GBK"/>
          <w:snapToGrid w:val="0"/>
          <w:color w:val="auto"/>
          <w:sz w:val="32"/>
          <w:szCs w:val="32"/>
          <w:lang w:eastAsia="zh-CN"/>
        </w:rPr>
        <w:t>储备库（站、点）三</w:t>
      </w:r>
      <w:r>
        <w:rPr>
          <w:rFonts w:hint="eastAsia" w:ascii="方正仿宋_GBK" w:hAnsi="方正仿宋_GBK" w:eastAsia="方正仿宋_GBK" w:cs="方正仿宋_GBK"/>
          <w:snapToGrid w:val="0"/>
          <w:color w:val="auto"/>
          <w:sz w:val="32"/>
          <w:szCs w:val="32"/>
        </w:rPr>
        <w:t>级应急物资储备管理机构，负责储备物资日常管理工作，确保应急物资安全。</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color w:val="auto"/>
          <w:sz w:val="32"/>
          <w:szCs w:val="32"/>
          <w:lang w:eastAsia="zh-CN"/>
        </w:rPr>
      </w:pPr>
      <w:r>
        <w:rPr>
          <w:rFonts w:hint="eastAsia" w:ascii="方正仿宋_GBK" w:hAnsi="方正仿宋_GBK" w:eastAsia="方正仿宋_GBK" w:cs="方正仿宋_GBK"/>
          <w:b/>
          <w:bCs w:val="0"/>
          <w:snapToGrid w:val="0"/>
          <w:color w:val="auto"/>
          <w:sz w:val="32"/>
          <w:szCs w:val="32"/>
          <w:lang w:val="en-US" w:eastAsia="zh-CN"/>
        </w:rPr>
        <w:t>1.区</w:t>
      </w:r>
      <w:r>
        <w:rPr>
          <w:rFonts w:hint="eastAsia" w:ascii="方正仿宋_GBK" w:hAnsi="方正仿宋_GBK" w:eastAsia="方正仿宋_GBK" w:cs="方正仿宋_GBK"/>
          <w:b/>
          <w:bCs w:val="0"/>
          <w:snapToGrid w:val="0"/>
          <w:color w:val="auto"/>
          <w:sz w:val="32"/>
          <w:szCs w:val="32"/>
          <w:lang w:eastAsia="zh-CN"/>
        </w:rPr>
        <w:t>级综合应急物资储备库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应急管理局分管领导为</w:t>
      </w:r>
      <w:r>
        <w:rPr>
          <w:rFonts w:hint="eastAsia" w:ascii="方正仿宋_GBK" w:hAnsi="方正仿宋_GBK" w:eastAsia="方正仿宋_GBK" w:cs="方正仿宋_GBK"/>
          <w:snapToGrid w:val="0"/>
          <w:color w:val="auto"/>
          <w:sz w:val="32"/>
          <w:szCs w:val="32"/>
          <w:lang w:eastAsia="zh-CN"/>
        </w:rPr>
        <w:t>区</w:t>
      </w:r>
      <w:r>
        <w:rPr>
          <w:rFonts w:hint="eastAsia" w:ascii="方正仿宋_GBK" w:hAnsi="方正仿宋_GBK" w:eastAsia="方正仿宋_GBK" w:cs="方正仿宋_GBK"/>
          <w:snapToGrid w:val="0"/>
          <w:color w:val="auto"/>
          <w:sz w:val="32"/>
          <w:szCs w:val="32"/>
        </w:rPr>
        <w:t>级综合应急物资储备库负责人，</w:t>
      </w:r>
      <w:r>
        <w:rPr>
          <w:rFonts w:hint="eastAsia" w:ascii="方正仿宋_GBK" w:hAnsi="方正仿宋_GBK" w:eastAsia="方正仿宋_GBK" w:cs="方正仿宋_GBK"/>
          <w:snapToGrid w:val="0"/>
          <w:color w:val="auto"/>
          <w:sz w:val="32"/>
          <w:szCs w:val="32"/>
          <w:lang w:eastAsia="zh-CN"/>
        </w:rPr>
        <w:t>应急救援指挥中心相关科室负责人</w:t>
      </w:r>
      <w:r>
        <w:rPr>
          <w:rFonts w:hint="eastAsia" w:ascii="方正仿宋_GBK" w:hAnsi="方正仿宋_GBK" w:eastAsia="方正仿宋_GBK" w:cs="方正仿宋_GBK"/>
          <w:snapToGrid w:val="0"/>
          <w:color w:val="auto"/>
          <w:sz w:val="32"/>
          <w:szCs w:val="32"/>
        </w:rPr>
        <w:t>为综合储备库主管，设储备库</w:t>
      </w:r>
      <w:r>
        <w:rPr>
          <w:rFonts w:hint="eastAsia" w:ascii="方正仿宋_GBK" w:hAnsi="方正仿宋_GBK" w:eastAsia="方正仿宋_GBK" w:cs="方正仿宋_GBK"/>
          <w:snapToGrid w:val="0"/>
          <w:color w:val="auto"/>
          <w:sz w:val="32"/>
          <w:szCs w:val="32"/>
          <w:lang w:eastAsia="zh-CN"/>
        </w:rPr>
        <w:t>专（兼）职</w:t>
      </w:r>
      <w:r>
        <w:rPr>
          <w:rFonts w:hint="eastAsia" w:ascii="方正仿宋_GBK" w:hAnsi="方正仿宋_GBK" w:eastAsia="方正仿宋_GBK" w:cs="方正仿宋_GBK"/>
          <w:snapToGrid w:val="0"/>
          <w:color w:val="auto"/>
          <w:sz w:val="32"/>
          <w:szCs w:val="32"/>
        </w:rPr>
        <w:t>管理员</w:t>
      </w:r>
      <w:r>
        <w:rPr>
          <w:rFonts w:hint="eastAsia" w:ascii="方正仿宋_GBK" w:hAnsi="方正仿宋_GBK" w:eastAsia="方正仿宋_GBK" w:cs="方正仿宋_GBK"/>
          <w:snapToGrid w:val="0"/>
          <w:color w:val="auto"/>
          <w:sz w:val="32"/>
          <w:szCs w:val="32"/>
          <w:lang w:val="en-US" w:eastAsia="zh-CN"/>
        </w:rPr>
        <w:t>2</w:t>
      </w:r>
      <w:r>
        <w:rPr>
          <w:rFonts w:hint="eastAsia" w:ascii="方正仿宋_GBK" w:hAnsi="方正仿宋_GBK" w:eastAsia="方正仿宋_GBK" w:cs="方正仿宋_GBK"/>
          <w:snapToGrid w:val="0"/>
          <w:color w:val="auto"/>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color w:val="auto"/>
          <w:sz w:val="32"/>
          <w:szCs w:val="32"/>
          <w:lang w:eastAsia="zh-CN"/>
        </w:rPr>
      </w:pPr>
      <w:r>
        <w:rPr>
          <w:rFonts w:hint="eastAsia" w:ascii="方正仿宋_GBK" w:hAnsi="方正仿宋_GBK" w:eastAsia="方正仿宋_GBK" w:cs="方正仿宋_GBK"/>
          <w:b/>
          <w:bCs w:val="0"/>
          <w:snapToGrid w:val="0"/>
          <w:color w:val="auto"/>
          <w:sz w:val="32"/>
          <w:szCs w:val="32"/>
          <w:lang w:val="en-US" w:eastAsia="zh-CN"/>
        </w:rPr>
        <w:t>2.</w:t>
      </w:r>
      <w:r>
        <w:rPr>
          <w:rFonts w:hint="eastAsia" w:ascii="方正仿宋_GBK" w:hAnsi="方正仿宋_GBK" w:eastAsia="方正仿宋_GBK" w:cs="方正仿宋_GBK"/>
          <w:b/>
          <w:bCs w:val="0"/>
          <w:snapToGrid w:val="0"/>
          <w:color w:val="auto"/>
          <w:sz w:val="32"/>
          <w:szCs w:val="32"/>
          <w:lang w:eastAsia="zh-CN"/>
        </w:rPr>
        <w:t>镇街级应急物资储备站</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eastAsia="zh-CN"/>
        </w:rPr>
        <w:t>所在地</w:t>
      </w:r>
      <w:r>
        <w:rPr>
          <w:rFonts w:hint="eastAsia" w:ascii="方正仿宋_GBK" w:hAnsi="方正仿宋_GBK" w:eastAsia="方正仿宋_GBK" w:cs="方正仿宋_GBK"/>
          <w:snapToGrid w:val="0"/>
          <w:color w:val="auto"/>
          <w:sz w:val="32"/>
          <w:szCs w:val="32"/>
        </w:rPr>
        <w:t>镇（街道）分管应急领导为储备站负责人，应急办主任为储备</w:t>
      </w:r>
      <w:r>
        <w:rPr>
          <w:rFonts w:hint="eastAsia" w:ascii="方正仿宋_GBK" w:hAnsi="方正仿宋_GBK" w:eastAsia="方正仿宋_GBK" w:cs="方正仿宋_GBK"/>
          <w:snapToGrid w:val="0"/>
          <w:color w:val="auto"/>
          <w:sz w:val="32"/>
          <w:szCs w:val="32"/>
          <w:lang w:eastAsia="zh-CN"/>
        </w:rPr>
        <w:t>站</w:t>
      </w:r>
      <w:r>
        <w:rPr>
          <w:rFonts w:hint="eastAsia" w:ascii="方正仿宋_GBK" w:hAnsi="方正仿宋_GBK" w:eastAsia="方正仿宋_GBK" w:cs="方正仿宋_GBK"/>
          <w:snapToGrid w:val="0"/>
          <w:color w:val="auto"/>
          <w:sz w:val="32"/>
          <w:szCs w:val="32"/>
        </w:rPr>
        <w:t>主管，设储备站</w:t>
      </w:r>
      <w:r>
        <w:rPr>
          <w:rFonts w:hint="eastAsia" w:ascii="方正仿宋_GBK" w:hAnsi="方正仿宋_GBK" w:eastAsia="方正仿宋_GBK" w:cs="方正仿宋_GBK"/>
          <w:snapToGrid w:val="0"/>
          <w:color w:val="auto"/>
          <w:sz w:val="32"/>
          <w:szCs w:val="32"/>
          <w:lang w:eastAsia="zh-CN"/>
        </w:rPr>
        <w:t>专（兼）职</w:t>
      </w:r>
      <w:r>
        <w:rPr>
          <w:rFonts w:hint="eastAsia" w:ascii="方正仿宋_GBK" w:hAnsi="方正仿宋_GBK" w:eastAsia="方正仿宋_GBK" w:cs="方正仿宋_GBK"/>
          <w:snapToGrid w:val="0"/>
          <w:color w:val="auto"/>
          <w:sz w:val="32"/>
          <w:szCs w:val="32"/>
        </w:rPr>
        <w:t>管理员2人。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color w:val="auto"/>
          <w:sz w:val="32"/>
          <w:szCs w:val="32"/>
          <w:lang w:eastAsia="zh-CN"/>
        </w:rPr>
      </w:pPr>
      <w:r>
        <w:rPr>
          <w:rFonts w:hint="eastAsia" w:ascii="方正仿宋_GBK" w:hAnsi="方正仿宋_GBK" w:eastAsia="方正仿宋_GBK" w:cs="方正仿宋_GBK"/>
          <w:b/>
          <w:bCs w:val="0"/>
          <w:snapToGrid w:val="0"/>
          <w:color w:val="auto"/>
          <w:sz w:val="32"/>
          <w:szCs w:val="32"/>
          <w:lang w:val="en-US" w:eastAsia="zh-CN"/>
        </w:rPr>
        <w:t>3.</w:t>
      </w:r>
      <w:r>
        <w:rPr>
          <w:rFonts w:hint="eastAsia" w:ascii="方正仿宋_GBK" w:hAnsi="方正仿宋_GBK" w:eastAsia="方正仿宋_GBK" w:cs="方正仿宋_GBK"/>
          <w:b/>
          <w:bCs w:val="0"/>
          <w:snapToGrid w:val="0"/>
          <w:color w:val="auto"/>
          <w:sz w:val="32"/>
          <w:szCs w:val="32"/>
          <w:lang w:eastAsia="zh-CN"/>
        </w:rPr>
        <w:t>村（社区）及企事业单位储备点</w:t>
      </w: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snapToGrid w:val="0"/>
          <w:color w:val="auto"/>
          <w:szCs w:val="32"/>
        </w:rPr>
      </w:pPr>
      <w:r>
        <w:rPr>
          <w:rFonts w:hint="eastAsia" w:ascii="方正仿宋_GBK" w:hAnsi="宋体" w:eastAsia="方正仿宋_GBK"/>
          <w:snapToGrid w:val="0"/>
          <w:color w:val="auto"/>
          <w:szCs w:val="32"/>
        </w:rPr>
        <w:t>村（</w:t>
      </w:r>
      <w:r>
        <w:rPr>
          <w:rFonts w:hint="eastAsia" w:ascii="方正仿宋_GBK" w:hAnsi="宋体" w:eastAsia="方正仿宋_GBK"/>
          <w:snapToGrid w:val="0"/>
          <w:color w:val="auto"/>
          <w:szCs w:val="32"/>
          <w:lang w:eastAsia="zh-CN"/>
        </w:rPr>
        <w:t>社区</w:t>
      </w:r>
      <w:r>
        <w:rPr>
          <w:rFonts w:hint="eastAsia" w:ascii="方正仿宋_GBK" w:hAnsi="宋体" w:eastAsia="方正仿宋_GBK"/>
          <w:snapToGrid w:val="0"/>
          <w:color w:val="auto"/>
          <w:szCs w:val="32"/>
        </w:rPr>
        <w:t>）及企事业单位</w:t>
      </w:r>
      <w:r>
        <w:rPr>
          <w:rFonts w:hint="eastAsia" w:ascii="方正仿宋_GBK" w:hAnsi="宋体" w:eastAsia="方正仿宋_GBK"/>
          <w:snapToGrid w:val="0"/>
          <w:color w:val="auto"/>
          <w:szCs w:val="32"/>
          <w:lang w:eastAsia="zh-CN"/>
        </w:rPr>
        <w:t>、居民小区物业公司</w:t>
      </w:r>
      <w:r>
        <w:rPr>
          <w:rFonts w:hint="eastAsia" w:ascii="方正仿宋_GBK" w:hAnsi="宋体" w:eastAsia="方正仿宋_GBK"/>
          <w:snapToGrid w:val="0"/>
          <w:color w:val="auto"/>
          <w:szCs w:val="32"/>
        </w:rPr>
        <w:t>分管应急领导为储备点负责人，</w:t>
      </w:r>
      <w:r>
        <w:rPr>
          <w:rFonts w:hint="eastAsia" w:ascii="方正仿宋_GBK" w:hAnsi="方正仿宋_GBK" w:eastAsia="方正仿宋_GBK" w:cs="方正仿宋_GBK"/>
          <w:snapToGrid w:val="0"/>
          <w:color w:val="auto"/>
          <w:szCs w:val="32"/>
        </w:rPr>
        <w:t>综治专干（机关事业单位内设应急机构负责人</w:t>
      </w:r>
      <w:r>
        <w:rPr>
          <w:rFonts w:hint="eastAsia" w:ascii="方正仿宋_GBK" w:hAnsi="方正仿宋_GBK" w:eastAsia="方正仿宋_GBK" w:cs="方正仿宋_GBK"/>
          <w:snapToGrid w:val="0"/>
          <w:color w:val="auto"/>
          <w:szCs w:val="32"/>
          <w:lang w:eastAsia="zh-CN"/>
        </w:rPr>
        <w:t>、居民小区物业主管</w:t>
      </w:r>
      <w:r>
        <w:rPr>
          <w:rFonts w:hint="eastAsia" w:ascii="方正仿宋_GBK" w:hAnsi="方正仿宋_GBK" w:eastAsia="方正仿宋_GBK" w:cs="方正仿宋_GBK"/>
          <w:snapToGrid w:val="0"/>
          <w:color w:val="auto"/>
          <w:szCs w:val="32"/>
        </w:rPr>
        <w:t>）为储备点主管，</w:t>
      </w:r>
      <w:r>
        <w:rPr>
          <w:rFonts w:hint="eastAsia" w:ascii="方正仿宋_GBK" w:hAnsi="宋体" w:eastAsia="方正仿宋_GBK"/>
          <w:snapToGrid w:val="0"/>
          <w:color w:val="auto"/>
          <w:szCs w:val="32"/>
        </w:rPr>
        <w:t>村（</w:t>
      </w:r>
      <w:r>
        <w:rPr>
          <w:rFonts w:hint="eastAsia" w:ascii="方正仿宋_GBK" w:hAnsi="宋体" w:eastAsia="方正仿宋_GBK"/>
          <w:snapToGrid w:val="0"/>
          <w:color w:val="auto"/>
          <w:szCs w:val="32"/>
          <w:lang w:eastAsia="zh-CN"/>
        </w:rPr>
        <w:t>社区</w:t>
      </w:r>
      <w:r>
        <w:rPr>
          <w:rFonts w:hint="eastAsia" w:ascii="方正仿宋_GBK" w:hAnsi="宋体" w:eastAsia="方正仿宋_GBK"/>
          <w:snapToGrid w:val="0"/>
          <w:color w:val="auto"/>
          <w:szCs w:val="32"/>
        </w:rPr>
        <w:t>）及企事业单位</w:t>
      </w:r>
      <w:r>
        <w:rPr>
          <w:rFonts w:hint="eastAsia" w:ascii="方正仿宋_GBK" w:hAnsi="宋体" w:eastAsia="方正仿宋_GBK"/>
          <w:snapToGrid w:val="0"/>
          <w:color w:val="auto"/>
          <w:szCs w:val="32"/>
          <w:lang w:eastAsia="zh-CN"/>
        </w:rPr>
        <w:t>、居民小区</w:t>
      </w:r>
      <w:r>
        <w:rPr>
          <w:rFonts w:hint="eastAsia" w:ascii="方正仿宋_GBK" w:hAnsi="方正仿宋_GBK" w:eastAsia="方正仿宋_GBK" w:cs="方正仿宋_GBK"/>
          <w:snapToGrid w:val="0"/>
          <w:color w:val="auto"/>
          <w:szCs w:val="32"/>
        </w:rPr>
        <w:t>设储备点</w:t>
      </w:r>
      <w:r>
        <w:rPr>
          <w:rFonts w:hint="eastAsia" w:ascii="方正仿宋_GBK" w:hAnsi="方正仿宋_GBK" w:eastAsia="方正仿宋_GBK" w:cs="方正仿宋_GBK"/>
          <w:snapToGrid w:val="0"/>
          <w:color w:val="auto"/>
          <w:sz w:val="32"/>
          <w:szCs w:val="32"/>
          <w:lang w:eastAsia="zh-CN"/>
        </w:rPr>
        <w:t>专（兼）职</w:t>
      </w:r>
      <w:r>
        <w:rPr>
          <w:rFonts w:hint="eastAsia" w:ascii="方正仿宋_GBK" w:hAnsi="方正仿宋_GBK" w:eastAsia="方正仿宋_GBK" w:cs="方正仿宋_GBK"/>
          <w:snapToGrid w:val="0"/>
          <w:color w:val="auto"/>
          <w:szCs w:val="32"/>
        </w:rPr>
        <w:t>管理员1人。</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（二）管理制度及岗位职责（见附件</w:t>
      </w:r>
      <w:r>
        <w:rPr>
          <w:rFonts w:hint="eastAsia" w:ascii="方正楷体_GBK" w:hAnsi="方正楷体_GBK" w:eastAsia="方正楷体_GBK" w:cs="方正楷体_GBK"/>
          <w:bCs/>
          <w:snapToGrid w:val="0"/>
          <w:color w:val="auto"/>
          <w:sz w:val="32"/>
          <w:szCs w:val="32"/>
          <w:lang w:val="en-US" w:eastAsia="zh-CN"/>
        </w:rPr>
        <w:t>1</w:t>
      </w:r>
      <w:r>
        <w:rPr>
          <w:rFonts w:hint="eastAsia" w:ascii="方正楷体_GBK" w:hAnsi="方正楷体_GBK" w:eastAsia="方正楷体_GBK" w:cs="方正楷体_GBK"/>
          <w:bCs/>
          <w:snapToGrid w:val="0"/>
          <w:color w:val="auto"/>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储备库应建立相应的规章制度，并将工作内容上墙明示。</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bCs/>
          <w:snapToGrid w:val="0"/>
          <w:color w:val="auto"/>
          <w:szCs w:val="32"/>
        </w:rPr>
        <w:t>作业管理制度，</w:t>
      </w:r>
      <w:r>
        <w:rPr>
          <w:rFonts w:hint="eastAsia" w:ascii="方正仿宋_GBK" w:hAnsi="方正仿宋_GBK" w:eastAsia="方正仿宋_GBK" w:cs="方正仿宋_GBK"/>
          <w:snapToGrid w:val="0"/>
          <w:color w:val="auto"/>
          <w:szCs w:val="32"/>
        </w:rPr>
        <w:t>包括入库管理制度、库存管理制度、出库管理制度、盘点管理制度、回收及报废物资管理制度、日周月检查制度、消防管理制度、值班管理制度等。</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color w:val="auto"/>
          <w:sz w:val="32"/>
          <w:szCs w:val="32"/>
        </w:rPr>
      </w:pPr>
      <w:r>
        <w:rPr>
          <w:rFonts w:hint="eastAsia" w:ascii="方正仿宋_GBK" w:hAnsi="方正仿宋_GBK" w:eastAsia="方正仿宋_GBK" w:cs="方正仿宋_GBK"/>
          <w:bCs/>
          <w:snapToGrid w:val="0"/>
          <w:color w:val="auto"/>
          <w:sz w:val="32"/>
          <w:szCs w:val="32"/>
        </w:rPr>
        <w:t>岗位职责</w:t>
      </w:r>
      <w:r>
        <w:rPr>
          <w:rFonts w:hint="eastAsia" w:ascii="方正仿宋_GBK" w:hAnsi="方正仿宋_GBK" w:eastAsia="方正仿宋_GBK" w:cs="方正仿宋_GBK"/>
          <w:bCs/>
          <w:snapToGrid w:val="0"/>
          <w:color w:val="auto"/>
          <w:sz w:val="32"/>
          <w:szCs w:val="32"/>
          <w:lang w:eastAsia="zh-CN"/>
        </w:rPr>
        <w:t>，</w:t>
      </w:r>
      <w:r>
        <w:rPr>
          <w:rFonts w:hint="eastAsia" w:ascii="方正仿宋_GBK" w:hAnsi="方正仿宋_GBK" w:eastAsia="方正仿宋_GBK" w:cs="方正仿宋_GBK"/>
          <w:bCs/>
          <w:snapToGrid w:val="0"/>
          <w:color w:val="auto"/>
          <w:sz w:val="32"/>
          <w:szCs w:val="32"/>
        </w:rPr>
        <w:t>包括储备库负责人岗位职责、储备库主管岗位职责、储备库管理员岗位职责。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Cs w:val="32"/>
          <w:lang w:eastAsia="zh-CN"/>
        </w:rPr>
      </w:pPr>
      <w:r>
        <w:rPr>
          <w:rFonts w:hint="eastAsia" w:ascii="方正仿宋_GBK" w:hAnsi="方正仿宋_GBK" w:eastAsia="方正仿宋_GBK" w:cs="方正仿宋_GBK"/>
          <w:snapToGrid w:val="0"/>
          <w:color w:val="auto"/>
          <w:szCs w:val="32"/>
        </w:rPr>
        <w:t>附</w:t>
      </w:r>
      <w:r>
        <w:rPr>
          <w:rFonts w:hint="eastAsia" w:ascii="方正仿宋_GBK" w:hAnsi="方正仿宋_GBK" w:eastAsia="方正仿宋_GBK" w:cs="方正仿宋_GBK"/>
          <w:snapToGrid w:val="0"/>
          <w:color w:val="auto"/>
          <w:szCs w:val="32"/>
          <w:lang w:eastAsia="zh-CN"/>
        </w:rPr>
        <w:t>件：</w:t>
      </w:r>
      <w:r>
        <w:rPr>
          <w:rFonts w:hint="eastAsia" w:ascii="方正仿宋_GBK" w:hAnsi="方正仿宋_GBK" w:eastAsia="方正仿宋_GBK" w:cs="方正仿宋_GBK"/>
          <w:snapToGrid w:val="0"/>
          <w:color w:val="auto"/>
          <w:szCs w:val="32"/>
        </w:rPr>
        <w:t>1</w:t>
      </w:r>
      <w:r>
        <w:rPr>
          <w:rFonts w:hint="eastAsia" w:ascii="方正仿宋_GBK" w:hAnsi="方正仿宋_GBK" w:eastAsia="方正仿宋_GBK" w:cs="方正仿宋_GBK"/>
          <w:snapToGrid w:val="0"/>
          <w:color w:val="auto"/>
          <w:szCs w:val="32"/>
          <w:lang w:val="en-US" w:eastAsia="zh-CN"/>
        </w:rPr>
        <w:t>.</w:t>
      </w:r>
      <w:r>
        <w:rPr>
          <w:rFonts w:hint="eastAsia" w:ascii="方正仿宋_GBK" w:hAnsi="方正仿宋_GBK" w:eastAsia="方正仿宋_GBK" w:cs="方正仿宋_GBK"/>
          <w:snapToGrid w:val="0"/>
          <w:color w:val="auto"/>
          <w:szCs w:val="32"/>
          <w:lang w:eastAsia="zh-CN"/>
        </w:rPr>
        <w:t>重庆市巴南区应急物资管理制度及岗位职责</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2.</w:t>
      </w:r>
      <w:r>
        <w:rPr>
          <w:rFonts w:hint="eastAsia" w:ascii="方正仿宋_GBK" w:hAnsi="方正仿宋_GBK" w:eastAsia="方正仿宋_GBK" w:cs="方正仿宋_GBK"/>
          <w:snapToGrid w:val="0"/>
          <w:color w:val="auto"/>
          <w:szCs w:val="32"/>
          <w:lang w:eastAsia="zh-CN"/>
        </w:rPr>
        <w:t>重庆市巴南区</w:t>
      </w:r>
      <w:r>
        <w:rPr>
          <w:rFonts w:hint="eastAsia" w:ascii="方正仿宋_GBK" w:hAnsi="方正仿宋_GBK" w:eastAsia="方正仿宋_GBK" w:cs="方正仿宋_GBK"/>
          <w:snapToGrid w:val="0"/>
          <w:color w:val="auto"/>
          <w:szCs w:val="32"/>
        </w:rPr>
        <w:t>应急物资调拨申请单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3.</w:t>
      </w:r>
      <w:r>
        <w:rPr>
          <w:rFonts w:hint="eastAsia" w:ascii="方正仿宋_GBK" w:hAnsi="方正仿宋_GBK" w:eastAsia="方正仿宋_GBK" w:cs="方正仿宋_GBK"/>
          <w:snapToGrid w:val="0"/>
          <w:color w:val="auto"/>
          <w:szCs w:val="32"/>
          <w:lang w:eastAsia="zh-CN"/>
        </w:rPr>
        <w:t>重庆市巴南区</w:t>
      </w:r>
      <w:r>
        <w:rPr>
          <w:rFonts w:hint="eastAsia" w:ascii="方正仿宋_GBK" w:hAnsi="方正仿宋_GBK" w:eastAsia="方正仿宋_GBK" w:cs="方正仿宋_GBK"/>
          <w:snapToGrid w:val="0"/>
          <w:color w:val="auto"/>
          <w:szCs w:val="32"/>
        </w:rPr>
        <w:t>应急物资借用申请单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4.</w:t>
      </w:r>
      <w:r>
        <w:rPr>
          <w:rFonts w:hint="eastAsia" w:ascii="方正仿宋_GBK" w:hAnsi="方正仿宋_GBK" w:eastAsia="方正仿宋_GBK" w:cs="方正仿宋_GBK"/>
          <w:snapToGrid w:val="0"/>
          <w:color w:val="auto"/>
          <w:szCs w:val="32"/>
          <w:lang w:eastAsia="zh-CN"/>
        </w:rPr>
        <w:t>重庆市巴南区</w:t>
      </w:r>
      <w:r>
        <w:rPr>
          <w:rFonts w:hint="eastAsia" w:ascii="方正仿宋_GBK" w:hAnsi="方正仿宋_GBK" w:eastAsia="方正仿宋_GBK" w:cs="方正仿宋_GBK"/>
          <w:snapToGrid w:val="0"/>
          <w:color w:val="auto"/>
          <w:szCs w:val="32"/>
        </w:rPr>
        <w:t>应急物资出库单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5.</w:t>
      </w:r>
      <w:r>
        <w:rPr>
          <w:rFonts w:hint="eastAsia" w:ascii="方正仿宋_GBK" w:hAnsi="方正仿宋_GBK" w:eastAsia="方正仿宋_GBK" w:cs="方正仿宋_GBK"/>
          <w:snapToGrid w:val="0"/>
          <w:color w:val="auto"/>
          <w:szCs w:val="32"/>
          <w:lang w:eastAsia="zh-CN"/>
        </w:rPr>
        <w:t>重庆市巴南区</w:t>
      </w:r>
      <w:r>
        <w:rPr>
          <w:rFonts w:hint="eastAsia" w:ascii="方正仿宋_GBK" w:hAnsi="方正仿宋_GBK" w:eastAsia="方正仿宋_GBK" w:cs="方正仿宋_GBK"/>
          <w:snapToGrid w:val="0"/>
          <w:color w:val="auto"/>
          <w:szCs w:val="32"/>
        </w:rPr>
        <w:t>应急物资入库单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6.</w:t>
      </w:r>
      <w:r>
        <w:rPr>
          <w:rFonts w:hint="eastAsia" w:ascii="方正仿宋_GBK" w:hAnsi="方正仿宋_GBK" w:eastAsia="方正仿宋_GBK" w:cs="方正仿宋_GBK"/>
          <w:snapToGrid w:val="0"/>
          <w:color w:val="auto"/>
          <w:szCs w:val="32"/>
          <w:lang w:eastAsia="zh-CN"/>
        </w:rPr>
        <w:t>重庆市巴南区</w:t>
      </w:r>
      <w:r>
        <w:rPr>
          <w:rFonts w:hint="eastAsia" w:ascii="方正仿宋_GBK" w:hAnsi="方正仿宋_GBK" w:eastAsia="方正仿宋_GBK" w:cs="方正仿宋_GBK"/>
          <w:snapToGrid w:val="0"/>
          <w:color w:val="auto"/>
          <w:szCs w:val="32"/>
        </w:rPr>
        <w:t>应急物资标识卡</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rPr>
        <w:t>7.</w:t>
      </w:r>
      <w:r>
        <w:rPr>
          <w:rFonts w:hint="eastAsia" w:ascii="方正仿宋_GBK" w:hAnsi="方正仿宋_GBK" w:eastAsia="方正仿宋_GBK" w:cs="方正仿宋_GBK"/>
          <w:snapToGrid w:val="0"/>
          <w:color w:val="auto"/>
          <w:kern w:val="2"/>
          <w:sz w:val="32"/>
          <w:szCs w:val="32"/>
          <w:lang w:val="en-US" w:eastAsia="zh-CN" w:bidi="ar-SA"/>
        </w:rPr>
        <w:t>重庆市巴南区应急物资仓库日巡查记录表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bidi="ar-SA"/>
        </w:rPr>
        <w:t>8.重庆市巴南区应急物资仓库周点验记录表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bidi="ar-SA"/>
        </w:rPr>
        <w:t>9.重庆市巴南区应急物资仓库月保养记录表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bidi="ar-SA"/>
        </w:rPr>
        <w:t>10.重庆市巴南区应急物资入库登记表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bidi="ar-SA"/>
        </w:rPr>
        <w:t>11.重庆市巴南区应急物资出库调拨登记表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bidi="ar-SA"/>
        </w:rPr>
        <w:t>12.重庆市巴南区应急物资出库借用登记表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bidi="ar-SA"/>
        </w:rPr>
        <w:t>13.重庆市巴南区应急物资盘点明细表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lang w:val="en-US" w:eastAsia="zh-CN" w:bidi="ar-SA"/>
        </w:rPr>
      </w:pPr>
      <w:r>
        <w:rPr>
          <w:rFonts w:hint="eastAsia" w:ascii="方正仿宋_GBK" w:hAnsi="方正仿宋_GBK" w:eastAsia="方正仿宋_GBK" w:cs="方正仿宋_GBK"/>
          <w:snapToGrid w:val="0"/>
          <w:color w:val="auto"/>
          <w:kern w:val="2"/>
          <w:sz w:val="32"/>
          <w:szCs w:val="32"/>
          <w:lang w:val="en-US" w:eastAsia="zh-CN" w:bidi="ar-SA"/>
        </w:rPr>
        <w:t>14.重庆市巴南区应急物资回收登记表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kern w:val="2"/>
          <w:sz w:val="32"/>
          <w:szCs w:val="32"/>
          <w:lang w:val="en-US" w:eastAsia="zh-CN" w:bidi="ar-SA"/>
        </w:rPr>
        <w:t>15.重庆市巴南区应急物资报废</w:t>
      </w:r>
      <w:r>
        <w:rPr>
          <w:rFonts w:ascii="方正仿宋_GBK" w:hAnsi="方正仿宋_GBK" w:eastAsia="方正仿宋_GBK" w:cs="方正仿宋_GBK"/>
          <w:snapToGrid w:val="0"/>
          <w:color w:val="auto"/>
          <w:sz w:val="32"/>
          <w:szCs w:val="32"/>
        </w:rPr>
        <w:t>登记表</w:t>
      </w:r>
    </w:p>
    <w:p>
      <w:pPr>
        <w:pStyle w:val="4"/>
        <w:snapToGrid w:val="0"/>
        <w:spacing w:line="560" w:lineRule="exact"/>
        <w:ind w:left="630"/>
        <w:rPr>
          <w:rFonts w:hint="eastAsia" w:ascii="方正仿宋_GBK" w:hAnsi="方正仿宋_GBK" w:eastAsia="方正仿宋_GBK" w:cs="方正仿宋_GBK"/>
          <w:snapToGrid w:val="0"/>
          <w:color w:val="auto"/>
          <w:sz w:val="28"/>
          <w:szCs w:val="28"/>
          <w:lang w:val="en-US" w:eastAsia="zh-CN"/>
        </w:rPr>
      </w:pPr>
      <w:r>
        <w:rPr>
          <w:rFonts w:hint="eastAsia" w:ascii="方正仿宋_GBK" w:hAnsi="方正仿宋_GBK" w:eastAsia="方正仿宋_GBK" w:cs="方正仿宋_GBK"/>
          <w:snapToGrid w:val="0"/>
          <w:color w:val="auto"/>
          <w:sz w:val="28"/>
          <w:szCs w:val="28"/>
          <w:lang w:val="en-US" w:eastAsia="zh-CN"/>
        </w:rPr>
        <w:t xml:space="preserve">      </w:t>
      </w:r>
    </w:p>
    <w:p>
      <w:pPr>
        <w:rPr>
          <w:rFonts w:hint="default"/>
          <w:lang w:val="en-US" w:eastAsia="zh-CN"/>
        </w:rPr>
      </w:pPr>
    </w:p>
    <w:p>
      <w:pPr>
        <w:pStyle w:val="4"/>
        <w:snapToGrid w:val="0"/>
        <w:spacing w:line="560" w:lineRule="exact"/>
        <w:ind w:left="630"/>
        <w:rPr>
          <w:rFonts w:ascii="方正仿宋_GBK" w:hAnsi="方正仿宋_GBK" w:eastAsia="方正仿宋_GBK" w:cs="方正仿宋_GBK"/>
          <w:snapToGrid w:val="0"/>
          <w:color w:val="auto"/>
          <w:sz w:val="28"/>
          <w:szCs w:val="28"/>
        </w:rPr>
      </w:pPr>
    </w:p>
    <w:p>
      <w:pPr>
        <w:pStyle w:val="4"/>
        <w:snapToGrid w:val="0"/>
        <w:spacing w:line="560" w:lineRule="exact"/>
        <w:ind w:left="630"/>
        <w:rPr>
          <w:rFonts w:ascii="方正仿宋_GBK" w:hAnsi="方正仿宋_GBK" w:eastAsia="方正仿宋_GBK" w:cs="方正仿宋_GBK"/>
          <w:snapToGrid w:val="0"/>
          <w:color w:val="auto"/>
          <w:sz w:val="28"/>
          <w:szCs w:val="28"/>
        </w:rPr>
      </w:pPr>
    </w:p>
    <w:p>
      <w:pPr>
        <w:pStyle w:val="4"/>
        <w:snapToGrid w:val="0"/>
        <w:spacing w:line="560" w:lineRule="exact"/>
        <w:ind w:left="630"/>
        <w:rPr>
          <w:rFonts w:ascii="方正仿宋_GBK" w:hAnsi="方正仿宋_GBK" w:eastAsia="方正仿宋_GBK" w:cs="方正仿宋_GBK"/>
          <w:snapToGrid w:val="0"/>
          <w:color w:val="auto"/>
          <w:sz w:val="28"/>
          <w:szCs w:val="28"/>
        </w:rPr>
      </w:pPr>
    </w:p>
    <w:p>
      <w:pPr>
        <w:pStyle w:val="4"/>
        <w:snapToGrid w:val="0"/>
        <w:spacing w:line="560" w:lineRule="exact"/>
        <w:ind w:left="630"/>
        <w:rPr>
          <w:rFonts w:ascii="方正仿宋_GBK" w:hAnsi="方正仿宋_GBK" w:eastAsia="方正仿宋_GBK" w:cs="方正仿宋_GBK"/>
          <w:snapToGrid w:val="0"/>
          <w:color w:val="auto"/>
          <w:sz w:val="28"/>
          <w:szCs w:val="28"/>
        </w:rPr>
      </w:pPr>
    </w:p>
    <w:p>
      <w:pPr>
        <w:pStyle w:val="4"/>
        <w:snapToGrid w:val="0"/>
        <w:spacing w:line="560" w:lineRule="exact"/>
        <w:ind w:left="630"/>
        <w:rPr>
          <w:rFonts w:ascii="方正仿宋_GBK" w:hAnsi="方正仿宋_GBK" w:eastAsia="方正仿宋_GBK" w:cs="方正仿宋_GBK"/>
          <w:snapToGrid w:val="0"/>
          <w:color w:val="auto"/>
          <w:sz w:val="28"/>
          <w:szCs w:val="28"/>
        </w:rPr>
      </w:pPr>
    </w:p>
    <w:p>
      <w:pPr>
        <w:pStyle w:val="4"/>
        <w:snapToGrid w:val="0"/>
        <w:spacing w:line="560" w:lineRule="exact"/>
        <w:jc w:val="both"/>
        <w:rPr>
          <w:rFonts w:hint="eastAsia" w:ascii="方正黑体_GBK" w:hAnsi="方正仿宋_GBK" w:eastAsia="方正黑体_GBK" w:cs="方正仿宋_GBK"/>
          <w:snapToGrid w:val="0"/>
          <w:color w:val="auto"/>
          <w:szCs w:val="32"/>
        </w:rPr>
      </w:pPr>
    </w:p>
    <w:p>
      <w:pPr>
        <w:pStyle w:val="4"/>
        <w:snapToGrid w:val="0"/>
        <w:spacing w:line="560" w:lineRule="exact"/>
        <w:jc w:val="both"/>
        <w:rPr>
          <w:rFonts w:hint="eastAsia" w:ascii="方正黑体_GBK" w:hAnsi="方正仿宋_GBK" w:eastAsia="方正黑体_GBK" w:cs="方正仿宋_GBK"/>
          <w:snapToGrid w:val="0"/>
          <w:color w:val="auto"/>
          <w:szCs w:val="32"/>
        </w:rPr>
      </w:pPr>
    </w:p>
    <w:p>
      <w:pPr>
        <w:pStyle w:val="4"/>
        <w:snapToGrid w:val="0"/>
        <w:spacing w:line="560" w:lineRule="exact"/>
        <w:jc w:val="both"/>
        <w:rPr>
          <w:rFonts w:hint="eastAsia" w:ascii="方正黑体_GBK" w:hAnsi="方正仿宋_GBK" w:eastAsia="方正黑体_GBK" w:cs="方正仿宋_GBK"/>
          <w:snapToGrid w:val="0"/>
          <w:color w:val="auto"/>
          <w:szCs w:val="32"/>
        </w:rPr>
      </w:pPr>
    </w:p>
    <w:p>
      <w:pPr>
        <w:pStyle w:val="4"/>
        <w:snapToGrid w:val="0"/>
        <w:spacing w:line="560" w:lineRule="exact"/>
        <w:jc w:val="both"/>
        <w:rPr>
          <w:rFonts w:hint="eastAsia" w:ascii="方正黑体_GBK" w:hAnsi="方正仿宋_GBK" w:eastAsia="方正黑体_GBK" w:cs="方正仿宋_GBK"/>
          <w:snapToGrid w:val="0"/>
          <w:color w:val="auto"/>
          <w:szCs w:val="32"/>
        </w:rPr>
      </w:pPr>
    </w:p>
    <w:p>
      <w:pPr>
        <w:pStyle w:val="4"/>
        <w:snapToGrid w:val="0"/>
        <w:spacing w:line="560" w:lineRule="exact"/>
        <w:jc w:val="both"/>
        <w:rPr>
          <w:rFonts w:hint="eastAsia" w:ascii="方正黑体_GBK" w:hAnsi="方正仿宋_GBK" w:eastAsia="方正黑体_GBK" w:cs="方正仿宋_GBK"/>
          <w:snapToGrid w:val="0"/>
          <w:color w:val="auto"/>
          <w:szCs w:val="32"/>
        </w:rPr>
      </w:pPr>
    </w:p>
    <w:p>
      <w:pPr>
        <w:pStyle w:val="4"/>
        <w:snapToGrid w:val="0"/>
        <w:spacing w:line="560" w:lineRule="exact"/>
        <w:jc w:val="both"/>
        <w:rPr>
          <w:rFonts w:hint="eastAsia" w:ascii="方正黑体_GBK" w:hAnsi="方正仿宋_GBK" w:eastAsia="方正黑体_GBK" w:cs="方正仿宋_GBK"/>
          <w:snapToGrid w:val="0"/>
          <w:color w:val="auto"/>
          <w:szCs w:val="32"/>
        </w:rPr>
      </w:pPr>
      <w:r>
        <w:rPr>
          <w:rFonts w:hint="eastAsia" w:ascii="方正黑体_GBK" w:hAnsi="方正仿宋_GBK" w:eastAsia="方正黑体_GBK" w:cs="方正仿宋_GBK"/>
          <w:snapToGrid w:val="0"/>
          <w:color w:val="auto"/>
          <w:szCs w:val="32"/>
        </w:rPr>
        <w:t>附件1</w:t>
      </w:r>
    </w:p>
    <w:p>
      <w:pPr>
        <w:rPr>
          <w:rFonts w:hint="eastAsia"/>
          <w:color w:val="auto"/>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color w:val="auto"/>
          <w:sz w:val="44"/>
          <w:szCs w:val="44"/>
          <w:lang w:eastAsia="zh-CN"/>
        </w:rPr>
      </w:pPr>
      <w:r>
        <w:rPr>
          <w:rFonts w:hint="eastAsia" w:ascii="方正小标宋_GBK" w:hAnsi="方正仿宋_GBK" w:eastAsia="方正小标宋_GBK" w:cs="方正仿宋_GBK"/>
          <w:snapToGrid w:val="0"/>
          <w:color w:val="auto"/>
          <w:sz w:val="44"/>
          <w:szCs w:val="44"/>
          <w:lang w:eastAsia="zh-CN"/>
        </w:rPr>
        <w:t>重庆市巴南区应急物资管理制度及岗位职责</w:t>
      </w:r>
    </w:p>
    <w:p>
      <w:pPr>
        <w:pStyle w:val="4"/>
        <w:snapToGrid w:val="0"/>
        <w:spacing w:line="560" w:lineRule="exact"/>
        <w:jc w:val="center"/>
        <w:rPr>
          <w:rFonts w:hint="eastAsia" w:ascii="方正小标宋_GBK" w:hAnsi="方正仿宋_GBK" w:eastAsia="方正小标宋_GBK" w:cs="方正仿宋_GBK"/>
          <w:snapToGrid w:val="0"/>
          <w:color w:val="auto"/>
          <w:sz w:val="44"/>
          <w:szCs w:val="44"/>
        </w:rPr>
      </w:pP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（一）入库管理制度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储备库验收人员与应急物资供应方（或承运方）办理交接手续，双方在送货单上签字确认。</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组织装卸人员采用适当的设备或工具将应急物资放入相应的区域或货架，应急物资应摆放整齐、稳固，便于维护、检查和出库。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lang w:eastAsia="zh-CN"/>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为入库应急物资建立标识卡和档案，填写《应急物资入库登记表》，及时更新应急物资台账</w:t>
      </w:r>
      <w:r>
        <w:rPr>
          <w:rFonts w:hint="eastAsia" w:ascii="方正仿宋_GBK" w:hAnsi="方正仿宋_GBK" w:eastAsia="方正仿宋_GBK" w:cs="方正仿宋_GBK"/>
          <w:snapToGrid w:val="0"/>
          <w:color w:val="auto"/>
          <w:sz w:val="32"/>
          <w:szCs w:val="32"/>
          <w:lang w:eastAsia="zh-CN"/>
        </w:rPr>
        <w:t>。</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（二）库存管理制度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对储存应急物资的名称、规格型号、数量、来源、生产厂商、生产日期、入库日期、储存年限及存储位置等设置相应的标识卡。</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严格岗位责任制，定期点验库存货物，做到帐物相符。</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无关人员不得进入储备库。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（三）出库管理制度</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 xml:space="preserve">1. </w:t>
      </w:r>
      <w:r>
        <w:rPr>
          <w:rFonts w:hint="eastAsia" w:ascii="方正仿宋_GBK" w:hAnsi="方正仿宋_GBK" w:eastAsia="方正仿宋_GBK" w:cs="方正仿宋_GBK"/>
          <w:snapToGrid w:val="0"/>
          <w:color w:val="auto"/>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 xml:space="preserve">2. </w:t>
      </w:r>
      <w:r>
        <w:rPr>
          <w:rFonts w:hint="eastAsia" w:ascii="方正仿宋_GBK" w:hAnsi="方正仿宋_GBK" w:eastAsia="方正仿宋_GBK" w:cs="方正仿宋_GBK"/>
          <w:snapToGrid w:val="0"/>
          <w:color w:val="auto"/>
          <w:szCs w:val="32"/>
        </w:rPr>
        <w:t>应急物资出库时，由应急物资需求方提供经审批后的《应急物资调用（借用）申请单》后，按《申请单》所需物资进行出库，并填写《应急物资出库登记表》，及时更新应急物资台账并将相关信息输入国家应急资源管理平台。</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lang w:val="en-US" w:eastAsia="zh-CN"/>
        </w:rPr>
        <w:t xml:space="preserve">3. </w:t>
      </w:r>
      <w:r>
        <w:rPr>
          <w:rFonts w:hint="eastAsia" w:ascii="方正仿宋_GBK" w:hAnsi="方正仿宋_GBK" w:eastAsia="方正仿宋_GBK" w:cs="方正仿宋_GBK"/>
          <w:snapToGrid w:val="0"/>
          <w:color w:val="auto"/>
          <w:szCs w:val="32"/>
        </w:rPr>
        <w:t>遇紧急事件不能按正常手续出库时，可凭储备库主管电话、短信等发货，但必须在发货后3个工作日内补办出库手续。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（四）盘点管理制度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定期开展库存应急物资盘点工作，每季度至少盘点一次。</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检查库存应急物资品种、规格、数量与账面是否一致。</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检查库存应急物资有无超期保存、有无虫蛀鼠咬、有无霉烂变质等现象，必要时进行质量抽检。</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应急物资盘点后，填写《应急物资盘点明细表》。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5. </w:t>
      </w:r>
      <w:r>
        <w:rPr>
          <w:rFonts w:hint="eastAsia" w:ascii="方正仿宋_GBK" w:hAnsi="方正仿宋_GBK" w:eastAsia="方正仿宋_GBK" w:cs="方正仿宋_GBK"/>
          <w:snapToGrid w:val="0"/>
          <w:color w:val="auto"/>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color w:val="auto"/>
          <w:sz w:val="32"/>
          <w:szCs w:val="32"/>
          <w:lang w:eastAsia="zh-CN"/>
        </w:rPr>
        <w:t>主管单位</w:t>
      </w:r>
      <w:r>
        <w:rPr>
          <w:rFonts w:hint="eastAsia" w:ascii="方正仿宋_GBK" w:hAnsi="方正仿宋_GBK" w:eastAsia="方正仿宋_GBK" w:cs="方正仿宋_GBK"/>
          <w:snapToGrid w:val="0"/>
          <w:color w:val="auto"/>
          <w:sz w:val="32"/>
          <w:szCs w:val="32"/>
        </w:rPr>
        <w:t>审批后，按照</w:t>
      </w:r>
      <w:r>
        <w:rPr>
          <w:rFonts w:hint="eastAsia" w:ascii="方正仿宋_GBK" w:hAnsi="方正仿宋_GBK" w:eastAsia="方正仿宋_GBK" w:cs="方正仿宋_GBK"/>
          <w:snapToGrid w:val="0"/>
          <w:color w:val="auto"/>
          <w:sz w:val="32"/>
          <w:szCs w:val="32"/>
          <w:lang w:eastAsia="zh-CN"/>
        </w:rPr>
        <w:t>主管单位</w:t>
      </w:r>
      <w:r>
        <w:rPr>
          <w:rFonts w:hint="eastAsia" w:ascii="方正仿宋_GBK" w:hAnsi="方正仿宋_GBK" w:eastAsia="方正仿宋_GBK" w:cs="方正仿宋_GBK"/>
          <w:snapToGrid w:val="0"/>
          <w:color w:val="auto"/>
          <w:sz w:val="32"/>
          <w:szCs w:val="32"/>
        </w:rPr>
        <w:t>的意见，对库存账务做相应处理。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（五）回收及报废物资管理制度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回收应急物资管理参照入库相关要求，填写《应急物资回收登记表》。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回收应急物资需维修、清洗、消毒和整理后进行单独存放，作为本级应急物资储备。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应急物资回收工作完成后 5 个工作日内向储备库主管汇报情况。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由储备库主管向储备库负责人提出报废申请， 说明报废应急物资的名称、 数量、价值、采购日期、报废原因等。</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5. </w:t>
      </w:r>
      <w:r>
        <w:rPr>
          <w:rFonts w:hint="eastAsia" w:ascii="方正仿宋_GBK" w:hAnsi="方正仿宋_GBK" w:eastAsia="方正仿宋_GBK" w:cs="方正仿宋_GBK"/>
          <w:snapToGrid w:val="0"/>
          <w:color w:val="auto"/>
          <w:sz w:val="32"/>
          <w:szCs w:val="32"/>
        </w:rPr>
        <w:t>经</w:t>
      </w:r>
      <w:r>
        <w:rPr>
          <w:rFonts w:hint="eastAsia" w:ascii="方正仿宋_GBK" w:hAnsi="方正仿宋_GBK" w:eastAsia="方正仿宋_GBK" w:cs="方正仿宋_GBK"/>
          <w:snapToGrid w:val="0"/>
          <w:color w:val="auto"/>
          <w:sz w:val="32"/>
          <w:szCs w:val="32"/>
          <w:lang w:eastAsia="zh-CN"/>
        </w:rPr>
        <w:t>主管单位</w:t>
      </w:r>
      <w:r>
        <w:rPr>
          <w:rFonts w:hint="eastAsia" w:ascii="方正仿宋_GBK" w:hAnsi="方正仿宋_GBK" w:eastAsia="方正仿宋_GBK" w:cs="方正仿宋_GBK"/>
          <w:snapToGrid w:val="0"/>
          <w:color w:val="auto"/>
          <w:sz w:val="32"/>
          <w:szCs w:val="32"/>
        </w:rPr>
        <w:t>审核，报财政部门批准后方可报废。</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6. </w:t>
      </w:r>
      <w:r>
        <w:rPr>
          <w:rFonts w:hint="eastAsia" w:ascii="方正仿宋_GBK" w:hAnsi="方正仿宋_GBK" w:eastAsia="方正仿宋_GBK" w:cs="方正仿宋_GBK"/>
          <w:snapToGrid w:val="0"/>
          <w:color w:val="auto"/>
          <w:sz w:val="32"/>
          <w:szCs w:val="32"/>
        </w:rPr>
        <w:t>报废应急物资处置的残值收入，全部上缴本级国库， 无残值的应采取深埋或燃烧等办法进行处理。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7. </w:t>
      </w:r>
      <w:r>
        <w:rPr>
          <w:rFonts w:hint="eastAsia" w:ascii="方正仿宋_GBK" w:hAnsi="方正仿宋_GBK" w:eastAsia="方正仿宋_GBK" w:cs="方正仿宋_GBK"/>
          <w:snapToGrid w:val="0"/>
          <w:color w:val="auto"/>
          <w:sz w:val="32"/>
          <w:szCs w:val="32"/>
        </w:rPr>
        <w:t>及时更新应急物资台账并将相关信息输入国家应急资源管理平台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（六）日周月维护保养制度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为了保证应急物资安全运行，进行日常管理，以具体化、制度化，建立日周月</w:t>
      </w:r>
      <w:r>
        <w:rPr>
          <w:rFonts w:hint="eastAsia" w:ascii="方正仿宋_GBK" w:hAnsi="方正仿宋_GBK" w:eastAsia="方正仿宋_GBK" w:cs="方正仿宋_GBK"/>
          <w:snapToGrid w:val="0"/>
          <w:color w:val="auto"/>
          <w:sz w:val="32"/>
          <w:szCs w:val="32"/>
          <w:lang w:eastAsia="zh-CN"/>
        </w:rPr>
        <w:t>维护保养</w:t>
      </w:r>
      <w:r>
        <w:rPr>
          <w:rFonts w:hint="eastAsia" w:ascii="方正仿宋_GBK" w:hAnsi="方正仿宋_GBK" w:eastAsia="方正仿宋_GBK" w:cs="方正仿宋_GBK"/>
          <w:snapToGrid w:val="0"/>
          <w:color w:val="auto"/>
          <w:sz w:val="32"/>
          <w:szCs w:val="32"/>
        </w:rPr>
        <w:t>制度。</w:t>
      </w:r>
    </w:p>
    <w:p>
      <w:pPr>
        <w:keepNext w:val="0"/>
        <w:keepLines w:val="0"/>
        <w:pageBreakBefore w:val="0"/>
        <w:numPr>
          <w:ilvl w:val="0"/>
          <w:numId w:val="1"/>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2"/>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jc w:val="both"/>
        <w:textAlignment w:val="auto"/>
        <w:outlineLvl w:val="9"/>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color w:val="auto"/>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color w:val="auto"/>
          <w:kern w:val="2"/>
          <w:sz w:val="32"/>
          <w:szCs w:val="32"/>
        </w:rPr>
        <w:t>以下内容：一是物资进出库数量与</w:t>
      </w:r>
      <w:r>
        <w:rPr>
          <w:rFonts w:hint="eastAsia" w:ascii="仿宋_GB2312" w:hAnsi="宋体" w:eastAsia="仿宋_GB2312"/>
          <w:snapToGrid w:val="0"/>
          <w:color w:val="auto"/>
          <w:kern w:val="2"/>
          <w:sz w:val="32"/>
          <w:szCs w:val="32"/>
          <w:lang w:val="en-US" w:eastAsia="zh-CN"/>
        </w:rPr>
        <w:t>账</w:t>
      </w:r>
      <w:r>
        <w:rPr>
          <w:rFonts w:ascii="仿宋_GB2312" w:hAnsi="宋体" w:eastAsia="仿宋_GB2312"/>
          <w:snapToGrid w:val="0"/>
          <w:color w:val="auto"/>
          <w:kern w:val="2"/>
          <w:sz w:val="32"/>
          <w:szCs w:val="32"/>
        </w:rPr>
        <w:t>面是否一致；二是</w:t>
      </w:r>
      <w:r>
        <w:rPr>
          <w:rFonts w:ascii="方正仿宋_GBK" w:hAnsi="方正仿宋_GBK" w:eastAsia="方正仿宋_GBK" w:cs="方正仿宋_GBK"/>
          <w:snapToGrid w:val="0"/>
          <w:color w:val="auto"/>
          <w:kern w:val="2"/>
          <w:sz w:val="32"/>
          <w:szCs w:val="32"/>
        </w:rPr>
        <w:t>出库手续是否完善；三是设施设备运行是否正常；四是出入</w:t>
      </w:r>
      <w:bookmarkStart w:id="0" w:name="_GoBack"/>
      <w:bookmarkEnd w:id="0"/>
      <w:r>
        <w:rPr>
          <w:rFonts w:ascii="方正仿宋_GBK" w:hAnsi="方正仿宋_GBK" w:eastAsia="方正仿宋_GBK" w:cs="方正仿宋_GBK"/>
          <w:snapToGrid w:val="0"/>
          <w:color w:val="auto"/>
          <w:kern w:val="2"/>
          <w:sz w:val="32"/>
          <w:szCs w:val="32"/>
        </w:rPr>
        <w:t>库物资是否录入系统；五是消防、安防设施设备运行是否正常；六是货物摆改位置是否规范。</w:t>
      </w:r>
    </w:p>
    <w:p>
      <w:pPr>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（七）消防管理制度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按照规定设置消防安全标志，标志应明显醒目。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确保储备库的安全出口、疏散楼梯等消防通道畅通。</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按照国家相关规范的要求配置消防设施和器材，消防设施和器材不得挪用外借，并应放置在明显和便于取用的地方，周围不准堆放物品和杂物。</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物资分类存放，按照要求预留防火间距，不得妨碍消防设施使用。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5. </w:t>
      </w:r>
      <w:r>
        <w:rPr>
          <w:rFonts w:hint="eastAsia" w:ascii="方正仿宋_GBK" w:hAnsi="方正仿宋_GBK" w:eastAsia="方正仿宋_GBK" w:cs="方正仿宋_GBK"/>
          <w:snapToGrid w:val="0"/>
          <w:color w:val="auto"/>
          <w:sz w:val="32"/>
          <w:szCs w:val="32"/>
        </w:rPr>
        <w:t>严禁存放易燃易爆、强酸、强碱等危险品和腐蚀性物品，严禁烟火和乱接电源线， 严禁使用与储备库无关的电器设备。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6. </w:t>
      </w:r>
      <w:r>
        <w:rPr>
          <w:rFonts w:hint="eastAsia" w:ascii="方正仿宋_GBK" w:hAnsi="方正仿宋_GBK" w:eastAsia="方正仿宋_GBK" w:cs="方正仿宋_GBK"/>
          <w:snapToGrid w:val="0"/>
          <w:color w:val="auto"/>
          <w:sz w:val="32"/>
          <w:szCs w:val="32"/>
        </w:rPr>
        <w:t>每月邀请专业人员开展一次消防检查，检查消防水源、消防设施和器材是否完好有效，消防通道是否畅通，用电是否安全等，发现问题及时解决，消除火灾隐患。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7. </w:t>
      </w:r>
      <w:r>
        <w:rPr>
          <w:rFonts w:hint="eastAsia" w:ascii="方正仿宋_GBK" w:hAnsi="方正仿宋_GBK" w:eastAsia="方正仿宋_GBK" w:cs="方正仿宋_GBK"/>
          <w:snapToGrid w:val="0"/>
          <w:color w:val="auto"/>
          <w:sz w:val="32"/>
          <w:szCs w:val="32"/>
        </w:rPr>
        <w:t>每半年开展一次消防知识、消防器材使用等相关培训，工作人员应掌握正确报警和使用消防器材的方法。</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8. </w:t>
      </w:r>
      <w:r>
        <w:rPr>
          <w:rFonts w:hint="eastAsia" w:ascii="方正仿宋_GBK" w:hAnsi="方正仿宋_GBK" w:eastAsia="方正仿宋_GBK" w:cs="方正仿宋_GBK"/>
          <w:snapToGrid w:val="0"/>
          <w:color w:val="auto"/>
          <w:sz w:val="32"/>
          <w:szCs w:val="32"/>
        </w:rPr>
        <w:t>制定灭火和应急疏散预案， 每年组织一次消防演练。</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（八）值班管理制度</w:t>
      </w:r>
    </w:p>
    <w:p>
      <w:pPr>
        <w:keepNext w:val="0"/>
        <w:keepLines w:val="0"/>
        <w:pageBreakBefore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储备库执行 24小时值班制度（含节假日），值班人员不得离岗、脱岗，按时到岗到位。</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储备库钥匙由值班人员保管，值班人员必须做好物资出入库相关工作。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3.</w:t>
      </w:r>
      <w:r>
        <w:rPr>
          <w:rFonts w:hint="eastAsia" w:ascii="方正仿宋_GBK" w:hAnsi="方正仿宋_GBK" w:eastAsia="方正仿宋_GBK" w:cs="方正仿宋_GBK"/>
          <w:snapToGrid w:val="0"/>
          <w:color w:val="auto"/>
          <w:sz w:val="32"/>
          <w:szCs w:val="32"/>
        </w:rPr>
        <w:t>值班人员值班期间应保持通信畅通，方便联系，发现问题及时上报。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值班人员应熟悉火警、盗警电话，并会报警及使用消防器材。</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（九）储备库负责人岗位职责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主持应急物资储备库全面工作。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组织、领导和教育储备库职工认真贯彻执行党的路线、方针、政策，及时传达落实上级的决议和有关规章制度。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负责领导、组织、实施应急物资储备、管理、调运工作，制定仓库内部各项规章制度和岗位职责，落实储备、管理、调运的各项措施，协调监督考核并使其正常运行。</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负责储备库应急物资审批工作。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5. </w:t>
      </w:r>
      <w:r>
        <w:rPr>
          <w:rFonts w:hint="eastAsia" w:ascii="方正仿宋_GBK" w:hAnsi="方正仿宋_GBK" w:eastAsia="方正仿宋_GBK" w:cs="方正仿宋_GBK"/>
          <w:snapToGrid w:val="0"/>
          <w:color w:val="auto"/>
          <w:sz w:val="32"/>
          <w:szCs w:val="32"/>
        </w:rPr>
        <w:t xml:space="preserve">负责储备库人员分工。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6. </w:t>
      </w:r>
      <w:r>
        <w:rPr>
          <w:rFonts w:hint="eastAsia" w:ascii="方正仿宋_GBK" w:hAnsi="方正仿宋_GBK" w:eastAsia="方正仿宋_GBK" w:cs="方正仿宋_GBK"/>
          <w:snapToGrid w:val="0"/>
          <w:color w:val="auto"/>
          <w:sz w:val="32"/>
          <w:szCs w:val="32"/>
        </w:rPr>
        <w:t>负责储备库内外签署各种合同、协议书，监督合同协议的实施。</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7. </w:t>
      </w:r>
      <w:r>
        <w:rPr>
          <w:rFonts w:hint="eastAsia" w:ascii="方正仿宋_GBK" w:hAnsi="方正仿宋_GBK" w:eastAsia="方正仿宋_GBK" w:cs="方正仿宋_GBK"/>
          <w:snapToGrid w:val="0"/>
          <w:color w:val="auto"/>
          <w:sz w:val="32"/>
          <w:szCs w:val="32"/>
        </w:rPr>
        <w:t>协调储备库与外部各单位之间的关系，加强外联和公共关系工作。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8. </w:t>
      </w:r>
      <w:r>
        <w:rPr>
          <w:rFonts w:hint="eastAsia" w:ascii="方正仿宋_GBK" w:hAnsi="方正仿宋_GBK" w:eastAsia="方正仿宋_GBK" w:cs="方正仿宋_GBK"/>
          <w:snapToGrid w:val="0"/>
          <w:color w:val="auto"/>
          <w:sz w:val="32"/>
          <w:szCs w:val="32"/>
        </w:rPr>
        <w:t>完成上级领导交给的其它工作。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（十）储备库主管岗位职责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做好储备库日常管理工作。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定期向机构负责人汇报物资储备情况、储备库运维情况。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合理规划储备库存储功能区和物资存储方式。</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做好储备库工作人员的工作指导和业务知识培训。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5. </w:t>
      </w:r>
      <w:r>
        <w:rPr>
          <w:rFonts w:hint="eastAsia" w:ascii="方正仿宋_GBK" w:hAnsi="方正仿宋_GBK" w:eastAsia="方正仿宋_GBK" w:cs="方正仿宋_GBK"/>
          <w:snapToGrid w:val="0"/>
          <w:color w:val="auto"/>
          <w:sz w:val="32"/>
          <w:szCs w:val="32"/>
        </w:rPr>
        <w:t>签发、签收和报送相关文件和单据。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6. </w:t>
      </w:r>
      <w:r>
        <w:rPr>
          <w:rFonts w:hint="eastAsia" w:ascii="方正仿宋_GBK" w:hAnsi="方正仿宋_GBK" w:eastAsia="方正仿宋_GBK" w:cs="方正仿宋_GBK"/>
          <w:snapToGrid w:val="0"/>
          <w:color w:val="auto"/>
          <w:sz w:val="32"/>
          <w:szCs w:val="32"/>
        </w:rPr>
        <w:t>定期组织储备库的安全、卫生检查。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7. </w:t>
      </w:r>
      <w:r>
        <w:rPr>
          <w:rFonts w:hint="eastAsia" w:ascii="方正仿宋_GBK" w:hAnsi="方正仿宋_GBK" w:eastAsia="方正仿宋_GBK" w:cs="方正仿宋_GBK"/>
          <w:snapToGrid w:val="0"/>
          <w:color w:val="auto"/>
          <w:sz w:val="32"/>
          <w:szCs w:val="32"/>
        </w:rPr>
        <w:t>负责对应急物资出库进行初审工作。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8. </w:t>
      </w:r>
      <w:r>
        <w:rPr>
          <w:rFonts w:hint="eastAsia" w:ascii="方正仿宋_GBK" w:hAnsi="方正仿宋_GBK" w:eastAsia="方正仿宋_GBK" w:cs="方正仿宋_GBK"/>
          <w:snapToGrid w:val="0"/>
          <w:color w:val="auto"/>
          <w:sz w:val="32"/>
          <w:szCs w:val="32"/>
        </w:rPr>
        <w:t>对储备库工作人员的日常工作进行监督和考核。</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9. </w:t>
      </w:r>
      <w:r>
        <w:rPr>
          <w:rFonts w:hint="eastAsia" w:ascii="方正仿宋_GBK" w:hAnsi="方正仿宋_GBK" w:eastAsia="方正仿宋_GBK" w:cs="方正仿宋_GBK"/>
          <w:snapToGrid w:val="0"/>
          <w:color w:val="auto"/>
          <w:sz w:val="32"/>
          <w:szCs w:val="32"/>
        </w:rPr>
        <w:t>落实作业流程及管理制度上墙。</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10. </w:t>
      </w:r>
      <w:r>
        <w:rPr>
          <w:rFonts w:hint="eastAsia" w:ascii="方正仿宋_GBK" w:hAnsi="方正仿宋_GBK" w:eastAsia="方正仿宋_GBK" w:cs="方正仿宋_GBK"/>
          <w:snapToGrid w:val="0"/>
          <w:color w:val="auto"/>
          <w:sz w:val="32"/>
          <w:szCs w:val="32"/>
        </w:rPr>
        <w:t>完成上级领导安排的其他工作。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color w:val="auto"/>
          <w:sz w:val="32"/>
          <w:szCs w:val="32"/>
          <w:lang w:eastAsia="zh-CN"/>
        </w:rPr>
      </w:pPr>
      <w:r>
        <w:rPr>
          <w:rFonts w:hint="eastAsia" w:ascii="方正楷体_GBK" w:hAnsi="方正楷体_GBK" w:eastAsia="方正楷体_GBK" w:cs="方正楷体_GBK"/>
          <w:bCs/>
          <w:snapToGrid w:val="0"/>
          <w:color w:val="auto"/>
          <w:sz w:val="32"/>
          <w:szCs w:val="32"/>
          <w:lang w:eastAsia="zh-CN"/>
        </w:rPr>
        <w:t>（十一）储备库管理员岗位职责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 </w:t>
      </w:r>
      <w:r>
        <w:rPr>
          <w:rFonts w:hint="eastAsia" w:ascii="方正仿宋_GBK" w:hAnsi="方正仿宋_GBK" w:eastAsia="方正仿宋_GBK" w:cs="方正仿宋_GBK"/>
          <w:snapToGrid w:val="0"/>
          <w:color w:val="auto"/>
          <w:sz w:val="32"/>
          <w:szCs w:val="32"/>
        </w:rPr>
        <w:t>按时上下班，到岗后巡视仓库，检查是否有可疑现象，发现情况及时向上级汇报，下班前应做好门、窗、电、水开关工作。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2. </w:t>
      </w:r>
      <w:r>
        <w:rPr>
          <w:rFonts w:hint="eastAsia" w:ascii="方正仿宋_GBK" w:hAnsi="方正仿宋_GBK" w:eastAsia="方正仿宋_GBK" w:cs="方正仿宋_GBK"/>
          <w:snapToGrid w:val="0"/>
          <w:color w:val="auto"/>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3. </w:t>
      </w:r>
      <w:r>
        <w:rPr>
          <w:rFonts w:hint="eastAsia" w:ascii="方正仿宋_GBK" w:hAnsi="方正仿宋_GBK" w:eastAsia="方正仿宋_GBK" w:cs="方正仿宋_GBK"/>
          <w:snapToGrid w:val="0"/>
          <w:color w:val="auto"/>
          <w:sz w:val="32"/>
          <w:szCs w:val="32"/>
        </w:rPr>
        <w:t>检查防盗、防虫柱、防鼠咬、防霉变等安全措施和卫生措施是否落实、保证仓库物资完好无损；按物资管理要求定期进行维护保养工作。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4. </w:t>
      </w:r>
      <w:r>
        <w:rPr>
          <w:rFonts w:hint="eastAsia" w:ascii="方正仿宋_GBK" w:hAnsi="方正仿宋_GBK" w:eastAsia="方正仿宋_GBK" w:cs="方正仿宋_GBK"/>
          <w:snapToGrid w:val="0"/>
          <w:color w:val="auto"/>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5. </w:t>
      </w:r>
      <w:r>
        <w:rPr>
          <w:rFonts w:hint="eastAsia" w:ascii="方正仿宋_GBK" w:hAnsi="方正仿宋_GBK" w:eastAsia="方正仿宋_GBK" w:cs="方正仿宋_GBK"/>
          <w:snapToGrid w:val="0"/>
          <w:color w:val="auto"/>
          <w:sz w:val="32"/>
          <w:szCs w:val="32"/>
        </w:rPr>
        <w:t>验收入库物资应分类堆放整齐，杜绝不安全因素；并标识清楚。做到整齐美观。</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6. </w:t>
      </w:r>
      <w:r>
        <w:rPr>
          <w:rFonts w:hint="eastAsia" w:ascii="方正仿宋_GBK" w:hAnsi="方正仿宋_GBK" w:eastAsia="方正仿宋_GBK" w:cs="方正仿宋_GBK"/>
          <w:snapToGrid w:val="0"/>
          <w:color w:val="auto"/>
          <w:sz w:val="32"/>
          <w:szCs w:val="32"/>
        </w:rPr>
        <w:t>发货时，要严格审核手续是否齐全、并要严格验证审批人的签名式样、对于手续欠妥者，一律拒发。</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7. </w:t>
      </w:r>
      <w:r>
        <w:rPr>
          <w:rFonts w:hint="eastAsia" w:ascii="方正仿宋_GBK" w:hAnsi="方正仿宋_GBK" w:eastAsia="方正仿宋_GBK" w:cs="方正仿宋_GBK"/>
          <w:snapToGrid w:val="0"/>
          <w:color w:val="auto"/>
          <w:sz w:val="32"/>
          <w:szCs w:val="32"/>
        </w:rPr>
        <w:t>物资出库和入库，要及时开具出库和入库单，随时查核，做到入库及时，物资入库后应及时出具入库单并及时更新台账。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8. </w:t>
      </w:r>
      <w:r>
        <w:rPr>
          <w:rFonts w:hint="eastAsia" w:ascii="方正仿宋_GBK" w:hAnsi="方正仿宋_GBK" w:eastAsia="方正仿宋_GBK" w:cs="方正仿宋_GBK"/>
          <w:snapToGrid w:val="0"/>
          <w:color w:val="auto"/>
          <w:sz w:val="32"/>
          <w:szCs w:val="32"/>
        </w:rPr>
        <w:t>对物资管理系统进行动态管理，及时更新。及时结出月末库存数报财务备案，做到帐物相符，做好各种单据报表的归档管理工作。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9. </w:t>
      </w:r>
      <w:r>
        <w:rPr>
          <w:rFonts w:hint="eastAsia" w:ascii="方正仿宋_GBK" w:hAnsi="方正仿宋_GBK" w:eastAsia="方正仿宋_GBK" w:cs="方正仿宋_GBK"/>
          <w:snapToGrid w:val="0"/>
          <w:color w:val="auto"/>
          <w:sz w:val="32"/>
          <w:szCs w:val="32"/>
        </w:rPr>
        <w:t>严禁私自借用仓库物资。</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10. </w:t>
      </w:r>
      <w:r>
        <w:rPr>
          <w:rFonts w:hint="eastAsia" w:ascii="方正仿宋_GBK" w:hAnsi="方正仿宋_GBK" w:eastAsia="方正仿宋_GBK" w:cs="方正仿宋_GBK"/>
          <w:snapToGrid w:val="0"/>
          <w:color w:val="auto"/>
          <w:sz w:val="32"/>
          <w:szCs w:val="32"/>
        </w:rPr>
        <w:t>严格遵守仓库各项规章制度。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11. </w:t>
      </w:r>
      <w:r>
        <w:rPr>
          <w:rFonts w:hint="eastAsia" w:ascii="方正仿宋_GBK" w:hAnsi="方正仿宋_GBK" w:eastAsia="方正仿宋_GBK" w:cs="方正仿宋_GBK"/>
          <w:snapToGrid w:val="0"/>
          <w:color w:val="auto"/>
          <w:sz w:val="32"/>
          <w:szCs w:val="32"/>
        </w:rPr>
        <w:t>完成上级领导交办的其他工作。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sz w:val="32"/>
          <w:szCs w:val="32"/>
          <w:lang w:val="en-US" w:eastAsia="zh-CN"/>
        </w:rPr>
        <w:t xml:space="preserve">12. </w:t>
      </w:r>
      <w:r>
        <w:rPr>
          <w:rFonts w:hint="eastAsia" w:ascii="方正仿宋_GBK" w:hAnsi="方正仿宋_GBK" w:eastAsia="方正仿宋_GBK" w:cs="方正仿宋_GBK"/>
          <w:snapToGrid w:val="0"/>
          <w:color w:val="auto"/>
          <w:sz w:val="32"/>
          <w:szCs w:val="32"/>
        </w:rPr>
        <w:t>仓管人员调动，首先办理账目移交，必须逐项点收；如有短缺，必须限期清查，方可移交，移交双方及上级主管人员签字确认。</w:t>
      </w:r>
    </w:p>
    <w:p>
      <w:pPr>
        <w:rPr>
          <w:color w:val="auto"/>
        </w:rPr>
      </w:pPr>
    </w:p>
    <w:p>
      <w:pPr>
        <w:pStyle w:val="4"/>
        <w:snapToGrid w:val="0"/>
        <w:spacing w:line="560" w:lineRule="exact"/>
        <w:jc w:val="center"/>
        <w:rPr>
          <w:rFonts w:hint="eastAsia" w:ascii="方正小标宋_GBK" w:hAnsi="方正仿宋_GBK" w:eastAsia="方正小标宋_GBK" w:cs="方正仿宋_GBK"/>
          <w:snapToGrid w:val="0"/>
          <w:color w:val="auto"/>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auto"/>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auto"/>
          <w:sz w:val="44"/>
          <w:szCs w:val="44"/>
          <w:lang w:eastAsia="zh-CN"/>
        </w:rPr>
      </w:pPr>
    </w:p>
    <w:p>
      <w:pPr>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4"/>
        <w:snapToGrid w:val="0"/>
        <w:spacing w:line="560" w:lineRule="exact"/>
        <w:jc w:val="center"/>
        <w:rPr>
          <w:rFonts w:hint="eastAsia" w:ascii="方正小标宋_GBK" w:hAnsi="方正仿宋_GBK" w:eastAsia="方正小标宋_GBK" w:cs="方正仿宋_GBK"/>
          <w:snapToGrid w:val="0"/>
          <w:color w:val="auto"/>
          <w:sz w:val="44"/>
          <w:szCs w:val="44"/>
          <w:lang w:eastAsia="zh-CN"/>
        </w:rPr>
      </w:pPr>
    </w:p>
    <w:p>
      <w:pPr>
        <w:pStyle w:val="4"/>
        <w:snapToGrid w:val="0"/>
        <w:spacing w:line="560" w:lineRule="exact"/>
        <w:jc w:val="both"/>
        <w:rPr>
          <w:rFonts w:hint="eastAsia" w:ascii="方正小标宋_GBK" w:hAnsi="方正仿宋_GBK" w:eastAsia="方正小标宋_GBK" w:cs="方正仿宋_GBK"/>
          <w:snapToGrid w:val="0"/>
          <w:color w:val="auto"/>
          <w:sz w:val="44"/>
          <w:szCs w:val="44"/>
          <w:lang w:val="en-US" w:eastAsia="zh-CN"/>
        </w:rPr>
      </w:pPr>
      <w:r>
        <w:rPr>
          <w:rFonts w:hint="eastAsia" w:ascii="方正黑体_GBK" w:hAnsi="方正仿宋_GBK" w:eastAsia="方正黑体_GBK" w:cs="方正仿宋_GBK"/>
          <w:snapToGrid w:val="0"/>
          <w:color w:val="auto"/>
          <w:szCs w:val="32"/>
        </w:rPr>
        <w:t>附件</w:t>
      </w:r>
      <w:r>
        <w:rPr>
          <w:rFonts w:hint="eastAsia" w:ascii="方正黑体_GBK" w:hAnsi="方正仿宋_GBK" w:eastAsia="方正黑体_GBK" w:cs="方正仿宋_GBK"/>
          <w:snapToGrid w:val="0"/>
          <w:color w:val="auto"/>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仿宋_GBK" w:eastAsia="方正小标宋_GBK" w:cs="方正仿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仿宋_GBK" w:eastAsia="方正小标宋_GBK" w:cs="方正仿宋_GBK"/>
          <w:snapToGrid w:val="0"/>
          <w:color w:val="auto"/>
          <w:sz w:val="44"/>
          <w:szCs w:val="44"/>
        </w:rPr>
        <w:t>应急物资调拨申请单</w:t>
      </w:r>
    </w:p>
    <w:p>
      <w:pPr>
        <w:rPr>
          <w:color w:val="auto"/>
        </w:rPr>
      </w:pPr>
      <w:r>
        <w:rPr>
          <w:rFonts w:hint="eastAsia" w:ascii="方正仿宋_GBK" w:hAnsi="方正仿宋_GBK" w:eastAsia="方正仿宋_GBK" w:cs="方正仿宋_GBK"/>
          <w:snapToGrid w:val="0"/>
          <w:color w:val="auto"/>
          <w:sz w:val="24"/>
        </w:rPr>
        <w:t>申请单位（盖章）：                       填制日期：      年   月   日</w:t>
      </w:r>
    </w:p>
    <w:tbl>
      <w:tblPr>
        <w:tblStyle w:val="9"/>
        <w:tblW w:w="8971" w:type="dxa"/>
        <w:jc w:val="center"/>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p>
            <w:pPr>
              <w:snapToGrid w:val="0"/>
              <w:spacing w:line="560" w:lineRule="exact"/>
              <w:jc w:val="center"/>
              <w:rPr>
                <w:rFonts w:ascii="方正仿宋_GBK" w:hAnsi="方正仿宋_GBK" w:eastAsia="方正仿宋_GBK" w:cs="方正仿宋_GBK"/>
                <w:snapToGrid w:val="0"/>
                <w:color w:val="auto"/>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p>
            <w:pPr>
              <w:snapToGrid w:val="0"/>
              <w:spacing w:line="560" w:lineRule="exact"/>
              <w:jc w:val="center"/>
              <w:rPr>
                <w:rFonts w:ascii="方正仿宋_GBK" w:hAnsi="方正仿宋_GBK" w:eastAsia="方正仿宋_GBK" w:cs="方正仿宋_GBK"/>
                <w:snapToGrid w:val="0"/>
                <w:color w:val="auto"/>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CellMar>
            <w:top w:w="0" w:type="dxa"/>
            <w:left w:w="108" w:type="dxa"/>
            <w:bottom w:w="0" w:type="dxa"/>
            <w:right w:w="108" w:type="dxa"/>
          </w:tblCellMar>
        </w:tblPrEx>
        <w:trPr>
          <w:gridAfter w:val="1"/>
          <w:wAfter w:w="11" w:type="dxa"/>
          <w:trHeight w:val="1585"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调拨事由：</w:t>
            </w:r>
          </w:p>
        </w:tc>
      </w:tr>
      <w:tr>
        <w:tblPrEx>
          <w:tblCellMar>
            <w:top w:w="0" w:type="dxa"/>
            <w:left w:w="108" w:type="dxa"/>
            <w:bottom w:w="0" w:type="dxa"/>
            <w:right w:w="108" w:type="dxa"/>
          </w:tblCellMar>
        </w:tblPrEx>
        <w:trPr>
          <w:gridAfter w:val="1"/>
          <w:wAfter w:w="11" w:type="dxa"/>
          <w:trHeight w:val="1703"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申请单位主要负责人意见：</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ind w:firstLine="5900" w:firstLineChars="2500"/>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年    月    日</w:t>
            </w:r>
          </w:p>
        </w:tc>
      </w:tr>
      <w:tr>
        <w:tblPrEx>
          <w:tblCellMar>
            <w:top w:w="0" w:type="dxa"/>
            <w:left w:w="108" w:type="dxa"/>
            <w:bottom w:w="0" w:type="dxa"/>
            <w:right w:w="108" w:type="dxa"/>
          </w:tblCellMar>
        </w:tblPrEx>
        <w:trPr>
          <w:gridAfter w:val="1"/>
          <w:wAfter w:w="11" w:type="dxa"/>
          <w:trHeight w:val="1725"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w:t>
            </w:r>
          </w:p>
          <w:p>
            <w:pPr>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业务科室意见：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年    月    日</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tc>
      </w:tr>
      <w:tr>
        <w:tblPrEx>
          <w:tblCellMar>
            <w:top w:w="0" w:type="dxa"/>
            <w:left w:w="108" w:type="dxa"/>
            <w:bottom w:w="0" w:type="dxa"/>
            <w:right w:w="108" w:type="dxa"/>
          </w:tblCellMar>
        </w:tblPrEx>
        <w:trPr>
          <w:gridAfter w:val="1"/>
          <w:wAfter w:w="11" w:type="dxa"/>
          <w:trHeight w:val="1726"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auto"/>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主管领导意见：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年    月    日</w:t>
            </w:r>
          </w:p>
        </w:tc>
      </w:tr>
      <w:tr>
        <w:tblPrEx>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申请单位联系人：         电话：</w:t>
            </w:r>
          </w:p>
        </w:tc>
      </w:tr>
    </w:tbl>
    <w:p>
      <w:pPr>
        <w:snapToGrid w:val="0"/>
        <w:spacing w:line="560" w:lineRule="exact"/>
        <w:rPr>
          <w:rFonts w:hint="eastAsia" w:ascii="方正黑体_GBK" w:hAnsi="方正仿宋_GBK" w:eastAsia="方正黑体_GBK" w:cs="方正仿宋_GBK"/>
          <w:snapToGrid w:val="0"/>
          <w:color w:val="auto"/>
          <w:sz w:val="32"/>
          <w:szCs w:val="32"/>
          <w:lang w:val="en-US" w:eastAsia="zh-CN"/>
        </w:rPr>
      </w:pPr>
      <w:r>
        <w:rPr>
          <w:rFonts w:hint="eastAsia" w:ascii="方正黑体_GBK" w:hAnsi="方正仿宋_GBK" w:eastAsia="方正黑体_GBK" w:cs="方正仿宋_GBK"/>
          <w:snapToGrid w:val="0"/>
          <w:color w:val="auto"/>
          <w:sz w:val="32"/>
          <w:szCs w:val="32"/>
        </w:rPr>
        <w:t>附件</w:t>
      </w:r>
      <w:r>
        <w:rPr>
          <w:rFonts w:hint="eastAsia" w:ascii="方正黑体_GBK" w:hAnsi="方正仿宋_GBK" w:eastAsia="方正黑体_GBK" w:cs="方正仿宋_GBK"/>
          <w:snapToGrid w:val="0"/>
          <w:color w:val="auto"/>
          <w:sz w:val="32"/>
          <w:szCs w:val="32"/>
          <w:lang w:val="en-US" w:eastAsia="zh-CN"/>
        </w:rPr>
        <w:t>3</w:t>
      </w:r>
    </w:p>
    <w:p>
      <w:pPr>
        <w:snapToGrid w:val="0"/>
        <w:spacing w:line="560" w:lineRule="exact"/>
        <w:jc w:val="center"/>
        <w:rPr>
          <w:rFonts w:ascii="方正小标宋_GBK" w:hAnsi="方正仿宋_GBK" w:eastAsia="方正小标宋_GBK" w:cs="方正仿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仿宋_GBK" w:eastAsia="方正小标宋_GBK" w:cs="方正仿宋_GBK"/>
          <w:snapToGrid w:val="0"/>
          <w:color w:val="auto"/>
          <w:sz w:val="44"/>
          <w:szCs w:val="44"/>
        </w:rPr>
        <w:t>应急物资借用申请单</w:t>
      </w:r>
    </w:p>
    <w:p>
      <w:pPr>
        <w:rPr>
          <w:color w:val="auto"/>
        </w:rPr>
      </w:pPr>
      <w:r>
        <w:rPr>
          <w:rFonts w:hint="eastAsia" w:ascii="方正仿宋_GBK" w:hAnsi="方正仿宋_GBK" w:eastAsia="方正仿宋_GBK" w:cs="方正仿宋_GBK"/>
          <w:snapToGrid w:val="0"/>
          <w:color w:val="auto"/>
          <w:sz w:val="24"/>
        </w:rPr>
        <w:t>申请单位（盖章）：                          填制日期：     年   月   日</w:t>
      </w:r>
    </w:p>
    <w:tbl>
      <w:tblPr>
        <w:tblStyle w:val="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序号</w:t>
            </w:r>
          </w:p>
        </w:tc>
        <w:tc>
          <w:tcPr>
            <w:tcW w:w="1323" w:type="dxa"/>
            <w:shd w:val="clear" w:color="auto" w:fill="auto"/>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p>
            <w:pPr>
              <w:snapToGrid w:val="0"/>
              <w:spacing w:line="560" w:lineRule="exact"/>
              <w:jc w:val="center"/>
              <w:rPr>
                <w:rFonts w:ascii="方正仿宋_GBK" w:hAnsi="方正仿宋_GBK" w:eastAsia="方正仿宋_GBK" w:cs="方正仿宋_GBK"/>
                <w:snapToGrid w:val="0"/>
                <w:color w:val="auto"/>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申请单位主要负责人意见：</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p>
          <w:p>
            <w:pPr>
              <w:snapToGrid w:val="0"/>
              <w:spacing w:line="560" w:lineRule="exact"/>
              <w:rPr>
                <w:rFonts w:ascii="方正黑体_GBK" w:hAnsi="方正仿宋_GBK" w:eastAsia="方正黑体_GBK" w:cs="方正仿宋_GBK"/>
                <w:snapToGrid w:val="0"/>
                <w:color w:val="auto"/>
                <w:sz w:val="24"/>
              </w:rPr>
            </w:pPr>
          </w:p>
          <w:p>
            <w:pPr>
              <w:snapToGrid w:val="0"/>
              <w:spacing w:line="560" w:lineRule="exact"/>
              <w:ind w:firstLine="5900" w:firstLineChars="2500"/>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w:t>
            </w:r>
          </w:p>
          <w:p>
            <w:pPr>
              <w:snapToGrid w:val="0"/>
              <w:spacing w:line="3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业务科室意见：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年    月    日</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auto"/>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主管领导意见：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w:t>
            </w:r>
          </w:p>
          <w:p>
            <w:pPr>
              <w:snapToGrid w:val="0"/>
              <w:spacing w:line="560" w:lineRule="exact"/>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　                                          年    月    日</w:t>
            </w:r>
          </w:p>
        </w:tc>
      </w:tr>
    </w:tbl>
    <w:p>
      <w:pPr>
        <w:rPr>
          <w:color w:val="auto"/>
        </w:rPr>
      </w:pPr>
      <w:r>
        <w:rPr>
          <w:rFonts w:hint="eastAsia" w:ascii="方正仿宋_GBK" w:hAnsi="方正仿宋_GBK" w:eastAsia="方正仿宋_GBK" w:cs="方正仿宋_GBK"/>
          <w:snapToGrid w:val="0"/>
          <w:color w:val="auto"/>
          <w:sz w:val="24"/>
        </w:rPr>
        <w:t>申请单位联系人：                       电话：</w:t>
      </w:r>
    </w:p>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w:t>
      </w:r>
      <w:r>
        <w:rPr>
          <w:rFonts w:hint="eastAsia" w:ascii="方正黑体_GBK" w:hAnsi="方正仿宋_GBK" w:eastAsia="方正黑体_GBK" w:cs="方正仿宋_GBK"/>
          <w:snapToGrid w:val="0"/>
          <w:color w:val="auto"/>
          <w:szCs w:val="32"/>
          <w:lang w:val="en-US" w:eastAsia="zh-CN"/>
        </w:rPr>
        <w:t>4</w:t>
      </w:r>
    </w:p>
    <w:p>
      <w:pPr>
        <w:pStyle w:val="4"/>
        <w:snapToGrid w:val="0"/>
        <w:spacing w:line="560" w:lineRule="exact"/>
        <w:rPr>
          <w:rFonts w:ascii="方正黑体_GBK" w:hAnsi="方正仿宋_GBK" w:eastAsia="方正黑体_GBK" w:cs="方正仿宋_GBK"/>
          <w:snapToGrid w:val="0"/>
          <w:color w:val="auto"/>
          <w:sz w:val="28"/>
          <w:szCs w:val="28"/>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auto"/>
          <w:sz w:val="44"/>
          <w:szCs w:val="44"/>
        </w:rPr>
      </w:pPr>
      <w:r>
        <w:rPr>
          <w:rFonts w:hint="eastAsia" w:ascii="方正小标宋_GBK" w:hAnsi="宋体" w:eastAsia="方正小标宋_GBK" w:cs="Tahoma"/>
          <w:bCs/>
          <w:snapToGrid w:val="0"/>
          <w:color w:val="auto"/>
          <w:sz w:val="44"/>
          <w:szCs w:val="44"/>
          <w:lang w:eastAsia="zh-CN"/>
        </w:rPr>
        <w:t>重庆市</w:t>
      </w:r>
      <w:r>
        <w:rPr>
          <w:rFonts w:hint="eastAsia" w:ascii="方正小标宋_GBK" w:hAnsi="方正仿宋_GBK" w:eastAsia="方正小标宋_GBK" w:cs="方正仿宋_GBK"/>
          <w:snapToGrid w:val="0"/>
          <w:color w:val="auto"/>
          <w:sz w:val="44"/>
          <w:szCs w:val="44"/>
          <w:lang w:eastAsia="zh-CN"/>
        </w:rPr>
        <w:t>巴南区</w:t>
      </w:r>
      <w:r>
        <w:rPr>
          <w:rFonts w:hint="eastAsia" w:ascii="方正小标宋_GBK" w:hAnsi="宋体" w:eastAsia="方正小标宋_GBK" w:cs="Tahoma"/>
          <w:bCs/>
          <w:snapToGrid w:val="0"/>
          <w:color w:val="auto"/>
          <w:sz w:val="44"/>
          <w:szCs w:val="44"/>
        </w:rPr>
        <w:t>应急物资出库单</w:t>
      </w:r>
    </w:p>
    <w:p>
      <w:pPr>
        <w:pStyle w:val="4"/>
        <w:snapToGrid w:val="0"/>
        <w:spacing w:line="560" w:lineRule="exact"/>
        <w:rPr>
          <w:rFonts w:ascii="方正仿宋_GBK" w:hAnsi="方正仿宋_GBK" w:eastAsia="方正仿宋_GBK" w:cs="方正仿宋_GBK"/>
          <w:snapToGrid w:val="0"/>
          <w:color w:val="auto"/>
          <w:sz w:val="24"/>
        </w:rPr>
      </w:pPr>
    </w:p>
    <w:p>
      <w:pPr>
        <w:pStyle w:val="4"/>
        <w:snapToGrid w:val="0"/>
        <w:spacing w:line="560" w:lineRule="exact"/>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 xml:space="preserve">领用单位：                    日期：                     No： </w:t>
      </w: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序号</w:t>
            </w:r>
          </w:p>
        </w:tc>
        <w:tc>
          <w:tcPr>
            <w:tcW w:w="88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188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单价</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（元）</w:t>
            </w:r>
          </w:p>
        </w:tc>
        <w:tc>
          <w:tcPr>
            <w:tcW w:w="93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金额</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gridSpan w:val="2"/>
            <w:vAlign w:val="center"/>
          </w:tcPr>
          <w:p>
            <w:pPr>
              <w:pStyle w:val="4"/>
              <w:snapToGrid w:val="0"/>
              <w:spacing w:line="3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合计</w:t>
            </w:r>
          </w:p>
          <w:p>
            <w:pPr>
              <w:pStyle w:val="4"/>
              <w:snapToGrid w:val="0"/>
              <w:spacing w:line="3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人民币（大写）</w:t>
            </w:r>
          </w:p>
        </w:tc>
        <w:tc>
          <w:tcPr>
            <w:tcW w:w="7185" w:type="dxa"/>
            <w:gridSpan w:val="7"/>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bl>
    <w:p>
      <w:pPr>
        <w:pStyle w:val="4"/>
        <w:snapToGrid w:val="0"/>
        <w:spacing w:line="560" w:lineRule="exact"/>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领用单位经办人：                     储备库物资发放人：</w:t>
      </w: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ascii="宋体" w:hAnsi="宋体" w:eastAsia="宋体" w:cs="Tahoma"/>
          <w:bCs/>
          <w:snapToGrid w:val="0"/>
          <w:color w:val="auto"/>
          <w:szCs w:val="32"/>
        </w:rPr>
      </w:pPr>
    </w:p>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w:t>
      </w:r>
      <w:r>
        <w:rPr>
          <w:rFonts w:hint="eastAsia" w:ascii="方正黑体_GBK" w:hAnsi="方正仿宋_GBK" w:eastAsia="方正黑体_GBK" w:cs="方正仿宋_GBK"/>
          <w:snapToGrid w:val="0"/>
          <w:color w:val="auto"/>
          <w:szCs w:val="32"/>
          <w:lang w:val="en-US" w:eastAsia="zh-CN"/>
        </w:rPr>
        <w:t>5</w:t>
      </w:r>
    </w:p>
    <w:p>
      <w:pPr>
        <w:pStyle w:val="4"/>
        <w:snapToGrid w:val="0"/>
        <w:spacing w:line="560" w:lineRule="exact"/>
        <w:rPr>
          <w:rFonts w:ascii="方正黑体_GBK" w:hAnsi="方正仿宋_GBK" w:eastAsia="方正黑体_GBK" w:cs="方正仿宋_GBK"/>
          <w:snapToGrid w:val="0"/>
          <w:color w:val="auto"/>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仿宋_GBK" w:eastAsia="方正小标宋_GBK" w:cs="方正仿宋_GBK"/>
          <w:snapToGrid w:val="0"/>
          <w:color w:val="auto"/>
          <w:sz w:val="44"/>
          <w:szCs w:val="44"/>
        </w:rPr>
        <w:t>应急物资</w:t>
      </w:r>
      <w:r>
        <w:rPr>
          <w:rFonts w:hint="eastAsia" w:ascii="方正小标宋_GBK" w:hAnsi="方正仿宋_GBK" w:eastAsia="方正小标宋_GBK" w:cs="方正仿宋_GBK"/>
          <w:snapToGrid w:val="0"/>
          <w:color w:val="auto"/>
          <w:sz w:val="44"/>
          <w:szCs w:val="44"/>
          <w:lang w:eastAsia="zh-CN"/>
        </w:rPr>
        <w:t>入</w:t>
      </w:r>
      <w:r>
        <w:rPr>
          <w:rFonts w:hint="eastAsia" w:ascii="方正小标宋_GBK" w:hAnsi="方正仿宋_GBK" w:eastAsia="方正小标宋_GBK" w:cs="方正仿宋_GBK"/>
          <w:snapToGrid w:val="0"/>
          <w:color w:val="auto"/>
          <w:sz w:val="44"/>
          <w:szCs w:val="44"/>
        </w:rPr>
        <w:t>库单</w:t>
      </w:r>
    </w:p>
    <w:p>
      <w:pPr>
        <w:pStyle w:val="4"/>
        <w:snapToGrid w:val="0"/>
        <w:spacing w:line="560" w:lineRule="exact"/>
        <w:rPr>
          <w:rFonts w:ascii="方正仿宋_GBK" w:hAnsi="方正仿宋_GBK" w:eastAsia="方正仿宋_GBK" w:cs="方正仿宋_GBK"/>
          <w:snapToGrid w:val="0"/>
          <w:color w:val="auto"/>
          <w:sz w:val="24"/>
        </w:rPr>
      </w:pPr>
    </w:p>
    <w:p>
      <w:pPr>
        <w:pStyle w:val="4"/>
        <w:snapToGrid w:val="0"/>
        <w:spacing w:line="560" w:lineRule="exact"/>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 xml:space="preserve">供应商：                       日期：                     No： </w:t>
      </w:r>
    </w:p>
    <w:tbl>
      <w:tblPr>
        <w:tblStyle w:val="1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序号</w:t>
            </w:r>
          </w:p>
        </w:tc>
        <w:tc>
          <w:tcPr>
            <w:tcW w:w="117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1687"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单价</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（元）</w:t>
            </w:r>
          </w:p>
        </w:tc>
        <w:tc>
          <w:tcPr>
            <w:tcW w:w="103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金额</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171"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87"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171"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87"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171"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87"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171"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87"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171"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9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87"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20"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2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35" w:type="dxa"/>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5" w:type="dxa"/>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tcPr>
          <w:p>
            <w:pPr>
              <w:pStyle w:val="4"/>
              <w:snapToGrid w:val="0"/>
              <w:spacing w:line="3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合计</w:t>
            </w:r>
          </w:p>
          <w:p>
            <w:pPr>
              <w:pStyle w:val="4"/>
              <w:snapToGrid w:val="0"/>
              <w:spacing w:line="3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人民币（大写）</w:t>
            </w:r>
          </w:p>
        </w:tc>
        <w:tc>
          <w:tcPr>
            <w:tcW w:w="7087" w:type="dxa"/>
            <w:gridSpan w:val="7"/>
          </w:tcPr>
          <w:p>
            <w:pPr>
              <w:pStyle w:val="4"/>
              <w:snapToGrid w:val="0"/>
              <w:spacing w:line="360" w:lineRule="exact"/>
              <w:jc w:val="center"/>
              <w:rPr>
                <w:rFonts w:ascii="方正仿宋_GBK" w:hAnsi="方正仿宋_GBK" w:eastAsia="方正仿宋_GBK" w:cs="方正仿宋_GBK"/>
                <w:snapToGrid w:val="0"/>
                <w:color w:val="auto"/>
                <w:sz w:val="24"/>
              </w:rPr>
            </w:pPr>
          </w:p>
        </w:tc>
      </w:tr>
    </w:tbl>
    <w:p>
      <w:pPr>
        <w:pStyle w:val="4"/>
        <w:snapToGrid w:val="0"/>
        <w:spacing w:line="560" w:lineRule="exact"/>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供应商经办人：                            储备库验收人：</w:t>
      </w: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rPr>
          <w:rFonts w:hint="eastAsia" w:ascii="方正黑体_GBK" w:hAnsi="方正仿宋_GBK" w:eastAsia="方正黑体_GBK" w:cs="方正仿宋_GBK"/>
          <w:snapToGrid w:val="0"/>
          <w:color w:val="auto"/>
          <w:szCs w:val="32"/>
        </w:rPr>
      </w:pPr>
      <w:r>
        <w:rPr>
          <w:rFonts w:hint="eastAsia" w:ascii="方正黑体_GBK" w:hAnsi="方正仿宋_GBK" w:eastAsia="方正黑体_GBK" w:cs="方正仿宋_GBK"/>
          <w:snapToGrid w:val="0"/>
          <w:color w:val="auto"/>
          <w:szCs w:val="32"/>
        </w:rPr>
        <w:br w:type="page"/>
      </w:r>
    </w:p>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w:t>
      </w:r>
      <w:r>
        <w:rPr>
          <w:rFonts w:hint="eastAsia" w:ascii="方正黑体_GBK" w:hAnsi="方正仿宋_GBK" w:eastAsia="方正黑体_GBK" w:cs="方正仿宋_GBK"/>
          <w:snapToGrid w:val="0"/>
          <w:color w:val="auto"/>
          <w:szCs w:val="32"/>
          <w:lang w:val="en-US" w:eastAsia="zh-CN"/>
        </w:rPr>
        <w:t>6</w:t>
      </w:r>
    </w:p>
    <w:p>
      <w:pPr>
        <w:pStyle w:val="4"/>
        <w:snapToGrid w:val="0"/>
        <w:spacing w:line="560" w:lineRule="exact"/>
        <w:rPr>
          <w:rFonts w:ascii="方正黑体_GBK" w:hAnsi="方正仿宋_GBK" w:eastAsia="方正黑体_GBK" w:cs="方正仿宋_GBK"/>
          <w:snapToGrid w:val="0"/>
          <w:color w:val="auto"/>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color w:val="auto"/>
          <w:sz w:val="44"/>
          <w:szCs w:val="44"/>
          <w:lang w:eastAsia="zh-CN"/>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仿宋_GBK" w:eastAsia="方正小标宋_GBK" w:cs="方正仿宋_GBK"/>
          <w:snapToGrid w:val="0"/>
          <w:color w:val="auto"/>
          <w:sz w:val="44"/>
          <w:szCs w:val="44"/>
        </w:rPr>
        <w:t>应急物资标识卡</w:t>
      </w:r>
      <w:r>
        <w:rPr>
          <w:rFonts w:hint="eastAsia" w:ascii="方正小标宋_GBK" w:hAnsi="方正仿宋_GBK" w:eastAsia="方正小标宋_GBK" w:cs="方正仿宋_GBK"/>
          <w:snapToGrid w:val="0"/>
          <w:color w:val="auto"/>
          <w:sz w:val="44"/>
          <w:szCs w:val="44"/>
          <w:lang w:eastAsia="zh-CN"/>
        </w:rPr>
        <w:t>（</w:t>
      </w:r>
      <w:r>
        <w:rPr>
          <w:rFonts w:hint="eastAsia" w:ascii="方正小标宋_GBK" w:hAnsi="方正仿宋_GBK" w:eastAsia="方正小标宋_GBK" w:cs="方正仿宋_GBK"/>
          <w:snapToGrid w:val="0"/>
          <w:color w:val="auto"/>
          <w:sz w:val="44"/>
          <w:szCs w:val="44"/>
          <w:lang w:val="en-US" w:eastAsia="zh-CN"/>
        </w:rPr>
        <w:t>1</w:t>
      </w:r>
      <w:r>
        <w:rPr>
          <w:rFonts w:hint="eastAsia" w:ascii="方正小标宋_GBK" w:hAnsi="方正仿宋_GBK" w:eastAsia="方正小标宋_GBK" w:cs="方正仿宋_GBK"/>
          <w:snapToGrid w:val="0"/>
          <w:color w:val="auto"/>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color w:val="auto"/>
          <w:sz w:val="44"/>
          <w:szCs w:val="44"/>
        </w:rPr>
      </w:pPr>
    </w:p>
    <w:tbl>
      <w:tblPr>
        <w:tblStyle w:val="10"/>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物资编号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物资来源</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物资名称</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储存位置</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物资用途</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储存年限</w:t>
            </w:r>
          </w:p>
        </w:tc>
        <w:tc>
          <w:tcPr>
            <w:tcW w:w="2756" w:type="dxa"/>
            <w:vAlign w:val="center"/>
          </w:tcPr>
          <w:p>
            <w:pPr>
              <w:pStyle w:val="4"/>
              <w:snapToGrid w:val="0"/>
              <w:spacing w:line="560" w:lineRule="exact"/>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规格型号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备注</w:t>
            </w:r>
          </w:p>
        </w:tc>
        <w:tc>
          <w:tcPr>
            <w:tcW w:w="2756" w:type="dxa"/>
            <w:vAlign w:val="center"/>
          </w:tcPr>
          <w:p>
            <w:pPr>
              <w:pStyle w:val="4"/>
              <w:snapToGrid w:val="0"/>
              <w:spacing w:line="560" w:lineRule="exact"/>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库存数量</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Merge w:val="restart"/>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二维码</w:t>
            </w:r>
          </w:p>
        </w:tc>
        <w:tc>
          <w:tcPr>
            <w:tcW w:w="2756" w:type="dxa"/>
            <w:vMerge w:val="restart"/>
            <w:vAlign w:val="center"/>
          </w:tcPr>
          <w:p>
            <w:pPr>
              <w:pStyle w:val="4"/>
              <w:snapToGrid w:val="0"/>
              <w:spacing w:line="560" w:lineRule="exact"/>
              <w:rPr>
                <w:rFonts w:ascii="方正仿宋_GBK" w:hAnsi="方正仿宋_GBK" w:eastAsia="方正仿宋_GBK" w:cs="方正仿宋_GBK"/>
                <w:snapToGrid w:val="0"/>
                <w:color w:val="auto"/>
                <w:sz w:val="24"/>
              </w:rPr>
            </w:pPr>
            <w:r>
              <w:rPr>
                <w:rFonts w:ascii="宋体" w:hAnsi="宋体" w:eastAsia="宋体" w:cs="宋体"/>
                <w:snapToGrid w:val="0"/>
                <w:color w:val="auto"/>
                <w:sz w:val="21"/>
                <w:szCs w:val="21"/>
              </w:rPr>
              <w:drawing>
                <wp:anchor distT="0" distB="0" distL="114935" distR="114935" simplePos="0" relativeHeight="251661312"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供应商</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生产日期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入库日期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color w:val="auto"/>
                <w:sz w:val="24"/>
              </w:rPr>
            </w:pPr>
          </w:p>
        </w:tc>
      </w:tr>
    </w:tbl>
    <w:p>
      <w:pPr>
        <w:pStyle w:val="4"/>
        <w:snapToGrid w:val="0"/>
        <w:spacing w:line="560" w:lineRule="exact"/>
        <w:rPr>
          <w:rFonts w:ascii="方正小标宋_GBK" w:hAnsi="方正小标宋_GBK" w:eastAsia="方正小标宋_GBK" w:cs="方正小标宋_GBK"/>
          <w:snapToGrid w:val="0"/>
          <w:color w:val="auto"/>
          <w:szCs w:val="32"/>
        </w:rPr>
      </w:pPr>
    </w:p>
    <w:p>
      <w:pPr>
        <w:pStyle w:val="4"/>
        <w:snapToGrid w:val="0"/>
        <w:spacing w:line="560" w:lineRule="exact"/>
        <w:jc w:val="center"/>
        <w:rPr>
          <w:rFonts w:hint="eastAsia" w:ascii="方正小标宋_GBK" w:hAnsi="方正仿宋_GBK" w:eastAsia="方正小标宋_GBK" w:cs="方正仿宋_GBK"/>
          <w:snapToGrid w:val="0"/>
          <w:color w:val="auto"/>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474" w:gutter="0"/>
          <w:pgNumType w:fmt="numberInDash"/>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color w:val="auto"/>
          <w:sz w:val="44"/>
          <w:szCs w:val="44"/>
          <w:lang w:eastAsia="zh-CN"/>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应急物资标识卡</w:t>
      </w:r>
      <w:r>
        <w:rPr>
          <w:rFonts w:hint="eastAsia" w:ascii="方正小标宋_GBK" w:hAnsi="方正小标宋_GBK" w:eastAsia="方正小标宋_GBK" w:cs="方正小标宋_GBK"/>
          <w:snapToGrid w:val="0"/>
          <w:color w:val="auto"/>
          <w:sz w:val="44"/>
          <w:szCs w:val="44"/>
          <w:lang w:eastAsia="zh-CN"/>
        </w:rPr>
        <w:t>（</w:t>
      </w:r>
      <w:r>
        <w:rPr>
          <w:rFonts w:hint="eastAsia" w:ascii="方正小标宋_GBK" w:hAnsi="方正小标宋_GBK" w:eastAsia="方正小标宋_GBK" w:cs="方正小标宋_GBK"/>
          <w:snapToGrid w:val="0"/>
          <w:color w:val="auto"/>
          <w:sz w:val="44"/>
          <w:szCs w:val="44"/>
          <w:lang w:val="en-US" w:eastAsia="zh-CN"/>
        </w:rPr>
        <w:t>2</w:t>
      </w:r>
      <w:r>
        <w:rPr>
          <w:rFonts w:hint="eastAsia" w:ascii="方正小标宋_GBK" w:hAnsi="方正小标宋_GBK" w:eastAsia="方正小标宋_GBK" w:cs="方正小标宋_GBK"/>
          <w:snapToGrid w:val="0"/>
          <w:color w:val="auto"/>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color w:val="auto"/>
          <w:sz w:val="44"/>
          <w:szCs w:val="44"/>
        </w:rPr>
      </w:pPr>
    </w:p>
    <w:tbl>
      <w:tblPr>
        <w:tblStyle w:val="10"/>
        <w:tblW w:w="13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70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序号</w:t>
            </w:r>
          </w:p>
        </w:tc>
        <w:tc>
          <w:tcPr>
            <w:tcW w:w="149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147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78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库存</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w:t>
            </w:r>
          </w:p>
        </w:tc>
        <w:tc>
          <w:tcPr>
            <w:tcW w:w="168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生产厂家</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(供应商)</w:t>
            </w:r>
          </w:p>
        </w:tc>
        <w:tc>
          <w:tcPr>
            <w:tcW w:w="111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储存年限</w:t>
            </w:r>
          </w:p>
        </w:tc>
        <w:tc>
          <w:tcPr>
            <w:tcW w:w="76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日期</w:t>
            </w:r>
          </w:p>
        </w:tc>
        <w:tc>
          <w:tcPr>
            <w:tcW w:w="97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入库</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时间</w:t>
            </w:r>
          </w:p>
        </w:tc>
        <w:tc>
          <w:tcPr>
            <w:tcW w:w="742"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储存</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位置</w:t>
            </w:r>
          </w:p>
        </w:tc>
        <w:tc>
          <w:tcPr>
            <w:tcW w:w="105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用途</w:t>
            </w:r>
          </w:p>
        </w:tc>
        <w:tc>
          <w:tcPr>
            <w:tcW w:w="792"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c>
          <w:tcPr>
            <w:tcW w:w="144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1</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ascii="宋体" w:hAnsi="宋体" w:eastAsia="宋体" w:cs="宋体"/>
                <w:snapToGrid w:val="0"/>
                <w:color w:val="auto"/>
                <w:sz w:val="24"/>
              </w:rPr>
              <w:drawing>
                <wp:anchor distT="0" distB="0" distL="114935" distR="114935" simplePos="0" relativeHeight="251662336"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2</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ascii="宋体" w:hAnsi="宋体" w:eastAsia="宋体" w:cs="宋体"/>
                <w:snapToGrid w:val="0"/>
                <w:color w:val="auto"/>
                <w:sz w:val="24"/>
              </w:rPr>
              <w:drawing>
                <wp:anchor distT="0" distB="0" distL="114935" distR="114935" simplePos="0" relativeHeight="251663360"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3</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ascii="方正仿宋_GBK" w:hAnsi="方正仿宋_GBK" w:eastAsia="方正仿宋_GBK" w:cs="方正仿宋_GBK"/>
                <w:color w:val="auto"/>
                <w:sz w:val="24"/>
              </w:rPr>
              <w:drawing>
                <wp:anchor distT="0" distB="0" distL="114935" distR="114935" simplePos="0" relativeHeight="251664384"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4</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r>
              <w:rPr>
                <w:rFonts w:ascii="宋体" w:hAnsi="宋体" w:eastAsia="宋体" w:cs="宋体"/>
                <w:snapToGrid w:val="0"/>
                <w:color w:val="auto"/>
                <w:sz w:val="24"/>
              </w:rPr>
              <w:drawing>
                <wp:anchor distT="0" distB="0" distL="114935" distR="114935" simplePos="0" relativeHeight="251665408"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bl>
    <w:p>
      <w:pPr>
        <w:pStyle w:val="4"/>
        <w:snapToGrid w:val="0"/>
        <w:spacing w:line="560" w:lineRule="exact"/>
        <w:rPr>
          <w:rFonts w:ascii="方正小标宋_GBK" w:hAnsi="方正小标宋_GBK" w:eastAsia="方正小标宋_GBK" w:cs="方正小标宋_GBK"/>
          <w:snapToGrid w:val="0"/>
          <w:color w:val="auto"/>
          <w:sz w:val="84"/>
          <w:szCs w:val="84"/>
        </w:rPr>
        <w:sectPr>
          <w:headerReference r:id="rId8" w:type="even"/>
          <w:footerReference r:id="rId9" w:type="even"/>
          <w:pgSz w:w="16838" w:h="11906" w:orient="landscape"/>
          <w:pgMar w:top="1531" w:right="2098" w:bottom="1531" w:left="1843" w:header="851" w:footer="1474" w:gutter="0"/>
          <w:pgNumType w:fmt="numberInDash"/>
          <w:cols w:space="0" w:num="1"/>
          <w:rtlGutter w:val="0"/>
          <w:docGrid w:type="linesAndChars" w:linePitch="590" w:charSpace="22937"/>
        </w:sect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仿宋_GBK" w:cs="方正仿宋_GBK"/>
          <w:snapToGrid w:val="0"/>
          <w:color w:val="auto"/>
          <w:kern w:val="2"/>
          <w:sz w:val="32"/>
          <w:szCs w:val="32"/>
        </w:rPr>
        <w:t>附件</w:t>
      </w:r>
      <w:r>
        <w:rPr>
          <w:rFonts w:hint="eastAsia" w:hAnsi="方正仿宋_GBK" w:cs="方正仿宋_GBK"/>
          <w:snapToGrid w:val="0"/>
          <w:color w:val="auto"/>
          <w:kern w:val="2"/>
          <w:sz w:val="32"/>
          <w:szCs w:val="32"/>
          <w:lang w:val="en-US" w:eastAsia="zh-CN"/>
        </w:rPr>
        <w:t>7</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ascii="方正小标宋_GBK" w:hAnsi="方正小标宋_GBK" w:eastAsia="方正小标宋_GBK" w:cs="方正小标宋_GBK"/>
          <w:snapToGrid w:val="0"/>
          <w:color w:val="auto"/>
          <w:kern w:val="2"/>
          <w:sz w:val="44"/>
          <w:szCs w:val="44"/>
        </w:rPr>
        <w:t>应急物资日巡查记录表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2"/>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门窗状况是否完好</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监控设备是否正常</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照明设施是否完好</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库容库貌是否整洁</w:t>
            </w:r>
          </w:p>
        </w:tc>
        <w:tc>
          <w:tcPr>
            <w:tcW w:w="1042"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有无霉变、有无鼠咬虫蛀问题</w:t>
            </w:r>
          </w:p>
        </w:tc>
        <w:tc>
          <w:tcPr>
            <w:tcW w:w="870"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小标宋_GBK" w:cs="方正小标宋_GBK"/>
          <w:snapToGrid w:val="0"/>
          <w:color w:val="auto"/>
          <w:kern w:val="2"/>
          <w:sz w:val="32"/>
          <w:szCs w:val="32"/>
        </w:rPr>
        <w:t>附件</w:t>
      </w:r>
      <w:r>
        <w:rPr>
          <w:rFonts w:hint="eastAsia" w:hAnsi="方正小标宋_GBK" w:cs="方正小标宋_GBK"/>
          <w:snapToGrid w:val="0"/>
          <w:color w:val="auto"/>
          <w:kern w:val="2"/>
          <w:sz w:val="32"/>
          <w:szCs w:val="32"/>
          <w:lang w:val="en-US" w:eastAsia="zh-CN"/>
        </w:rPr>
        <w:t>8</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ascii="方正小标宋_GBK" w:hAnsi="方正小标宋_GBK" w:eastAsia="方正小标宋_GBK" w:cs="方正小标宋_GBK"/>
          <w:snapToGrid w:val="0"/>
          <w:color w:val="auto"/>
          <w:kern w:val="2"/>
          <w:sz w:val="44"/>
          <w:szCs w:val="44"/>
        </w:rPr>
        <w:t>应急物资周点验记录表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2"/>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出库手续是否完善</w:t>
            </w:r>
          </w:p>
        </w:tc>
        <w:tc>
          <w:tcPr>
            <w:tcW w:w="132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设施设备运行是否正常</w:t>
            </w:r>
          </w:p>
        </w:tc>
        <w:tc>
          <w:tcPr>
            <w:tcW w:w="132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出入库物资是否录入系统</w:t>
            </w:r>
          </w:p>
        </w:tc>
        <w:tc>
          <w:tcPr>
            <w:tcW w:w="132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消防、安防设施设备运行是否正常</w:t>
            </w:r>
          </w:p>
        </w:tc>
        <w:tc>
          <w:tcPr>
            <w:tcW w:w="132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货物摆改位置是否规范</w:t>
            </w:r>
          </w:p>
        </w:tc>
        <w:tc>
          <w:tcPr>
            <w:tcW w:w="94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巡查人</w:t>
            </w:r>
          </w:p>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4"/>
        <w:snapToGrid w:val="0"/>
        <w:spacing w:line="560" w:lineRule="exact"/>
        <w:rPr>
          <w:rFonts w:ascii="方正仿宋_GBK" w:hAnsi="方正仿宋_GBK" w:eastAsia="方正仿宋_GBK" w:cs="方正仿宋_GBK"/>
          <w:snapToGrid w:val="0"/>
          <w:color w:val="auto"/>
          <w:sz w:val="28"/>
          <w:szCs w:val="28"/>
        </w:rPr>
        <w:sectPr>
          <w:headerReference r:id="rId10" w:type="even"/>
          <w:footerReference r:id="rId11" w:type="even"/>
          <w:pgSz w:w="11906" w:h="16838"/>
          <w:pgMar w:top="2098" w:right="1531" w:bottom="1843" w:left="1531" w:header="851" w:footer="1474" w:gutter="0"/>
          <w:pgNumType w:fmt="numberInDash"/>
          <w:cols w:space="0" w:num="1"/>
          <w:rtlGutter w:val="0"/>
          <w:docGrid w:type="linesAndChars" w:linePitch="590" w:charSpace="22937"/>
        </w:sectPr>
      </w:pPr>
    </w:p>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w:t>
      </w:r>
      <w:r>
        <w:rPr>
          <w:rFonts w:hint="eastAsia" w:ascii="方正黑体_GBK" w:hAnsi="方正仿宋_GBK" w:eastAsia="方正黑体_GBK" w:cs="方正仿宋_GBK"/>
          <w:snapToGrid w:val="0"/>
          <w:color w:val="auto"/>
          <w:szCs w:val="32"/>
          <w:lang w:val="en-US" w:eastAsia="zh-CN"/>
        </w:rPr>
        <w:t>9</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应急物资月保养记录表</w:t>
      </w:r>
    </w:p>
    <w:tbl>
      <w:tblPr>
        <w:tblStyle w:val="10"/>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序号</w:t>
            </w:r>
          </w:p>
        </w:tc>
        <w:tc>
          <w:tcPr>
            <w:tcW w:w="1454"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设备名称</w:t>
            </w:r>
          </w:p>
        </w:tc>
        <w:tc>
          <w:tcPr>
            <w:tcW w:w="2010"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生产厂商</w:t>
            </w:r>
          </w:p>
        </w:tc>
        <w:tc>
          <w:tcPr>
            <w:tcW w:w="2085"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保养厂商</w:t>
            </w:r>
          </w:p>
        </w:tc>
        <w:tc>
          <w:tcPr>
            <w:tcW w:w="1380"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保养日期</w:t>
            </w:r>
          </w:p>
        </w:tc>
        <w:tc>
          <w:tcPr>
            <w:tcW w:w="3448"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保养内容</w:t>
            </w:r>
          </w:p>
        </w:tc>
        <w:tc>
          <w:tcPr>
            <w:tcW w:w="1488"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记录人</w:t>
            </w:r>
          </w:p>
        </w:tc>
        <w:tc>
          <w:tcPr>
            <w:tcW w:w="942" w:type="dxa"/>
            <w:vAlign w:val="center"/>
          </w:tcPr>
          <w:p>
            <w:pPr>
              <w:pStyle w:val="4"/>
              <w:snapToGrid w:val="0"/>
              <w:spacing w:line="5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color w:val="auto"/>
                <w:sz w:val="24"/>
              </w:rPr>
            </w:pPr>
          </w:p>
        </w:tc>
      </w:tr>
    </w:tbl>
    <w:p>
      <w:pPr>
        <w:pStyle w:val="4"/>
        <w:snapToGrid w:val="0"/>
        <w:spacing w:line="560" w:lineRule="exact"/>
        <w:rPr>
          <w:rFonts w:hint="default"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w:t>
      </w:r>
      <w:r>
        <w:rPr>
          <w:rFonts w:hint="eastAsia" w:ascii="方正黑体_GBK" w:hAnsi="方正仿宋_GBK" w:eastAsia="方正黑体_GBK" w:cs="方正仿宋_GBK"/>
          <w:snapToGrid w:val="0"/>
          <w:color w:val="auto"/>
          <w:szCs w:val="32"/>
          <w:lang w:val="en-US" w:eastAsia="zh-CN"/>
        </w:rPr>
        <w:t>10</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color w:val="auto"/>
          <w:sz w:val="28"/>
          <w:szCs w:val="28"/>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应急物资入库登记表</w:t>
      </w:r>
    </w:p>
    <w:tbl>
      <w:tblPr>
        <w:tblStyle w:val="10"/>
        <w:tblW w:w="13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4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号</w:t>
            </w:r>
          </w:p>
        </w:tc>
        <w:tc>
          <w:tcPr>
            <w:tcW w:w="878"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入库</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日期</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编号</w:t>
            </w:r>
          </w:p>
        </w:tc>
        <w:tc>
          <w:tcPr>
            <w:tcW w:w="134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1224"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71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737"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单价</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(元)</w:t>
            </w:r>
          </w:p>
        </w:tc>
        <w:tc>
          <w:tcPr>
            <w:tcW w:w="91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总金</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额(元)</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日期</w:t>
            </w:r>
          </w:p>
        </w:tc>
        <w:tc>
          <w:tcPr>
            <w:tcW w:w="85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储存</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年限</w:t>
            </w:r>
          </w:p>
        </w:tc>
        <w:tc>
          <w:tcPr>
            <w:tcW w:w="160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生产厂商</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（供应商）</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存储</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区域</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入库</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人员</w:t>
            </w:r>
          </w:p>
        </w:tc>
        <w:tc>
          <w:tcPr>
            <w:tcW w:w="81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bl>
    <w:p>
      <w:pPr>
        <w:pStyle w:val="4"/>
        <w:snapToGrid w:val="0"/>
        <w:spacing w:line="560" w:lineRule="exact"/>
        <w:rPr>
          <w:rFonts w:hint="eastAsia" w:ascii="方正黑体_GBK" w:eastAsia="方正黑体_GBK"/>
          <w:snapToGrid w:val="0"/>
          <w:color w:val="auto"/>
          <w:szCs w:val="32"/>
          <w:lang w:val="en-US" w:eastAsia="zh-CN"/>
        </w:rPr>
      </w:pPr>
      <w:r>
        <w:rPr>
          <w:rFonts w:hint="eastAsia" w:ascii="方正黑体_GBK" w:hAnsi="方正仿宋_GBK" w:eastAsia="方正黑体_GBK" w:cs="方正仿宋_GBK"/>
          <w:snapToGrid w:val="0"/>
          <w:color w:val="auto"/>
          <w:szCs w:val="32"/>
        </w:rPr>
        <w:t>附件1</w:t>
      </w:r>
      <w:r>
        <w:rPr>
          <w:rFonts w:hint="eastAsia" w:ascii="方正黑体_GBK" w:hAnsi="方正仿宋_GBK" w:eastAsia="方正黑体_GBK" w:cs="方正仿宋_GBK"/>
          <w:snapToGrid w:val="0"/>
          <w:color w:val="auto"/>
          <w:szCs w:val="32"/>
          <w:lang w:val="en-US" w:eastAsia="zh-CN"/>
        </w:rPr>
        <w:t>1</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应急物资出库调拨登记表</w:t>
      </w:r>
    </w:p>
    <w:tbl>
      <w:tblPr>
        <w:tblStyle w:val="10"/>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trPr>
        <w:tc>
          <w:tcPr>
            <w:tcW w:w="492"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号</w:t>
            </w:r>
          </w:p>
        </w:tc>
        <w:tc>
          <w:tcPr>
            <w:tcW w:w="886"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出库</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日期</w:t>
            </w:r>
          </w:p>
        </w:tc>
        <w:tc>
          <w:tcPr>
            <w:tcW w:w="111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单位名称</w:t>
            </w:r>
          </w:p>
        </w:tc>
        <w:tc>
          <w:tcPr>
            <w:tcW w:w="99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联系人</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联系电话</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157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77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w:t>
            </w:r>
          </w:p>
        </w:tc>
        <w:tc>
          <w:tcPr>
            <w:tcW w:w="508"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857"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日期</w:t>
            </w:r>
          </w:p>
        </w:tc>
        <w:tc>
          <w:tcPr>
            <w:tcW w:w="97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储存</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年限</w:t>
            </w:r>
          </w:p>
        </w:tc>
        <w:tc>
          <w:tcPr>
            <w:tcW w:w="1264"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生产厂商</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（供应商）</w:t>
            </w:r>
          </w:p>
        </w:tc>
        <w:tc>
          <w:tcPr>
            <w:tcW w:w="73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原存储区域</w:t>
            </w:r>
          </w:p>
        </w:tc>
        <w:tc>
          <w:tcPr>
            <w:tcW w:w="78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出库</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人员</w:t>
            </w:r>
          </w:p>
        </w:tc>
        <w:tc>
          <w:tcPr>
            <w:tcW w:w="674"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bl>
    <w:p>
      <w:pPr>
        <w:pStyle w:val="4"/>
        <w:snapToGrid w:val="0"/>
        <w:spacing w:line="560" w:lineRule="exact"/>
        <w:rPr>
          <w:rFonts w:hint="eastAsia" w:ascii="方正黑体_GBK" w:hAnsi="方正仿宋_GBK" w:eastAsia="方正黑体_GBK" w:cs="方正仿宋_GBK"/>
          <w:snapToGrid w:val="0"/>
          <w:color w:val="auto"/>
          <w:szCs w:val="32"/>
        </w:rPr>
      </w:pPr>
      <w:r>
        <w:rPr>
          <w:rFonts w:hint="eastAsia" w:ascii="方正黑体_GBK" w:hAnsi="方正仿宋_GBK" w:eastAsia="方正黑体_GBK" w:cs="方正仿宋_GBK"/>
          <w:snapToGrid w:val="0"/>
          <w:color w:val="auto"/>
          <w:szCs w:val="32"/>
        </w:rPr>
        <w:br w:type="page"/>
      </w:r>
    </w:p>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附件1</w:t>
      </w:r>
      <w:r>
        <w:rPr>
          <w:rFonts w:hint="eastAsia" w:ascii="方正黑体_GBK" w:hAnsi="方正仿宋_GBK" w:eastAsia="方正黑体_GBK" w:cs="方正仿宋_GBK"/>
          <w:snapToGrid w:val="0"/>
          <w:color w:val="auto"/>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应急物资出库借用登记表</w:t>
      </w:r>
    </w:p>
    <w:tbl>
      <w:tblPr>
        <w:tblStyle w:val="10"/>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trPr>
        <w:tc>
          <w:tcPr>
            <w:tcW w:w="456"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号</w:t>
            </w:r>
          </w:p>
        </w:tc>
        <w:tc>
          <w:tcPr>
            <w:tcW w:w="71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出库日期</w:t>
            </w:r>
          </w:p>
        </w:tc>
        <w:tc>
          <w:tcPr>
            <w:tcW w:w="114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单位名称</w:t>
            </w:r>
          </w:p>
        </w:tc>
        <w:tc>
          <w:tcPr>
            <w:tcW w:w="92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联系人</w:t>
            </w:r>
          </w:p>
        </w:tc>
        <w:tc>
          <w:tcPr>
            <w:tcW w:w="101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联系电话</w:t>
            </w:r>
          </w:p>
        </w:tc>
        <w:tc>
          <w:tcPr>
            <w:tcW w:w="72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归还</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时间</w:t>
            </w:r>
          </w:p>
        </w:tc>
        <w:tc>
          <w:tcPr>
            <w:tcW w:w="113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1432"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69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计量单位</w:t>
            </w:r>
          </w:p>
        </w:tc>
        <w:tc>
          <w:tcPr>
            <w:tcW w:w="61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87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日期</w:t>
            </w:r>
          </w:p>
        </w:tc>
        <w:tc>
          <w:tcPr>
            <w:tcW w:w="77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储存</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年限</w:t>
            </w:r>
          </w:p>
        </w:tc>
        <w:tc>
          <w:tcPr>
            <w:tcW w:w="123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生产厂商（供应商）</w:t>
            </w:r>
          </w:p>
        </w:tc>
        <w:tc>
          <w:tcPr>
            <w:tcW w:w="64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原存储区域</w:t>
            </w:r>
          </w:p>
        </w:tc>
        <w:tc>
          <w:tcPr>
            <w:tcW w:w="83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出库</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人员</w:t>
            </w:r>
          </w:p>
        </w:tc>
        <w:tc>
          <w:tcPr>
            <w:tcW w:w="62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bl>
    <w:p>
      <w:pPr>
        <w:pStyle w:val="4"/>
        <w:snapToGrid w:val="0"/>
        <w:spacing w:line="560" w:lineRule="exact"/>
        <w:rPr>
          <w:rFonts w:hint="eastAsia" w:ascii="方正黑体_GBK" w:hAnsi="方正仿宋_GBK" w:eastAsia="方正黑体_GBK" w:cs="方正仿宋_GBK"/>
          <w:snapToGrid w:val="0"/>
          <w:color w:val="auto"/>
          <w:szCs w:val="32"/>
        </w:rPr>
      </w:pPr>
    </w:p>
    <w:p>
      <w:pPr>
        <w:pStyle w:val="4"/>
        <w:snapToGrid w:val="0"/>
        <w:spacing w:line="560" w:lineRule="exact"/>
        <w:rPr>
          <w:rFonts w:hint="eastAsia" w:ascii="方正黑体_GBK" w:hAnsi="方正仿宋_GBK" w:eastAsia="方正黑体_GBK" w:cs="方正仿宋_GBK"/>
          <w:snapToGrid w:val="0"/>
          <w:color w:val="auto"/>
          <w:szCs w:val="32"/>
        </w:rPr>
      </w:pPr>
      <w:r>
        <w:rPr>
          <w:rFonts w:hint="eastAsia" w:ascii="方正黑体_GBK" w:hAnsi="方正仿宋_GBK" w:eastAsia="方正黑体_GBK" w:cs="方正仿宋_GBK"/>
          <w:snapToGrid w:val="0"/>
          <w:color w:val="auto"/>
          <w:szCs w:val="32"/>
        </w:rPr>
        <w:br w:type="page"/>
      </w:r>
    </w:p>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附件1</w:t>
      </w:r>
      <w:r>
        <w:rPr>
          <w:rFonts w:hint="eastAsia" w:ascii="方正黑体_GBK" w:hAnsi="方正仿宋_GBK" w:eastAsia="方正黑体_GBK" w:cs="方正仿宋_GBK"/>
          <w:snapToGrid w:val="0"/>
          <w:color w:val="auto"/>
          <w:szCs w:val="32"/>
          <w:lang w:val="en-US" w:eastAsia="zh-CN"/>
        </w:rPr>
        <w:t>3</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应急物资盘点明细表</w:t>
      </w:r>
    </w:p>
    <w:p>
      <w:pPr>
        <w:pStyle w:val="4"/>
        <w:snapToGrid w:val="0"/>
        <w:spacing w:line="560" w:lineRule="exact"/>
        <w:jc w:val="right"/>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日期：    年    月    日</w:t>
      </w:r>
    </w:p>
    <w:tbl>
      <w:tblPr>
        <w:tblStyle w:val="10"/>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59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号</w:t>
            </w:r>
          </w:p>
        </w:tc>
        <w:tc>
          <w:tcPr>
            <w:tcW w:w="2538"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3634"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w:t>
            </w:r>
          </w:p>
        </w:tc>
        <w:tc>
          <w:tcPr>
            <w:tcW w:w="109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本月帐存数量</w:t>
            </w:r>
          </w:p>
        </w:tc>
        <w:tc>
          <w:tcPr>
            <w:tcW w:w="1094"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实物盘存数量</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存储</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区域</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盘盈</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盘亏</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color w:val="auto"/>
                <w:sz w:val="21"/>
                <w:szCs w:val="21"/>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bl>
    <w:p>
      <w:pPr>
        <w:pStyle w:val="4"/>
        <w:snapToGrid w:val="0"/>
        <w:spacing w:line="560" w:lineRule="exact"/>
        <w:ind w:firstLine="702" w:firstLineChars="200"/>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 xml:space="preserve">负责人：                     储备库主管：                         储备库管理员：              </w:t>
      </w:r>
    </w:p>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附件1</w:t>
      </w:r>
      <w:r>
        <w:rPr>
          <w:rFonts w:hint="eastAsia" w:ascii="方正黑体_GBK" w:hAnsi="方正仿宋_GBK" w:eastAsia="方正黑体_GBK" w:cs="方正仿宋_GBK"/>
          <w:snapToGrid w:val="0"/>
          <w:color w:val="auto"/>
          <w:szCs w:val="32"/>
          <w:lang w:val="en-US" w:eastAsia="zh-CN"/>
        </w:rPr>
        <w:t>4</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应急物资回收登记表</w:t>
      </w:r>
    </w:p>
    <w:p>
      <w:pPr>
        <w:pStyle w:val="4"/>
        <w:snapToGrid w:val="0"/>
        <w:spacing w:line="560" w:lineRule="exact"/>
        <w:jc w:val="right"/>
        <w:rPr>
          <w:rFonts w:ascii="方正仿宋_GBK" w:hAnsi="方正仿宋_GBK" w:eastAsia="方正仿宋_GBK" w:cs="方正仿宋_GBK"/>
          <w:snapToGrid w:val="0"/>
          <w:color w:val="auto"/>
          <w:sz w:val="24"/>
        </w:rPr>
      </w:pPr>
      <w:r>
        <w:rPr>
          <w:rFonts w:hint="eastAsia" w:ascii="方正仿宋_GBK" w:hAnsi="方正仿宋_GBK" w:eastAsia="方正仿宋_GBK" w:cs="方正仿宋_GBK"/>
          <w:snapToGrid w:val="0"/>
          <w:color w:val="auto"/>
          <w:sz w:val="24"/>
        </w:rPr>
        <w:t xml:space="preserve">                                                                        时间：      年    月    日</w:t>
      </w:r>
    </w:p>
    <w:tbl>
      <w:tblPr>
        <w:tblStyle w:val="10"/>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494"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号</w:t>
            </w:r>
          </w:p>
        </w:tc>
        <w:tc>
          <w:tcPr>
            <w:tcW w:w="1545"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回收物资名称</w:t>
            </w:r>
          </w:p>
        </w:tc>
        <w:tc>
          <w:tcPr>
            <w:tcW w:w="1665"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780"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计量</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单位</w:t>
            </w:r>
          </w:p>
        </w:tc>
        <w:tc>
          <w:tcPr>
            <w:tcW w:w="960"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1650"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使用单位</w:t>
            </w:r>
          </w:p>
        </w:tc>
        <w:tc>
          <w:tcPr>
            <w:tcW w:w="915"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联系人</w:t>
            </w:r>
          </w:p>
        </w:tc>
        <w:tc>
          <w:tcPr>
            <w:tcW w:w="1098"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联系</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电话</w:t>
            </w:r>
          </w:p>
        </w:tc>
        <w:tc>
          <w:tcPr>
            <w:tcW w:w="1594" w:type="dxa"/>
            <w:gridSpan w:val="2"/>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是否再利用</w:t>
            </w:r>
          </w:p>
        </w:tc>
        <w:tc>
          <w:tcPr>
            <w:tcW w:w="1015"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现存储</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区域</w:t>
            </w:r>
          </w:p>
        </w:tc>
        <w:tc>
          <w:tcPr>
            <w:tcW w:w="1283"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入库人员</w:t>
            </w:r>
          </w:p>
        </w:tc>
        <w:tc>
          <w:tcPr>
            <w:tcW w:w="797" w:type="dxa"/>
            <w:vMerge w:val="restart"/>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545"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65"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0"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60"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50"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15"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98"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1"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是</w:t>
            </w:r>
          </w:p>
        </w:tc>
        <w:tc>
          <w:tcPr>
            <w:tcW w:w="81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否</w:t>
            </w:r>
          </w:p>
        </w:tc>
        <w:tc>
          <w:tcPr>
            <w:tcW w:w="1015"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83"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7" w:type="dxa"/>
            <w:vMerge w:val="continue"/>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exact"/>
        </w:trPr>
        <w:tc>
          <w:tcPr>
            <w:tcW w:w="494"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r>
    </w:tbl>
    <w:p>
      <w:pPr>
        <w:pStyle w:val="4"/>
        <w:snapToGrid w:val="0"/>
        <w:spacing w:line="560" w:lineRule="exact"/>
        <w:rPr>
          <w:rFonts w:hint="eastAsia" w:ascii="方正黑体_GBK" w:hAnsi="方正仿宋_GBK" w:eastAsia="方正黑体_GBK" w:cs="方正仿宋_GBK"/>
          <w:snapToGrid w:val="0"/>
          <w:color w:val="auto"/>
          <w:szCs w:val="32"/>
          <w:lang w:val="en-US" w:eastAsia="zh-CN"/>
        </w:rPr>
      </w:pPr>
      <w:r>
        <w:rPr>
          <w:rFonts w:hint="eastAsia" w:ascii="方正黑体_GBK" w:hAnsi="方正仿宋_GBK" w:eastAsia="方正黑体_GBK" w:cs="方正仿宋_GBK"/>
          <w:snapToGrid w:val="0"/>
          <w:color w:val="auto"/>
          <w:szCs w:val="32"/>
        </w:rPr>
        <w:t>附件1</w:t>
      </w:r>
      <w:r>
        <w:rPr>
          <w:rFonts w:hint="eastAsia" w:ascii="方正黑体_GBK" w:hAnsi="方正仿宋_GBK" w:eastAsia="方正黑体_GBK" w:cs="方正仿宋_GBK"/>
          <w:snapToGrid w:val="0"/>
          <w:color w:val="auto"/>
          <w:szCs w:val="32"/>
          <w:lang w:val="en-US" w:eastAsia="zh-CN"/>
        </w:rPr>
        <w:t>5</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color w:val="auto"/>
          <w:sz w:val="44"/>
          <w:szCs w:val="44"/>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应急物资报废登记表</w:t>
      </w:r>
    </w:p>
    <w:p>
      <w:pPr>
        <w:pStyle w:val="4"/>
        <w:snapToGrid w:val="0"/>
        <w:spacing w:line="560" w:lineRule="exact"/>
        <w:rPr>
          <w:rFonts w:ascii="方正小标宋_GBK" w:hAnsi="方正小标宋_GBK" w:eastAsia="方正小标宋_GBK" w:cs="方正小标宋_GBK"/>
          <w:snapToGrid w:val="0"/>
          <w:color w:val="auto"/>
          <w:szCs w:val="32"/>
        </w:rPr>
      </w:pPr>
      <w:r>
        <w:rPr>
          <w:rFonts w:hint="eastAsia" w:ascii="方正仿宋_GBK" w:hAnsi="方正仿宋_GBK" w:eastAsia="方正仿宋_GBK" w:cs="方正仿宋_GBK"/>
          <w:snapToGrid w:val="0"/>
          <w:color w:val="auto"/>
          <w:sz w:val="24"/>
        </w:rPr>
        <w:t xml:space="preserve">                                                                         时间：      年    月    日</w:t>
      </w:r>
    </w:p>
    <w:tbl>
      <w:tblPr>
        <w:tblStyle w:val="10"/>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54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序号</w:t>
            </w:r>
          </w:p>
        </w:tc>
        <w:tc>
          <w:tcPr>
            <w:tcW w:w="1296"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物资名称</w:t>
            </w:r>
          </w:p>
        </w:tc>
        <w:tc>
          <w:tcPr>
            <w:tcW w:w="2294"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规格型号</w:t>
            </w:r>
          </w:p>
        </w:tc>
        <w:tc>
          <w:tcPr>
            <w:tcW w:w="1279"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报废原因</w:t>
            </w:r>
          </w:p>
        </w:tc>
        <w:tc>
          <w:tcPr>
            <w:tcW w:w="1306"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入库时间</w:t>
            </w:r>
          </w:p>
        </w:tc>
        <w:tc>
          <w:tcPr>
            <w:tcW w:w="655"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数量</w:t>
            </w:r>
          </w:p>
        </w:tc>
        <w:tc>
          <w:tcPr>
            <w:tcW w:w="96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单价</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（元）</w:t>
            </w:r>
          </w:p>
        </w:tc>
        <w:tc>
          <w:tcPr>
            <w:tcW w:w="1170"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总金额（元）</w:t>
            </w:r>
          </w:p>
        </w:tc>
        <w:tc>
          <w:tcPr>
            <w:tcW w:w="127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保管员</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签字</w:t>
            </w:r>
          </w:p>
        </w:tc>
        <w:tc>
          <w:tcPr>
            <w:tcW w:w="1122"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库房主管</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签字</w:t>
            </w:r>
          </w:p>
        </w:tc>
        <w:tc>
          <w:tcPr>
            <w:tcW w:w="1112"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审批人</w:t>
            </w:r>
          </w:p>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签字</w:t>
            </w:r>
          </w:p>
        </w:tc>
        <w:tc>
          <w:tcPr>
            <w:tcW w:w="743" w:type="dxa"/>
            <w:vAlign w:val="center"/>
          </w:tcPr>
          <w:p>
            <w:pPr>
              <w:pStyle w:val="4"/>
              <w:snapToGrid w:val="0"/>
              <w:spacing w:line="360" w:lineRule="exact"/>
              <w:jc w:val="center"/>
              <w:rPr>
                <w:rFonts w:ascii="方正黑体_GBK" w:hAnsi="方正仿宋_GBK" w:eastAsia="方正黑体_GBK" w:cs="方正仿宋_GBK"/>
                <w:snapToGrid w:val="0"/>
                <w:color w:val="auto"/>
                <w:sz w:val="24"/>
              </w:rPr>
            </w:pPr>
            <w:r>
              <w:rPr>
                <w:rFonts w:hint="eastAsia" w:ascii="方正黑体_GBK" w:hAnsi="方正仿宋_GBK" w:eastAsia="方正黑体_GBK" w:cs="方正仿宋_GBK"/>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vAlign w:val="center"/>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exact"/>
        </w:trPr>
        <w:tc>
          <w:tcPr>
            <w:tcW w:w="54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9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2294"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9"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306"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655"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96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70"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273"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2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1112" w:type="dxa"/>
          </w:tcPr>
          <w:p>
            <w:pPr>
              <w:pStyle w:val="4"/>
              <w:snapToGrid w:val="0"/>
              <w:spacing w:line="560" w:lineRule="exact"/>
              <w:rPr>
                <w:rFonts w:ascii="方正仿宋_GBK" w:hAnsi="方正仿宋_GBK" w:eastAsia="方正仿宋_GBK" w:cs="方正仿宋_GBK"/>
                <w:snapToGrid w:val="0"/>
                <w:color w:val="auto"/>
                <w:sz w:val="21"/>
                <w:szCs w:val="21"/>
              </w:rPr>
            </w:pPr>
          </w:p>
        </w:tc>
        <w:tc>
          <w:tcPr>
            <w:tcW w:w="743" w:type="dxa"/>
          </w:tcPr>
          <w:p>
            <w:pPr>
              <w:pStyle w:val="4"/>
              <w:snapToGrid w:val="0"/>
              <w:spacing w:line="560" w:lineRule="exact"/>
              <w:rPr>
                <w:rFonts w:ascii="方正仿宋_GBK" w:hAnsi="方正仿宋_GBK" w:eastAsia="方正仿宋_GBK" w:cs="方正仿宋_GBK"/>
                <w:snapToGrid w:val="0"/>
                <w:color w:val="auto"/>
                <w:sz w:val="21"/>
                <w:szCs w:val="21"/>
              </w:rPr>
            </w:pPr>
          </w:p>
        </w:tc>
      </w:tr>
    </w:tbl>
    <w:p>
      <w:pPr>
        <w:pStyle w:val="4"/>
        <w:snapToGrid w:val="0"/>
        <w:spacing w:line="560" w:lineRule="exact"/>
        <w:rPr>
          <w:rFonts w:ascii="方正小标宋_GBK" w:hAnsi="方正小标宋_GBK" w:eastAsia="方正小标宋_GBK" w:cs="方正小标宋_GBK"/>
          <w:snapToGrid w:val="0"/>
          <w:color w:val="auto"/>
          <w:sz w:val="84"/>
          <w:szCs w:val="84"/>
        </w:rPr>
      </w:pPr>
    </w:p>
    <w:p>
      <w:pPr>
        <w:pStyle w:val="4"/>
        <w:snapToGrid w:val="0"/>
        <w:spacing w:line="560" w:lineRule="exact"/>
        <w:rPr>
          <w:rFonts w:ascii="方正小标宋_GBK" w:hAnsi="方正小标宋_GBK" w:eastAsia="方正小标宋_GBK" w:cs="方正小标宋_GBK"/>
          <w:snapToGrid w:val="0"/>
          <w:color w:val="auto"/>
          <w:sz w:val="84"/>
          <w:szCs w:val="84"/>
        </w:rPr>
      </w:pPr>
    </w:p>
    <w:p>
      <w:pPr>
        <w:pStyle w:val="4"/>
        <w:snapToGrid w:val="0"/>
        <w:spacing w:line="560" w:lineRule="exact"/>
        <w:jc w:val="center"/>
        <w:rPr>
          <w:rFonts w:hint="eastAsia" w:ascii="方正小标宋_GBK" w:hAnsi="方正小标宋_GBK" w:eastAsia="方正小标宋_GBK" w:cs="方正小标宋_GBK"/>
          <w:snapToGrid w:val="0"/>
          <w:color w:val="auto"/>
          <w:sz w:val="44"/>
          <w:szCs w:val="44"/>
          <w:lang w:eastAsia="zh-CN"/>
        </w:rPr>
      </w:pPr>
      <w:r>
        <w:rPr>
          <w:rFonts w:hint="eastAsia" w:ascii="方正小标宋_GBK" w:hAnsi="方正仿宋_GBK" w:eastAsia="方正小标宋_GBK" w:cs="方正仿宋_GBK"/>
          <w:snapToGrid w:val="0"/>
          <w:color w:val="auto"/>
          <w:sz w:val="44"/>
          <w:szCs w:val="44"/>
          <w:lang w:eastAsia="zh-CN"/>
        </w:rPr>
        <w:t>重庆市巴南区</w:t>
      </w:r>
      <w:r>
        <w:rPr>
          <w:rFonts w:hint="eastAsia" w:ascii="方正小标宋_GBK" w:hAnsi="方正小标宋_GBK" w:eastAsia="方正小标宋_GBK" w:cs="方正小标宋_GBK"/>
          <w:snapToGrid w:val="0"/>
          <w:color w:val="auto"/>
          <w:sz w:val="44"/>
          <w:szCs w:val="44"/>
        </w:rPr>
        <w:t>应急物资管理台帐</w:t>
      </w:r>
      <w:r>
        <w:rPr>
          <w:rFonts w:hint="eastAsia" w:ascii="方正小标宋_GBK" w:hAnsi="方正小标宋_GBK" w:eastAsia="方正小标宋_GBK" w:cs="方正小标宋_GBK"/>
          <w:snapToGrid w:val="0"/>
          <w:color w:val="auto"/>
          <w:sz w:val="44"/>
          <w:szCs w:val="44"/>
          <w:lang w:eastAsia="zh-CN"/>
        </w:rPr>
        <w:t>（封面）</w:t>
      </w:r>
    </w:p>
    <w:p>
      <w:pPr>
        <w:pStyle w:val="4"/>
        <w:snapToGrid w:val="0"/>
        <w:spacing w:line="560" w:lineRule="exact"/>
        <w:rPr>
          <w:rFonts w:ascii="方正小标宋_GBK" w:hAnsi="方正小标宋_GBK" w:eastAsia="方正小标宋_GBK" w:cs="方正小标宋_GBK"/>
          <w:snapToGrid w:val="0"/>
          <w:color w:val="auto"/>
          <w:sz w:val="28"/>
          <w:szCs w:val="28"/>
        </w:rPr>
      </w:pPr>
    </w:p>
    <w:p>
      <w:pPr>
        <w:pStyle w:val="4"/>
        <w:snapToGrid w:val="0"/>
        <w:spacing w:line="560" w:lineRule="exact"/>
        <w:jc w:val="center"/>
        <w:rPr>
          <w:rFonts w:ascii="方正小标宋_GBK" w:hAnsi="方正小标宋_GBK" w:eastAsia="方正小标宋_GBK" w:cs="方正小标宋_GBK"/>
          <w:snapToGrid w:val="0"/>
          <w:color w:val="auto"/>
          <w:sz w:val="44"/>
          <w:szCs w:val="44"/>
        </w:rPr>
      </w:pPr>
      <w:r>
        <w:rPr>
          <w:rFonts w:hint="eastAsia" w:ascii="方正小标宋_GBK" w:hAnsi="方正小标宋_GBK" w:eastAsia="方正小标宋_GBK" w:cs="方正小标宋_GBK"/>
          <w:snapToGrid w:val="0"/>
          <w:color w:val="auto"/>
          <w:sz w:val="44"/>
          <w:szCs w:val="44"/>
        </w:rPr>
        <w:t>20XX年XX月XX日——20XX年XX月XX日</w:t>
      </w:r>
    </w:p>
    <w:p>
      <w:pPr>
        <w:pStyle w:val="4"/>
        <w:snapToGrid w:val="0"/>
        <w:spacing w:line="560" w:lineRule="exact"/>
        <w:rPr>
          <w:rFonts w:ascii="方正小标宋_GBK" w:hAnsi="方正小标宋_GBK" w:eastAsia="方正小标宋_GBK" w:cs="方正小标宋_GBK"/>
          <w:snapToGrid w:val="0"/>
          <w:color w:val="auto"/>
          <w:sz w:val="28"/>
          <w:szCs w:val="28"/>
        </w:rPr>
      </w:pPr>
    </w:p>
    <w:p>
      <w:pPr>
        <w:pStyle w:val="4"/>
        <w:snapToGrid w:val="0"/>
        <w:spacing w:line="560" w:lineRule="exact"/>
        <w:rPr>
          <w:rFonts w:ascii="方正小标宋_GBK" w:hAnsi="方正小标宋_GBK" w:eastAsia="方正小标宋_GBK" w:cs="方正小标宋_GBK"/>
          <w:snapToGrid w:val="0"/>
          <w:color w:val="auto"/>
          <w:sz w:val="28"/>
          <w:szCs w:val="28"/>
        </w:rPr>
      </w:pPr>
    </w:p>
    <w:p>
      <w:pPr>
        <w:pStyle w:val="4"/>
        <w:snapToGrid w:val="0"/>
        <w:spacing w:line="560" w:lineRule="exact"/>
        <w:rPr>
          <w:rFonts w:ascii="方正小标宋_GBK" w:hAnsi="方正小标宋_GBK" w:eastAsia="方正小标宋_GBK" w:cs="方正小标宋_GBK"/>
          <w:snapToGrid w:val="0"/>
          <w:color w:val="auto"/>
          <w:sz w:val="28"/>
          <w:szCs w:val="28"/>
        </w:rPr>
      </w:pPr>
    </w:p>
    <w:p>
      <w:pPr>
        <w:pStyle w:val="4"/>
        <w:snapToGrid w:val="0"/>
        <w:spacing w:line="560" w:lineRule="exact"/>
        <w:rPr>
          <w:rFonts w:ascii="方正小标宋_GBK" w:hAnsi="方正小标宋_GBK" w:eastAsia="方正小标宋_GBK" w:cs="方正小标宋_GBK"/>
          <w:snapToGrid w:val="0"/>
          <w:color w:val="auto"/>
          <w:sz w:val="44"/>
          <w:szCs w:val="44"/>
        </w:rPr>
      </w:pPr>
      <w:r>
        <w:rPr>
          <w:rFonts w:hint="eastAsia" w:ascii="方正小标宋_GBK" w:hAnsi="方正小标宋_GBK" w:eastAsia="方正小标宋_GBK" w:cs="方正小标宋_GBK"/>
          <w:snapToGrid w:val="0"/>
          <w:color w:val="auto"/>
          <w:sz w:val="44"/>
          <w:szCs w:val="44"/>
        </w:rPr>
        <w:t xml:space="preserve">       </w:t>
      </w:r>
      <w:r>
        <w:rPr>
          <w:rFonts w:hint="eastAsia" w:ascii="方正小标宋_GBK" w:hAnsi="方正小标宋_GBK" w:eastAsia="方正小标宋_GBK" w:cs="方正小标宋_GBK"/>
          <w:snapToGrid w:val="0"/>
          <w:color w:val="auto"/>
          <w:sz w:val="44"/>
          <w:szCs w:val="44"/>
          <w:lang w:val="en-US" w:eastAsia="zh-CN"/>
        </w:rPr>
        <w:t xml:space="preserve">          </w:t>
      </w:r>
      <w:r>
        <w:rPr>
          <w:rFonts w:hint="eastAsia" w:ascii="方正小标宋_GBK" w:hAnsi="方正小标宋_GBK" w:eastAsia="方正小标宋_GBK" w:cs="方正小标宋_GBK"/>
          <w:snapToGrid w:val="0"/>
          <w:color w:val="auto"/>
          <w:sz w:val="44"/>
          <w:szCs w:val="44"/>
        </w:rPr>
        <w:t xml:space="preserve"> XX应急物资储备库（站、点）</w:t>
      </w:r>
    </w:p>
    <w:p>
      <w:pPr>
        <w:pStyle w:val="4"/>
        <w:snapToGrid w:val="0"/>
        <w:spacing w:line="560" w:lineRule="exact"/>
        <w:rPr>
          <w:snapToGrid w:val="0"/>
          <w:color w:val="auto"/>
          <w:sz w:val="28"/>
          <w:szCs w:val="28"/>
        </w:rPr>
      </w:pPr>
    </w:p>
    <w:p>
      <w:pPr>
        <w:pStyle w:val="4"/>
        <w:snapToGrid w:val="0"/>
        <w:spacing w:line="560" w:lineRule="exact"/>
        <w:jc w:val="center"/>
        <w:rPr>
          <w:rFonts w:hint="eastAsia" w:ascii="方正仿宋_GBK" w:hAnsi="方正仿宋_GBK" w:eastAsia="方正仿宋_GBK" w:cs="方正仿宋_GBK"/>
          <w:snapToGrid w:val="0"/>
          <w:color w:val="auto"/>
          <w:szCs w:val="32"/>
        </w:rPr>
      </w:pPr>
      <w:r>
        <w:rPr>
          <w:rFonts w:hint="eastAsia" w:ascii="方正仿宋_GBK" w:hAnsi="方正仿宋_GBK" w:eastAsia="方正仿宋_GBK" w:cs="方正仿宋_GBK"/>
          <w:snapToGrid w:val="0"/>
          <w:color w:val="auto"/>
          <w:szCs w:val="32"/>
        </w:rPr>
        <w:t>储备库负责人：XXX               储备库主管：XXX           储备库管理员：XXX</w:t>
      </w:r>
    </w:p>
    <w:p>
      <w:pPr>
        <w:pStyle w:val="2"/>
        <w:rPr>
          <w:rFonts w:hint="eastAsia" w:eastAsia="方正黑体_GBK"/>
          <w:color w:val="auto"/>
          <w:lang w:eastAsia="zh-CN"/>
        </w:rPr>
        <w:sectPr>
          <w:headerReference r:id="rId12" w:type="default"/>
          <w:footerReference r:id="rId14" w:type="default"/>
          <w:headerReference r:id="rId13" w:type="even"/>
          <w:footerReference r:id="rId15" w:type="even"/>
          <w:pgSz w:w="16838" w:h="11906" w:orient="landscape"/>
          <w:pgMar w:top="1531" w:right="2098" w:bottom="1531" w:left="1843" w:header="851" w:footer="1474" w:gutter="0"/>
          <w:pgNumType w:fmt="numberInDash"/>
          <w:cols w:space="0" w:num="1"/>
          <w:rtlGutter w:val="0"/>
          <w:docGrid w:type="linesAndChars" w:linePitch="590" w:charSpace="22937"/>
        </w:sect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rPr>
          <w:rFonts w:hint="eastAsia" w:eastAsia="方正黑体_GBK"/>
          <w:color w:val="auto"/>
          <w:lang w:eastAsia="zh-CN"/>
        </w:rPr>
      </w:pP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lang w:eastAsia="zh-CN"/>
        </w:rPr>
      </w:pP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val="0"/>
        <w:topLinePunct w:val="0"/>
        <w:autoSpaceDE w:val="0"/>
        <w:autoSpaceDN w:val="0"/>
        <w:bidi w:val="0"/>
        <w:adjustRightInd/>
        <w:snapToGrid/>
        <w:spacing w:line="560" w:lineRule="exact"/>
        <w:ind w:left="0" w:leftChars="0" w:right="0" w:rightChars="0" w:firstLine="86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宋体" w:eastAsia="方正仿宋_GBK" w:cstheme="minorBidi"/>
          <w:snapToGrid w:val="0"/>
          <w:color w:val="auto"/>
          <w:kern w:val="2"/>
          <w:sz w:val="32"/>
          <w:szCs w:val="32"/>
          <w:lang w:val="en-US" w:eastAsia="zh-CN" w:bidi="ar-SA"/>
        </w:rPr>
        <w:t>重庆市巴南区减灾委员会办公室    2022年4月8日印发</w:t>
      </w:r>
    </w:p>
    <w:sectPr>
      <w:headerReference r:id="rId16" w:type="even"/>
      <w:footerReference r:id="rId17" w:type="even"/>
      <w:pgSz w:w="11906" w:h="16838"/>
      <w:pgMar w:top="2098" w:right="1531" w:bottom="1843" w:left="1531" w:header="851" w:footer="1474" w:gutter="0"/>
      <w:pgNumType w:fmt="numberInDash"/>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-977265</wp:posOffset>
              </wp:positionH>
              <wp:positionV relativeFrom="paragraph">
                <wp:posOffset>-1060450</wp:posOffset>
              </wp:positionV>
              <wp:extent cx="609600" cy="1114425"/>
              <wp:effectExtent l="0" t="0" r="0" b="0"/>
              <wp:wrapNone/>
              <wp:docPr id="10" name="文本框 10"/>
              <wp:cNvGraphicFramePr/>
              <a:graphic xmlns:a="http://schemas.openxmlformats.org/drawingml/2006/main">
                <a:graphicData uri="http://schemas.microsoft.com/office/word/2010/wordprocessingShape">
                  <wps:wsp>
                    <wps:cNvSpPr txBox="1"/>
                    <wps:spPr>
                      <a:xfrm>
                        <a:off x="240665" y="5450840"/>
                        <a:ext cx="609600" cy="111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95pt;margin-top:-83.5pt;height:87.75pt;width:48pt;z-index:251660288;mso-width-relative:page;mso-height-relative:page;" filled="f" stroked="f" coordsize="21600,21600" o:gfxdata="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lA6z2wAAAAsBAAAPAAAAAAAA&#10;AAEAIAAAACIAAABkcnMvZG93bnJldi54bWxQSwECFAAUAAAACACHTuJA0G3JC0gCAAB1BAAADgAA&#10;AAAAAAABACAAAAAqAQAAZHJzL2Uyb0RvYy54bWxQSwUGAAAAAAYABgBZAQAA5AUAAAAA&#10;">
              <v:fill on="f" focussize="0,0"/>
              <v:stroke on="f" weight="0.5pt"/>
              <v:imagedata o:title=""/>
              <o:lock v:ext="edit" aspectratio="f"/>
              <v:textbox style="layout-flow:vertical-ideographic;">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方正书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书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eastAsia="方正书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column">
                <wp:posOffset>-824865</wp:posOffset>
              </wp:positionH>
              <wp:positionV relativeFrom="paragraph">
                <wp:posOffset>424180</wp:posOffset>
              </wp:positionV>
              <wp:extent cx="542925" cy="1200150"/>
              <wp:effectExtent l="0" t="0" r="0" b="0"/>
              <wp:wrapNone/>
              <wp:docPr id="1" name="文本框 1"/>
              <wp:cNvGraphicFramePr/>
              <a:graphic xmlns:a="http://schemas.openxmlformats.org/drawingml/2006/main">
                <a:graphicData uri="http://schemas.microsoft.com/office/word/2010/wordprocessingShape">
                  <wps:wsp>
                    <wps:cNvSpPr txBox="1"/>
                    <wps:spPr>
                      <a:xfrm>
                        <a:off x="345440" y="888365"/>
                        <a:ext cx="542925" cy="1200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33.4pt;height:94.5pt;width:42.75pt;z-index:251659264;mso-width-relative:page;mso-height-relative:page;" filled="f" stroked="f" coordsize="21600,21600" o:gfxdata="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mLQVtoAAAALAQAADwAAAAAAAAAB&#10;ACAAAAAiAAAAZHJzL2Rvd25yZXYueG1sUEsBAhQAFAAAAAgAh07iQCQBGZVHAgAAcgQAAA4AAAAA&#10;AAAAAQAgAAAAKQEAAGRycy9lMm9Eb2MueG1sUEsFBgAAAAAGAAYAWQEAAOIFAAAAAA==&#10;">
              <v:fill on="f" focussize="0,0"/>
              <v:stroke on="f" weight="0.5pt"/>
              <v:imagedata o:title=""/>
              <o:lock v:ext="edit" aspectratio="f"/>
              <v:textbox style="layout-flow:vertical-ideographic;">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column">
                <wp:posOffset>-967740</wp:posOffset>
              </wp:positionH>
              <wp:positionV relativeFrom="paragraph">
                <wp:posOffset>481965</wp:posOffset>
              </wp:positionV>
              <wp:extent cx="504825" cy="1066800"/>
              <wp:effectExtent l="0" t="0" r="0" b="0"/>
              <wp:wrapNone/>
              <wp:docPr id="12" name="文本框 12"/>
              <wp:cNvGraphicFramePr/>
              <a:graphic xmlns:a="http://schemas.openxmlformats.org/drawingml/2006/main">
                <a:graphicData uri="http://schemas.microsoft.com/office/word/2010/wordprocessingShape">
                  <wps:wsp>
                    <wps:cNvSpPr txBox="1"/>
                    <wps:spPr>
                      <a:xfrm>
                        <a:off x="202565" y="1022350"/>
                        <a:ext cx="504825"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pt;margin-top:37.95pt;height:84pt;width:39.75pt;z-index:251661312;mso-width-relative:page;mso-height-relative:page;" filled="f" stroked="f" coordsize="21600,21600" o:gfxdata="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RbAaX2gAAAAsBAAAPAAAAAAAAAAEA&#10;IAAAACIAAABkcnMvZG93bnJldi54bWxQSwECFAAUAAAACACHTuJAyrtYwkYCAAB1BAAADgAAAAAA&#10;AAABACAAAAApAQAAZHJzL2Uyb0RvYy54bWxQSwUGAAAAAAYABgBZAQAA4QUAAAAA&#10;">
              <v:fill on="f" focussize="0,0"/>
              <v:stroke on="f" weight="0.5pt"/>
              <v:imagedata o:title=""/>
              <o:lock v:ext="edit" aspectratio="f"/>
              <v:textbox style="layout-flow:vertical-ideographic;">
                <w:txbxContent>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16E131F"/>
    <w:rsid w:val="020B792A"/>
    <w:rsid w:val="027B27B4"/>
    <w:rsid w:val="02C80F7B"/>
    <w:rsid w:val="032E30B7"/>
    <w:rsid w:val="05552AAB"/>
    <w:rsid w:val="076439F0"/>
    <w:rsid w:val="07955F5C"/>
    <w:rsid w:val="082B06BD"/>
    <w:rsid w:val="0A9C6F22"/>
    <w:rsid w:val="0BBB577E"/>
    <w:rsid w:val="0BFEFFA6"/>
    <w:rsid w:val="0CAB53E3"/>
    <w:rsid w:val="0EBE5E26"/>
    <w:rsid w:val="10B464E5"/>
    <w:rsid w:val="124B65F4"/>
    <w:rsid w:val="14FEB240"/>
    <w:rsid w:val="154B26B1"/>
    <w:rsid w:val="16BA89F1"/>
    <w:rsid w:val="16D55A15"/>
    <w:rsid w:val="1731401F"/>
    <w:rsid w:val="181D5D49"/>
    <w:rsid w:val="18FB3DF4"/>
    <w:rsid w:val="194B783C"/>
    <w:rsid w:val="19BF27A7"/>
    <w:rsid w:val="1B714BDA"/>
    <w:rsid w:val="1CC40048"/>
    <w:rsid w:val="1CFFE06C"/>
    <w:rsid w:val="1D3F33E0"/>
    <w:rsid w:val="1E8F8112"/>
    <w:rsid w:val="1FBDCA4A"/>
    <w:rsid w:val="1FDB40DB"/>
    <w:rsid w:val="1FF2B7E4"/>
    <w:rsid w:val="21E7173A"/>
    <w:rsid w:val="220C0698"/>
    <w:rsid w:val="243B6CE6"/>
    <w:rsid w:val="250128A7"/>
    <w:rsid w:val="250938DE"/>
    <w:rsid w:val="25833CBC"/>
    <w:rsid w:val="25B45C0A"/>
    <w:rsid w:val="270AD02E"/>
    <w:rsid w:val="28BF0953"/>
    <w:rsid w:val="2A461AE0"/>
    <w:rsid w:val="2B0701E5"/>
    <w:rsid w:val="2BAA0CE5"/>
    <w:rsid w:val="2BAA1896"/>
    <w:rsid w:val="2C3F4861"/>
    <w:rsid w:val="2CEDA5DF"/>
    <w:rsid w:val="2D184F37"/>
    <w:rsid w:val="2D6339B5"/>
    <w:rsid w:val="2D7F2E63"/>
    <w:rsid w:val="2DCDD1E2"/>
    <w:rsid w:val="2DDFBC9F"/>
    <w:rsid w:val="2F003353"/>
    <w:rsid w:val="2F7D560D"/>
    <w:rsid w:val="2FB53160"/>
    <w:rsid w:val="2FE72F1F"/>
    <w:rsid w:val="2FF32613"/>
    <w:rsid w:val="2FFADA84"/>
    <w:rsid w:val="30B67887"/>
    <w:rsid w:val="319C6938"/>
    <w:rsid w:val="31B07A00"/>
    <w:rsid w:val="337405B1"/>
    <w:rsid w:val="35E049DA"/>
    <w:rsid w:val="35FE539A"/>
    <w:rsid w:val="366E213E"/>
    <w:rsid w:val="3749183A"/>
    <w:rsid w:val="37A6732D"/>
    <w:rsid w:val="37B505EA"/>
    <w:rsid w:val="39FFD7D4"/>
    <w:rsid w:val="3B9B2870"/>
    <w:rsid w:val="3B9F0B3C"/>
    <w:rsid w:val="3BEFE095"/>
    <w:rsid w:val="3C347FE7"/>
    <w:rsid w:val="3D6561A9"/>
    <w:rsid w:val="3D8C550F"/>
    <w:rsid w:val="3DDB6662"/>
    <w:rsid w:val="3DF1ACF3"/>
    <w:rsid w:val="3E0F0380"/>
    <w:rsid w:val="3EFE612D"/>
    <w:rsid w:val="3EFFE5FF"/>
    <w:rsid w:val="3FC33560"/>
    <w:rsid w:val="3FD77227"/>
    <w:rsid w:val="3FDE664B"/>
    <w:rsid w:val="3FDEF71C"/>
    <w:rsid w:val="3FEA1D9C"/>
    <w:rsid w:val="3FF3D7D1"/>
    <w:rsid w:val="3FFC39B8"/>
    <w:rsid w:val="40064239"/>
    <w:rsid w:val="41E1266A"/>
    <w:rsid w:val="42076130"/>
    <w:rsid w:val="42B05B60"/>
    <w:rsid w:val="451C56B7"/>
    <w:rsid w:val="468F55CA"/>
    <w:rsid w:val="47510857"/>
    <w:rsid w:val="479BC6B5"/>
    <w:rsid w:val="4837466E"/>
    <w:rsid w:val="48682A40"/>
    <w:rsid w:val="48C97FF7"/>
    <w:rsid w:val="4A2044B3"/>
    <w:rsid w:val="4B847D79"/>
    <w:rsid w:val="4C846877"/>
    <w:rsid w:val="4DD16FEB"/>
    <w:rsid w:val="4DE9C871"/>
    <w:rsid w:val="4EBA2A88"/>
    <w:rsid w:val="4F1C430D"/>
    <w:rsid w:val="4F934BD6"/>
    <w:rsid w:val="50600914"/>
    <w:rsid w:val="512E46D4"/>
    <w:rsid w:val="547ACD39"/>
    <w:rsid w:val="54D75882"/>
    <w:rsid w:val="5557BBEA"/>
    <w:rsid w:val="55760008"/>
    <w:rsid w:val="55BF1F19"/>
    <w:rsid w:val="55CE1B69"/>
    <w:rsid w:val="55D344D2"/>
    <w:rsid w:val="565FC3DF"/>
    <w:rsid w:val="567AC861"/>
    <w:rsid w:val="56BF107F"/>
    <w:rsid w:val="56F9F59B"/>
    <w:rsid w:val="5724672D"/>
    <w:rsid w:val="57B35B22"/>
    <w:rsid w:val="57EB7556"/>
    <w:rsid w:val="57FFE0F2"/>
    <w:rsid w:val="591E23FE"/>
    <w:rsid w:val="599D6BCC"/>
    <w:rsid w:val="5ADF7242"/>
    <w:rsid w:val="5BBD0452"/>
    <w:rsid w:val="5BDE2B49"/>
    <w:rsid w:val="5C327798"/>
    <w:rsid w:val="5CD82245"/>
    <w:rsid w:val="5DFD70A7"/>
    <w:rsid w:val="5DFF1584"/>
    <w:rsid w:val="5E036525"/>
    <w:rsid w:val="5EBBA18A"/>
    <w:rsid w:val="5EC853AA"/>
    <w:rsid w:val="5EFBE627"/>
    <w:rsid w:val="5F5243AB"/>
    <w:rsid w:val="5F776F83"/>
    <w:rsid w:val="5FAD2B21"/>
    <w:rsid w:val="5FB5FA6C"/>
    <w:rsid w:val="5FBDEBD8"/>
    <w:rsid w:val="5FDF281A"/>
    <w:rsid w:val="5FEF29FB"/>
    <w:rsid w:val="5FFB09C4"/>
    <w:rsid w:val="5FFF7EFE"/>
    <w:rsid w:val="60C506BC"/>
    <w:rsid w:val="61727F3D"/>
    <w:rsid w:val="61AE97B4"/>
    <w:rsid w:val="624C1C97"/>
    <w:rsid w:val="630769A3"/>
    <w:rsid w:val="637F46FE"/>
    <w:rsid w:val="64F57C2A"/>
    <w:rsid w:val="65FD543E"/>
    <w:rsid w:val="6615566F"/>
    <w:rsid w:val="666A5251"/>
    <w:rsid w:val="66992BD8"/>
    <w:rsid w:val="67F37813"/>
    <w:rsid w:val="688572CF"/>
    <w:rsid w:val="692717A1"/>
    <w:rsid w:val="6A1741C7"/>
    <w:rsid w:val="6A77FB04"/>
    <w:rsid w:val="6AA45CCF"/>
    <w:rsid w:val="6B3D1765"/>
    <w:rsid w:val="6B3F210F"/>
    <w:rsid w:val="6B4E7FB0"/>
    <w:rsid w:val="6B6F1CE9"/>
    <w:rsid w:val="6B76E88E"/>
    <w:rsid w:val="6BB7518A"/>
    <w:rsid w:val="6BCED590"/>
    <w:rsid w:val="6BEC2050"/>
    <w:rsid w:val="6BFCB4A8"/>
    <w:rsid w:val="6BFFD721"/>
    <w:rsid w:val="6BFFF96E"/>
    <w:rsid w:val="6C990E9B"/>
    <w:rsid w:val="6D1D5787"/>
    <w:rsid w:val="6D2009B5"/>
    <w:rsid w:val="6DBF5323"/>
    <w:rsid w:val="6DFF22D4"/>
    <w:rsid w:val="6DFFB5DA"/>
    <w:rsid w:val="6E7FFC25"/>
    <w:rsid w:val="6EFF3023"/>
    <w:rsid w:val="6F3F8BC2"/>
    <w:rsid w:val="6F4209EE"/>
    <w:rsid w:val="6F62480E"/>
    <w:rsid w:val="6F6D5EC7"/>
    <w:rsid w:val="6F7C550F"/>
    <w:rsid w:val="6FAB9FEC"/>
    <w:rsid w:val="6FBB78E4"/>
    <w:rsid w:val="6FBF5C93"/>
    <w:rsid w:val="6FE7F3EA"/>
    <w:rsid w:val="6FEEB417"/>
    <w:rsid w:val="6FFAE8E7"/>
    <w:rsid w:val="6FFE347C"/>
    <w:rsid w:val="6FFF1FE8"/>
    <w:rsid w:val="70BE5676"/>
    <w:rsid w:val="71153A73"/>
    <w:rsid w:val="71285A8D"/>
    <w:rsid w:val="71D98059"/>
    <w:rsid w:val="720203D7"/>
    <w:rsid w:val="7325300B"/>
    <w:rsid w:val="73E2C6FA"/>
    <w:rsid w:val="74153351"/>
    <w:rsid w:val="745314CD"/>
    <w:rsid w:val="754E4553"/>
    <w:rsid w:val="75BB883C"/>
    <w:rsid w:val="75D81F28"/>
    <w:rsid w:val="75F38152"/>
    <w:rsid w:val="75F7BC49"/>
    <w:rsid w:val="76694692"/>
    <w:rsid w:val="7675B562"/>
    <w:rsid w:val="76EFA9F8"/>
    <w:rsid w:val="77DB897E"/>
    <w:rsid w:val="77DF7B6E"/>
    <w:rsid w:val="77DF8BDD"/>
    <w:rsid w:val="77EF296E"/>
    <w:rsid w:val="77FB22B3"/>
    <w:rsid w:val="77FF2B5E"/>
    <w:rsid w:val="781F6F4D"/>
    <w:rsid w:val="7826179A"/>
    <w:rsid w:val="79FCF374"/>
    <w:rsid w:val="7A66644B"/>
    <w:rsid w:val="7A9F1597"/>
    <w:rsid w:val="7AE78B2A"/>
    <w:rsid w:val="7AFBDFAD"/>
    <w:rsid w:val="7AFF9415"/>
    <w:rsid w:val="7B1D5A90"/>
    <w:rsid w:val="7B5F5744"/>
    <w:rsid w:val="7B7FFD81"/>
    <w:rsid w:val="7BDB0AFA"/>
    <w:rsid w:val="7BDD57E0"/>
    <w:rsid w:val="7BFD6BA3"/>
    <w:rsid w:val="7C4F4E66"/>
    <w:rsid w:val="7CDD6455"/>
    <w:rsid w:val="7CEFFF1D"/>
    <w:rsid w:val="7D1B207B"/>
    <w:rsid w:val="7D8822E7"/>
    <w:rsid w:val="7DAEC438"/>
    <w:rsid w:val="7DBF01DB"/>
    <w:rsid w:val="7DCF0534"/>
    <w:rsid w:val="7DDF889D"/>
    <w:rsid w:val="7DEF04C7"/>
    <w:rsid w:val="7DFFC5CE"/>
    <w:rsid w:val="7E3ED5B7"/>
    <w:rsid w:val="7E4612D1"/>
    <w:rsid w:val="7E5DCBFF"/>
    <w:rsid w:val="7EBF25FD"/>
    <w:rsid w:val="7EBFBFAC"/>
    <w:rsid w:val="7ED22E4C"/>
    <w:rsid w:val="7EEF7A80"/>
    <w:rsid w:val="7EEF8E0F"/>
    <w:rsid w:val="7F0F9544"/>
    <w:rsid w:val="7F37D35B"/>
    <w:rsid w:val="7F3EFB7D"/>
    <w:rsid w:val="7F3F99EE"/>
    <w:rsid w:val="7F4E3BD9"/>
    <w:rsid w:val="7F703C0D"/>
    <w:rsid w:val="7F9D10A4"/>
    <w:rsid w:val="7F9F94F5"/>
    <w:rsid w:val="7FCF4E81"/>
    <w:rsid w:val="7FD8415A"/>
    <w:rsid w:val="7FDBD6C9"/>
    <w:rsid w:val="7FDFC80F"/>
    <w:rsid w:val="7FE5899C"/>
    <w:rsid w:val="7FE680EC"/>
    <w:rsid w:val="7FFB7425"/>
    <w:rsid w:val="7FFF08E0"/>
    <w:rsid w:val="7FFF6D9B"/>
    <w:rsid w:val="8FDF5F88"/>
    <w:rsid w:val="8FEF2068"/>
    <w:rsid w:val="9F7AD6B7"/>
    <w:rsid w:val="9FFB63A0"/>
    <w:rsid w:val="9FFB95F5"/>
    <w:rsid w:val="A5CF92F3"/>
    <w:rsid w:val="A5F93607"/>
    <w:rsid w:val="A77F6C18"/>
    <w:rsid w:val="A9DCBBEE"/>
    <w:rsid w:val="ADDFF127"/>
    <w:rsid w:val="AE7CACD2"/>
    <w:rsid w:val="AF5DF7FF"/>
    <w:rsid w:val="AF768BEC"/>
    <w:rsid w:val="AFDB5BE2"/>
    <w:rsid w:val="B2F21AFE"/>
    <w:rsid w:val="B3FFDC20"/>
    <w:rsid w:val="B57F680C"/>
    <w:rsid w:val="B6FB02A7"/>
    <w:rsid w:val="B6FFB096"/>
    <w:rsid w:val="B76ED9CD"/>
    <w:rsid w:val="B7B31A64"/>
    <w:rsid w:val="B7B5F776"/>
    <w:rsid w:val="B7BB7FD7"/>
    <w:rsid w:val="B7CFD396"/>
    <w:rsid w:val="B9FE9FB0"/>
    <w:rsid w:val="BAFF44D3"/>
    <w:rsid w:val="BBEF1656"/>
    <w:rsid w:val="BCB67649"/>
    <w:rsid w:val="BCFF1C03"/>
    <w:rsid w:val="BDAF0A5C"/>
    <w:rsid w:val="BDBFC092"/>
    <w:rsid w:val="BDFA730A"/>
    <w:rsid w:val="BF7BC4AF"/>
    <w:rsid w:val="BFAE735A"/>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5FB228C"/>
    <w:rsid w:val="D6BFE865"/>
    <w:rsid w:val="D73D7EBF"/>
    <w:rsid w:val="D7AFB428"/>
    <w:rsid w:val="D9EBA9E3"/>
    <w:rsid w:val="D9FFE4A6"/>
    <w:rsid w:val="DA8B4FA4"/>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7FB74C9"/>
    <w:rsid w:val="E9F233A6"/>
    <w:rsid w:val="EBE4C20C"/>
    <w:rsid w:val="EBE99BBA"/>
    <w:rsid w:val="EDB3EE16"/>
    <w:rsid w:val="EDBF0C84"/>
    <w:rsid w:val="EDD97090"/>
    <w:rsid w:val="EDE9E807"/>
    <w:rsid w:val="EE7E1254"/>
    <w:rsid w:val="EEDDDC22"/>
    <w:rsid w:val="EEE7C3F4"/>
    <w:rsid w:val="EEFFE030"/>
    <w:rsid w:val="EF238416"/>
    <w:rsid w:val="EF3B3ED1"/>
    <w:rsid w:val="EF7D5114"/>
    <w:rsid w:val="EFCF5913"/>
    <w:rsid w:val="EFF3BD5A"/>
    <w:rsid w:val="EFFDEC59"/>
    <w:rsid w:val="EFFF99E7"/>
    <w:rsid w:val="F15F66DD"/>
    <w:rsid w:val="F23711D3"/>
    <w:rsid w:val="F23ED26A"/>
    <w:rsid w:val="F2EF3FAD"/>
    <w:rsid w:val="F2FB5EAF"/>
    <w:rsid w:val="F3F77C80"/>
    <w:rsid w:val="F3FF40FD"/>
    <w:rsid w:val="F4EA33C8"/>
    <w:rsid w:val="F577E2DE"/>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6FBEF0"/>
    <w:rsid w:val="FB75FA94"/>
    <w:rsid w:val="FBF3C572"/>
    <w:rsid w:val="FBFFED6A"/>
    <w:rsid w:val="FC77FEF9"/>
    <w:rsid w:val="FD3F5955"/>
    <w:rsid w:val="FD4FCFE2"/>
    <w:rsid w:val="FDBA27D5"/>
    <w:rsid w:val="FDBF92A5"/>
    <w:rsid w:val="FDEBFDFA"/>
    <w:rsid w:val="FDFCDFA1"/>
    <w:rsid w:val="FDFF11A1"/>
    <w:rsid w:val="FDFF8588"/>
    <w:rsid w:val="FDFFE147"/>
    <w:rsid w:val="FE3D3255"/>
    <w:rsid w:val="FEBE3E11"/>
    <w:rsid w:val="FEBF15B8"/>
    <w:rsid w:val="FEDB324D"/>
    <w:rsid w:val="FEF9F72B"/>
    <w:rsid w:val="FF3F0D47"/>
    <w:rsid w:val="FF517F03"/>
    <w:rsid w:val="FF7F9673"/>
    <w:rsid w:val="FF7FFD9B"/>
    <w:rsid w:val="FF977EB1"/>
    <w:rsid w:val="FF9BD3B2"/>
    <w:rsid w:val="FF9F4D7C"/>
    <w:rsid w:val="FFB7BA9A"/>
    <w:rsid w:val="FFB7BF35"/>
    <w:rsid w:val="FFBB73AD"/>
    <w:rsid w:val="FFBE89FD"/>
    <w:rsid w:val="FFD569B3"/>
    <w:rsid w:val="FFDF391D"/>
    <w:rsid w:val="FFDFA6F9"/>
    <w:rsid w:val="FFDFFDB2"/>
    <w:rsid w:val="FFEEEDEE"/>
    <w:rsid w:val="FFF46300"/>
    <w:rsid w:val="FFF50A2A"/>
    <w:rsid w:val="FFF5BFDC"/>
    <w:rsid w:val="FFFB578B"/>
    <w:rsid w:val="FFFBDA5A"/>
    <w:rsid w:val="FFFD6433"/>
    <w:rsid w:val="FFFFE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书宋_GBK" w:asciiTheme="minorHAnsi" w:hAnsiTheme="minorHAnsi" w:cstheme="minorBidi"/>
      <w:kern w:val="2"/>
      <w:sz w:val="32"/>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sz w:val="32"/>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11"/>
    <w:link w:val="6"/>
    <w:qFormat/>
    <w:uiPriority w:val="0"/>
    <w:rPr>
      <w:rFonts w:asciiTheme="minorHAnsi" w:hAnsiTheme="minorHAnsi" w:eastAsiaTheme="minorEastAsia" w:cstheme="minorBidi"/>
      <w:kern w:val="2"/>
      <w:sz w:val="18"/>
      <w:szCs w:val="18"/>
    </w:rPr>
  </w:style>
  <w:style w:type="character" w:customStyle="1" w:styleId="14">
    <w:name w:val="页脚 Char"/>
    <w:basedOn w:val="11"/>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TotalTime>11</TotalTime>
  <ScaleCrop>false</ScaleCrop>
  <LinksUpToDate>false</LinksUpToDate>
  <CharactersWithSpaces>13760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2021-11-11T16:39:00Z</dcterms:created>
  <dc:creator>杨风飘雪</dc:creator>
  <cp:lastModifiedBy>Administrator</cp:lastModifiedBy>
  <cp:lastPrinted>2022-04-07T00:58:00Z</cp:lastPrinted>
  <dcterms:modified xsi:type="dcterms:W3CDTF">2025-03-20T08:33:55Z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90D9BEEE455842719CC3F84324347A58</vt:lpwstr>
  </property>
</Properties>
</file>