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CF5AEA" w:rsidRPr="00AA7E4D" w:rsidRDefault="00AD2AFD" w:rsidP="00CA5A36">
      <w:pPr>
        <w:topLinePunct/>
        <w:snapToGrid w:val="0"/>
        <w:spacing w:after="100" w:afterAutospacing="1"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D2AFD">
        <w:rPr>
          <w:rFonts w:ascii="方正小标宋_GBK" w:eastAsia="方正小标宋_GBK" w:hint="eastAsia"/>
          <w:color w:val="000000"/>
          <w:sz w:val="36"/>
          <w:szCs w:val="36"/>
        </w:rPr>
        <w:t>云滨路延伸段道路工程</w:t>
      </w:r>
      <w:r w:rsidR="009D2A99" w:rsidRPr="00AA7E4D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2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01"/>
        <w:gridCol w:w="894"/>
        <w:gridCol w:w="19"/>
        <w:gridCol w:w="818"/>
        <w:gridCol w:w="13"/>
        <w:gridCol w:w="1009"/>
        <w:gridCol w:w="409"/>
        <w:gridCol w:w="992"/>
        <w:gridCol w:w="59"/>
        <w:gridCol w:w="915"/>
        <w:gridCol w:w="585"/>
        <w:gridCol w:w="142"/>
        <w:gridCol w:w="548"/>
        <w:gridCol w:w="248"/>
        <w:gridCol w:w="740"/>
        <w:gridCol w:w="1393"/>
      </w:tblGrid>
      <w:tr w:rsidR="00AD2AFD" w:rsidTr="00C53672">
        <w:trPr>
          <w:trHeight w:val="312"/>
          <w:jc w:val="center"/>
        </w:trPr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项目名称</w:t>
            </w:r>
          </w:p>
        </w:tc>
        <w:tc>
          <w:tcPr>
            <w:tcW w:w="42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云滨路延伸段道路工程</w:t>
            </w:r>
          </w:p>
        </w:tc>
        <w:tc>
          <w:tcPr>
            <w:tcW w:w="22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流域管理机构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水利部长江水利委员会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涉及省区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重庆</w:t>
            </w:r>
          </w:p>
        </w:tc>
        <w:tc>
          <w:tcPr>
            <w:tcW w:w="46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涉及区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 w:hint="eastAsia"/>
                <w:sz w:val="18"/>
                <w:szCs w:val="18"/>
              </w:rPr>
              <w:t>县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巴南区</w:t>
            </w:r>
          </w:p>
        </w:tc>
      </w:tr>
      <w:tr w:rsidR="00AD2AFD" w:rsidTr="00C53672">
        <w:trPr>
          <w:trHeight w:val="90"/>
          <w:jc w:val="center"/>
        </w:trPr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项目规模</w:t>
            </w:r>
          </w:p>
        </w:tc>
        <w:tc>
          <w:tcPr>
            <w:tcW w:w="3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道路等级为城市次干道，全长约</w:t>
            </w:r>
            <w:r>
              <w:rPr>
                <w:rFonts w:eastAsia="仿宋_GB2312"/>
                <w:sz w:val="18"/>
                <w:szCs w:val="18"/>
              </w:rPr>
              <w:t>1322.094m</w:t>
            </w:r>
            <w:r>
              <w:rPr>
                <w:rFonts w:eastAsia="仿宋_GB2312" w:hint="eastAsia"/>
                <w:sz w:val="18"/>
                <w:szCs w:val="18"/>
              </w:rPr>
              <w:t>。工程包括路基工程、路面工程、排水工程、绿化工程、附属工程等。设计时速</w:t>
            </w:r>
            <w:r>
              <w:rPr>
                <w:rFonts w:eastAsia="仿宋_GB2312"/>
                <w:sz w:val="18"/>
                <w:szCs w:val="18"/>
              </w:rPr>
              <w:t>30km/h</w:t>
            </w:r>
            <w:r>
              <w:rPr>
                <w:rFonts w:eastAsia="仿宋_GB2312" w:hint="eastAsia"/>
                <w:sz w:val="18"/>
                <w:szCs w:val="18"/>
              </w:rPr>
              <w:t>，路幅宽度</w:t>
            </w:r>
            <w:r>
              <w:rPr>
                <w:rFonts w:eastAsia="仿宋_GB2312"/>
                <w:sz w:val="18"/>
                <w:szCs w:val="18"/>
              </w:rPr>
              <w:t>32m</w:t>
            </w:r>
            <w:r>
              <w:rPr>
                <w:rFonts w:eastAsia="仿宋_GB2312" w:hint="eastAsia"/>
                <w:sz w:val="18"/>
                <w:szCs w:val="18"/>
              </w:rPr>
              <w:t>，双向</w:t>
            </w: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车道。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38150.45</w:t>
            </w:r>
            <w:r>
              <w:rPr>
                <w:rFonts w:eastAsia="仿宋_GB2312" w:hint="eastAsia"/>
                <w:sz w:val="18"/>
                <w:szCs w:val="18"/>
              </w:rPr>
              <w:t>万元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土建投资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26045.38</w:t>
            </w:r>
            <w:r>
              <w:rPr>
                <w:rFonts w:eastAsia="仿宋_GB2312" w:hint="eastAsia"/>
                <w:sz w:val="18"/>
                <w:szCs w:val="18"/>
              </w:rPr>
              <w:t>万元</w:t>
            </w:r>
          </w:p>
        </w:tc>
      </w:tr>
      <w:tr w:rsidR="00AD2AFD" w:rsidTr="00C53672">
        <w:trPr>
          <w:trHeight w:val="270"/>
          <w:jc w:val="center"/>
        </w:trPr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开工时间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2023</w:t>
            </w:r>
            <w:r>
              <w:rPr>
                <w:rFonts w:eastAsia="仿宋_GB2312" w:hint="eastAsia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完工时间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2024</w:t>
            </w:r>
            <w:r>
              <w:rPr>
                <w:rFonts w:eastAsia="仿宋_GB2312" w:hint="eastAsia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设计水平年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2025</w:t>
            </w:r>
            <w:r>
              <w:rPr>
                <w:rFonts w:eastAsia="仿宋_GB2312" w:hint="eastAsia"/>
                <w:sz w:val="18"/>
                <w:szCs w:val="18"/>
              </w:rPr>
              <w:t>年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工程占地（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8.82</w:t>
            </w:r>
          </w:p>
        </w:tc>
        <w:tc>
          <w:tcPr>
            <w:tcW w:w="1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永久占地（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6.84</w:t>
            </w:r>
          </w:p>
        </w:tc>
        <w:tc>
          <w:tcPr>
            <w:tcW w:w="1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临时占地（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1.98</w:t>
            </w:r>
          </w:p>
        </w:tc>
      </w:tr>
      <w:tr w:rsidR="00AD2AFD" w:rsidTr="00C53672">
        <w:trPr>
          <w:trHeight w:val="90"/>
          <w:jc w:val="center"/>
        </w:trPr>
        <w:tc>
          <w:tcPr>
            <w:tcW w:w="3254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pStyle w:val="a7"/>
              <w:adjustRightInd w:val="0"/>
              <w:snapToGrid w:val="0"/>
              <w:spacing w:line="240" w:lineRule="auto"/>
              <w:rPr>
                <w:rFonts w:ascii="Times New Roman" w:eastAsia="仿宋_GB2312" w:hAnsi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auto"/>
                <w:kern w:val="2"/>
                <w:sz w:val="18"/>
                <w:szCs w:val="18"/>
              </w:rPr>
              <w:t>土石方量（万</w:t>
            </w:r>
            <w:r>
              <w:rPr>
                <w:rFonts w:ascii="Times New Roman" w:eastAsia="仿宋_GB2312" w:hAnsi="Times New Roman"/>
                <w:color w:val="auto"/>
                <w:kern w:val="2"/>
                <w:sz w:val="18"/>
                <w:szCs w:val="18"/>
              </w:rPr>
              <w:t>m</w:t>
            </w:r>
            <w:r>
              <w:rPr>
                <w:rFonts w:ascii="Times New Roman" w:eastAsia="仿宋_GB2312" w:hAnsi="Times New Roman"/>
                <w:color w:val="auto"/>
                <w:kern w:val="2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eastAsia="仿宋_GB2312" w:hAnsi="Times New Roman" w:hint="eastAsia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1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挖方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填方</w:t>
            </w:r>
          </w:p>
        </w:tc>
        <w:tc>
          <w:tcPr>
            <w:tcW w:w="1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借方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余方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3254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jc w:val="left"/>
              <w:rPr>
                <w:rFonts w:eastAsia="仿宋_GB2312"/>
                <w:position w:val="-24"/>
                <w:sz w:val="18"/>
                <w:szCs w:val="18"/>
                <w:u w:color="000000"/>
              </w:rPr>
            </w:pPr>
          </w:p>
        </w:tc>
        <w:tc>
          <w:tcPr>
            <w:tcW w:w="1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99.81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89.56</w:t>
            </w:r>
          </w:p>
        </w:tc>
        <w:tc>
          <w:tcPr>
            <w:tcW w:w="1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10.25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重点防治区名称</w:t>
            </w:r>
          </w:p>
        </w:tc>
        <w:tc>
          <w:tcPr>
            <w:tcW w:w="7053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地貌类型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构造剥蚀丘陵地貌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水土保持区划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西南紫色土区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土壤侵蚀类型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水力侵蚀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土壤侵蚀强度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轻度侵蚀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防治责任范围（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8.82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容许土壤流失量［</w:t>
            </w:r>
            <w:r>
              <w:rPr>
                <w:rFonts w:eastAsia="仿宋_GB2312"/>
                <w:sz w:val="18"/>
                <w:szCs w:val="18"/>
              </w:rPr>
              <w:t>t/(km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.a)</w:t>
            </w:r>
            <w:r>
              <w:rPr>
                <w:rFonts w:eastAsia="仿宋_GB2312" w:hint="eastAsia"/>
                <w:sz w:val="18"/>
                <w:szCs w:val="18"/>
              </w:rPr>
              <w:t>］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建设期土壤流失预测总量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121t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新增水土流失量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86t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471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水土流失防治标准执行等级</w:t>
            </w:r>
          </w:p>
        </w:tc>
        <w:tc>
          <w:tcPr>
            <w:tcW w:w="45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西南紫色土区水土流失防治一级标准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 xml:space="preserve">防治目标　</w:t>
            </w:r>
          </w:p>
        </w:tc>
        <w:tc>
          <w:tcPr>
            <w:tcW w:w="1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水土流失治理度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97%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土壤流失控制比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5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渣土防护率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94%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表土保护率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92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5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林草植被恢复率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97%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林草覆盖率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25%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防治措施</w:t>
            </w:r>
          </w:p>
        </w:tc>
        <w:tc>
          <w:tcPr>
            <w:tcW w:w="1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防治分区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工程措施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植物措施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临时措施</w:t>
            </w:r>
          </w:p>
        </w:tc>
      </w:tr>
      <w:tr w:rsidR="00AD2AFD" w:rsidTr="00C53672">
        <w:trPr>
          <w:trHeight w:val="728"/>
          <w:jc w:val="center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防治措施</w:t>
            </w:r>
          </w:p>
        </w:tc>
        <w:tc>
          <w:tcPr>
            <w:tcW w:w="1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道路工程防治区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18"/>
                <w:szCs w:val="18"/>
                <w:vertAlign w:val="superscript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主体设计：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截排水沟</w:t>
            </w:r>
            <w:r>
              <w:rPr>
                <w:rFonts w:eastAsia="仿宋_GB2312"/>
                <w:kern w:val="0"/>
                <w:sz w:val="18"/>
                <w:szCs w:val="18"/>
              </w:rPr>
              <w:t>999.8m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，盲沟</w:t>
            </w:r>
            <w:r>
              <w:rPr>
                <w:rFonts w:eastAsia="仿宋_GB2312"/>
                <w:kern w:val="0"/>
                <w:sz w:val="18"/>
                <w:szCs w:val="18"/>
              </w:rPr>
              <w:t>110m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，急流槽</w:t>
            </w:r>
            <w:r>
              <w:rPr>
                <w:rFonts w:eastAsia="仿宋_GB2312"/>
                <w:kern w:val="0"/>
                <w:sz w:val="18"/>
                <w:szCs w:val="18"/>
              </w:rPr>
              <w:t>262m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</w:t>
            </w:r>
            <w:r>
              <w:rPr>
                <w:rFonts w:eastAsia="仿宋_GB2312" w:hint="eastAsia"/>
                <w:bCs/>
                <w:sz w:val="18"/>
                <w:szCs w:val="18"/>
              </w:rPr>
              <w:t>雨水管网</w:t>
            </w:r>
            <w:r>
              <w:rPr>
                <w:rFonts w:eastAsia="仿宋_GB2312"/>
                <w:kern w:val="0"/>
                <w:sz w:val="18"/>
                <w:szCs w:val="18"/>
              </w:rPr>
              <w:t>2625m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透水砖</w:t>
            </w:r>
            <w:r>
              <w:rPr>
                <w:rFonts w:eastAsia="仿宋_GB2312"/>
                <w:sz w:val="18"/>
                <w:szCs w:val="18"/>
              </w:rPr>
              <w:t>13190m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。</w:t>
            </w:r>
          </w:p>
          <w:p w:rsidR="00AD2AFD" w:rsidRDefault="00AD2AFD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18"/>
                <w:szCs w:val="18"/>
                <w:vertAlign w:val="superscript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bCs/>
                <w:sz w:val="18"/>
                <w:szCs w:val="18"/>
              </w:rPr>
              <w:t>表土剥离</w:t>
            </w:r>
            <w:r>
              <w:rPr>
                <w:rFonts w:eastAsia="仿宋_GB2312"/>
                <w:bCs/>
                <w:sz w:val="18"/>
                <w:szCs w:val="18"/>
              </w:rPr>
              <w:t>8860m</w:t>
            </w:r>
            <w:r>
              <w:rPr>
                <w:rFonts w:eastAsia="仿宋_GB2312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，表土回覆</w:t>
            </w:r>
            <w:r>
              <w:rPr>
                <w:rFonts w:eastAsia="仿宋_GB2312"/>
                <w:sz w:val="18"/>
                <w:szCs w:val="18"/>
              </w:rPr>
              <w:t>8860m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主体设计：</w:t>
            </w:r>
            <w:r>
              <w:rPr>
                <w:rFonts w:eastAsia="仿宋_GB2312" w:hint="eastAsia"/>
                <w:sz w:val="18"/>
                <w:szCs w:val="18"/>
              </w:rPr>
              <w:t>行道树</w:t>
            </w:r>
            <w:r>
              <w:rPr>
                <w:rFonts w:eastAsia="仿宋_GB2312"/>
                <w:sz w:val="18"/>
                <w:szCs w:val="18"/>
              </w:rPr>
              <w:t>463</w:t>
            </w:r>
            <w:r>
              <w:rPr>
                <w:rFonts w:eastAsia="仿宋_GB2312" w:hint="eastAsia"/>
                <w:sz w:val="18"/>
                <w:szCs w:val="18"/>
              </w:rPr>
              <w:t>棵，生物滞留带</w:t>
            </w:r>
            <w:r>
              <w:rPr>
                <w:rFonts w:eastAsia="仿宋_GB2312"/>
                <w:sz w:val="18"/>
                <w:szCs w:val="18"/>
              </w:rPr>
              <w:t>4250m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，三角梅</w:t>
            </w:r>
            <w:r>
              <w:rPr>
                <w:rFonts w:eastAsia="仿宋_GB2312"/>
                <w:sz w:val="18"/>
                <w:szCs w:val="18"/>
              </w:rPr>
              <w:t>1782</w:t>
            </w:r>
            <w:r>
              <w:rPr>
                <w:rFonts w:eastAsia="仿宋_GB2312" w:hint="eastAsia"/>
                <w:sz w:val="18"/>
                <w:szCs w:val="18"/>
              </w:rPr>
              <w:t>株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rFonts w:eastAsia="仿宋_GB2312" w:hint="eastAsia"/>
                <w:sz w:val="18"/>
                <w:szCs w:val="18"/>
              </w:rPr>
              <w:t>爬山虎</w:t>
            </w:r>
            <w:r>
              <w:rPr>
                <w:rFonts w:eastAsia="仿宋_GB2312"/>
                <w:sz w:val="18"/>
                <w:szCs w:val="18"/>
              </w:rPr>
              <w:t>864</w:t>
            </w:r>
            <w:r>
              <w:rPr>
                <w:rFonts w:eastAsia="仿宋_GB2312" w:hint="eastAsia"/>
                <w:sz w:val="18"/>
                <w:szCs w:val="18"/>
              </w:rPr>
              <w:t>株，迎春</w:t>
            </w:r>
            <w:r>
              <w:rPr>
                <w:rFonts w:eastAsia="仿宋_GB2312"/>
                <w:sz w:val="18"/>
                <w:szCs w:val="18"/>
              </w:rPr>
              <w:t>1371</w:t>
            </w:r>
            <w:r>
              <w:rPr>
                <w:rFonts w:eastAsia="仿宋_GB2312" w:hint="eastAsia"/>
                <w:sz w:val="18"/>
                <w:szCs w:val="18"/>
              </w:rPr>
              <w:t>株，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植草护坡</w:t>
            </w:r>
            <w:r>
              <w:rPr>
                <w:rFonts w:eastAsia="仿宋_GB2312"/>
                <w:kern w:val="0"/>
                <w:sz w:val="18"/>
                <w:szCs w:val="18"/>
              </w:rPr>
              <w:t>13655m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，格构绿化护坡</w:t>
            </w:r>
            <w:r>
              <w:rPr>
                <w:rFonts w:eastAsia="仿宋_GB2312"/>
                <w:kern w:val="0"/>
                <w:sz w:val="18"/>
                <w:szCs w:val="18"/>
              </w:rPr>
              <w:t>11395m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临时沉砂池</w:t>
            </w: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口，挡竹板拦挡</w:t>
            </w:r>
            <w:r>
              <w:rPr>
                <w:rFonts w:eastAsia="仿宋_GB2312"/>
                <w:sz w:val="18"/>
                <w:szCs w:val="18"/>
              </w:rPr>
              <w:t>139m</w:t>
            </w:r>
            <w:r>
              <w:rPr>
                <w:rFonts w:eastAsia="仿宋_GB2312" w:hint="eastAsia"/>
                <w:sz w:val="18"/>
                <w:szCs w:val="18"/>
              </w:rPr>
              <w:t>，防雨布</w:t>
            </w:r>
            <w:r>
              <w:rPr>
                <w:rFonts w:eastAsia="仿宋_GB2312"/>
                <w:sz w:val="18"/>
                <w:szCs w:val="18"/>
              </w:rPr>
              <w:t>36883m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（可重复使用）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5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表土堆放场防治区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/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bCs/>
                <w:sz w:val="18"/>
                <w:szCs w:val="18"/>
              </w:rPr>
              <w:t>全面整地</w:t>
            </w:r>
            <w:r>
              <w:rPr>
                <w:rFonts w:eastAsia="仿宋_GB2312"/>
                <w:bCs/>
                <w:sz w:val="18"/>
                <w:szCs w:val="18"/>
              </w:rPr>
              <w:t>4632m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bCs/>
                <w:sz w:val="18"/>
                <w:szCs w:val="18"/>
              </w:rPr>
              <w:t>，撒播草籽</w:t>
            </w:r>
            <w:r>
              <w:rPr>
                <w:rFonts w:eastAsia="仿宋_GB2312"/>
                <w:bCs/>
                <w:sz w:val="18"/>
                <w:szCs w:val="18"/>
              </w:rPr>
              <w:t>4632m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bCs/>
                <w:sz w:val="18"/>
                <w:szCs w:val="18"/>
              </w:rPr>
              <w:t>临时遮盖</w:t>
            </w:r>
            <w:r>
              <w:rPr>
                <w:rFonts w:eastAsia="仿宋_GB2312"/>
                <w:sz w:val="18"/>
                <w:szCs w:val="18"/>
              </w:rPr>
              <w:t>4632m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，临时排水沟</w:t>
            </w:r>
            <w:r>
              <w:rPr>
                <w:rFonts w:eastAsia="仿宋_GB2312"/>
                <w:sz w:val="18"/>
                <w:szCs w:val="18"/>
              </w:rPr>
              <w:t>174m</w:t>
            </w:r>
            <w:r>
              <w:rPr>
                <w:rFonts w:eastAsia="仿宋_GB2312" w:hint="eastAsia"/>
                <w:sz w:val="18"/>
                <w:szCs w:val="18"/>
              </w:rPr>
              <w:t>、临时沉砂池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口、临时拦挡</w:t>
            </w:r>
            <w:r>
              <w:rPr>
                <w:rFonts w:eastAsia="仿宋_GB2312"/>
                <w:sz w:val="18"/>
                <w:szCs w:val="18"/>
              </w:rPr>
              <w:t>269m</w:t>
            </w:r>
            <w:r>
              <w:rPr>
                <w:rFonts w:eastAsia="仿宋_GB2312" w:hint="eastAsia"/>
                <w:sz w:val="18"/>
                <w:szCs w:val="18"/>
              </w:rPr>
              <w:t>。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5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施工营地防治区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/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bCs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全面整地</w:t>
            </w:r>
            <w:r>
              <w:rPr>
                <w:rFonts w:eastAsia="仿宋_GB2312"/>
                <w:sz w:val="18"/>
                <w:szCs w:val="18"/>
              </w:rPr>
              <w:t>1578m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，撒播草籽</w:t>
            </w:r>
            <w:r>
              <w:rPr>
                <w:rFonts w:eastAsia="仿宋_GB2312"/>
                <w:sz w:val="18"/>
                <w:szCs w:val="18"/>
              </w:rPr>
              <w:t>1578m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/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5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投资（万元）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1211.42</w:t>
            </w:r>
          </w:p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43.55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1014.70</w:t>
            </w:r>
          </w:p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6.20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30.56</w:t>
            </w:r>
          </w:p>
        </w:tc>
      </w:tr>
      <w:tr w:rsidR="00AD2AFD" w:rsidTr="00C53672">
        <w:trPr>
          <w:trHeight w:val="312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水土保持总投资（万元）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2361.64</w:t>
            </w:r>
            <w:r>
              <w:rPr>
                <w:rFonts w:eastAsia="仿宋_GB2312" w:hint="eastAsia"/>
                <w:sz w:val="18"/>
                <w:szCs w:val="18"/>
              </w:rPr>
              <w:t>（新增</w:t>
            </w:r>
            <w:r>
              <w:rPr>
                <w:rFonts w:eastAsia="仿宋_GB2312"/>
                <w:sz w:val="18"/>
                <w:szCs w:val="18"/>
              </w:rPr>
              <w:t>135.52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独立费用（万元）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15.67</w:t>
            </w:r>
          </w:p>
        </w:tc>
      </w:tr>
      <w:tr w:rsidR="00AD2AFD" w:rsidTr="00C53672">
        <w:trPr>
          <w:trHeight w:val="299"/>
          <w:jc w:val="center"/>
        </w:trPr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监理费（万元）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1.68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监测费（万元）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20.43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C53672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补偿费（</w:t>
            </w:r>
            <w:r w:rsidR="00AD2AFD">
              <w:rPr>
                <w:rFonts w:eastAsia="仿宋_GB2312" w:hint="eastAsia"/>
                <w:sz w:val="18"/>
                <w:szCs w:val="18"/>
              </w:rPr>
              <w:t>元）</w:t>
            </w:r>
          </w:p>
        </w:tc>
        <w:tc>
          <w:tcPr>
            <w:tcW w:w="29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 w:rsidP="00C53672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121307</w:t>
            </w:r>
            <w:r w:rsidR="00C53672">
              <w:rPr>
                <w:rFonts w:eastAsia="仿宋_GB2312" w:hint="eastAsia"/>
                <w:sz w:val="18"/>
                <w:szCs w:val="18"/>
              </w:rPr>
              <w:t>.20</w:t>
            </w:r>
            <w:r w:rsidR="00C53672">
              <w:rPr>
                <w:rFonts w:eastAsia="仿宋_GB2312" w:hint="eastAsia"/>
                <w:sz w:val="18"/>
                <w:szCs w:val="18"/>
              </w:rPr>
              <w:t>（计征面积</w:t>
            </w:r>
            <w:r w:rsidR="00C53672">
              <w:rPr>
                <w:rFonts w:eastAsia="仿宋_GB2312" w:hint="eastAsia"/>
                <w:sz w:val="18"/>
                <w:szCs w:val="18"/>
              </w:rPr>
              <w:t>86648m</w:t>
            </w:r>
            <w:r w:rsidR="00C53672">
              <w:rPr>
                <w:rFonts w:eastAsia="仿宋_GB2312" w:hint="eastAsia"/>
                <w:sz w:val="18"/>
                <w:szCs w:val="18"/>
                <w:vertAlign w:val="superscript"/>
              </w:rPr>
              <w:t>2</w:t>
            </w:r>
            <w:r w:rsidR="00C53672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</w:tr>
      <w:tr w:rsidR="00AD2AFD" w:rsidTr="00C53672">
        <w:trPr>
          <w:trHeight w:val="324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方案编制单位</w:t>
            </w:r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" w:name="_Toc111800575"/>
            <w:r>
              <w:rPr>
                <w:rFonts w:eastAsia="仿宋_GB2312" w:hint="eastAsia"/>
                <w:sz w:val="18"/>
                <w:szCs w:val="18"/>
              </w:rPr>
              <w:t>重庆龙翰环保工程有限公司</w:t>
            </w:r>
            <w:bookmarkEnd w:id="1"/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建设单位</w:t>
            </w:r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2" w:name="_Toc111800576"/>
            <w:r>
              <w:rPr>
                <w:rFonts w:eastAsia="仿宋_GB2312" w:hint="eastAsia"/>
                <w:sz w:val="18"/>
                <w:szCs w:val="18"/>
              </w:rPr>
              <w:t>重庆市渝兴建设投资有限公司</w:t>
            </w:r>
            <w:bookmarkEnd w:id="2"/>
          </w:p>
        </w:tc>
      </w:tr>
      <w:tr w:rsidR="00AD2AFD" w:rsidTr="00C53672">
        <w:trPr>
          <w:trHeight w:val="90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3" w:name="_Toc111800577"/>
            <w:r>
              <w:rPr>
                <w:rFonts w:eastAsia="仿宋_GB2312" w:hint="eastAsia"/>
                <w:sz w:val="18"/>
                <w:szCs w:val="18"/>
              </w:rPr>
              <w:t>法定代表人及电话</w:t>
            </w:r>
            <w:bookmarkEnd w:id="3"/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4" w:name="_Toc111800578"/>
            <w:r>
              <w:rPr>
                <w:rFonts w:eastAsia="仿宋_GB2312" w:hint="eastAsia"/>
                <w:sz w:val="18"/>
                <w:szCs w:val="18"/>
              </w:rPr>
              <w:t>王翼</w:t>
            </w:r>
            <w:r>
              <w:rPr>
                <w:rFonts w:eastAsia="仿宋_GB2312"/>
                <w:sz w:val="18"/>
                <w:szCs w:val="18"/>
              </w:rPr>
              <w:t>/1890</w:t>
            </w:r>
            <w:r w:rsidR="00EA556F">
              <w:rPr>
                <w:rFonts w:eastAsia="仿宋_GB2312" w:hint="eastAsia"/>
                <w:sz w:val="18"/>
                <w:szCs w:val="18"/>
              </w:rPr>
              <w:t>*****</w:t>
            </w:r>
            <w:r>
              <w:rPr>
                <w:rFonts w:eastAsia="仿宋_GB2312"/>
                <w:sz w:val="18"/>
                <w:szCs w:val="18"/>
              </w:rPr>
              <w:t>22</w:t>
            </w:r>
            <w:bookmarkEnd w:id="4"/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5" w:name="_Toc111800579"/>
            <w:r>
              <w:rPr>
                <w:rFonts w:eastAsia="仿宋_GB2312" w:hint="eastAsia"/>
                <w:sz w:val="18"/>
                <w:szCs w:val="18"/>
              </w:rPr>
              <w:t>法定代表人及电话</w:t>
            </w:r>
            <w:bookmarkEnd w:id="5"/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6" w:name="_Toc111800580"/>
            <w:r>
              <w:rPr>
                <w:rFonts w:eastAsia="仿宋_GB2312" w:hint="eastAsia"/>
                <w:sz w:val="18"/>
                <w:szCs w:val="18"/>
              </w:rPr>
              <w:t>马新</w:t>
            </w:r>
            <w:r>
              <w:rPr>
                <w:rFonts w:eastAsia="仿宋_GB2312"/>
                <w:sz w:val="18"/>
                <w:szCs w:val="18"/>
              </w:rPr>
              <w:t>023-66230026</w:t>
            </w:r>
            <w:bookmarkEnd w:id="6"/>
          </w:p>
        </w:tc>
      </w:tr>
      <w:tr w:rsidR="00AD2AFD" w:rsidTr="00C53672">
        <w:trPr>
          <w:trHeight w:val="312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7" w:name="_Toc111800581"/>
            <w:r>
              <w:rPr>
                <w:rFonts w:eastAsia="仿宋_GB2312" w:hint="eastAsia"/>
                <w:sz w:val="18"/>
                <w:szCs w:val="18"/>
              </w:rPr>
              <w:t>地址</w:t>
            </w:r>
            <w:bookmarkEnd w:id="7"/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重庆市渝北区扬子江商务中心</w:t>
            </w:r>
            <w:r>
              <w:rPr>
                <w:rFonts w:eastAsia="仿宋_GB2312"/>
                <w:sz w:val="18"/>
                <w:szCs w:val="18"/>
              </w:rPr>
              <w:t>23-2</w:t>
            </w:r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8" w:name="_Toc111800582"/>
            <w:r>
              <w:rPr>
                <w:rFonts w:eastAsia="仿宋_GB2312" w:hint="eastAsia"/>
                <w:sz w:val="18"/>
                <w:szCs w:val="18"/>
              </w:rPr>
              <w:t>地址</w:t>
            </w:r>
            <w:bookmarkEnd w:id="8"/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9" w:name="_Toc111800583"/>
            <w:r>
              <w:rPr>
                <w:rFonts w:eastAsia="仿宋_GB2312" w:hint="eastAsia"/>
                <w:sz w:val="18"/>
                <w:szCs w:val="18"/>
              </w:rPr>
              <w:t>巴南区龙洲湾公园北路</w:t>
            </w:r>
            <w:r>
              <w:rPr>
                <w:rFonts w:eastAsia="仿宋_GB2312"/>
                <w:sz w:val="18"/>
                <w:szCs w:val="18"/>
              </w:rPr>
              <w:t>16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  <w:bookmarkEnd w:id="9"/>
          </w:p>
        </w:tc>
      </w:tr>
      <w:tr w:rsidR="00AD2AFD" w:rsidTr="00C53672">
        <w:trPr>
          <w:trHeight w:val="90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0" w:name="_Toc111800584"/>
            <w:r>
              <w:rPr>
                <w:rFonts w:eastAsia="仿宋_GB2312" w:hint="eastAsia"/>
                <w:sz w:val="18"/>
                <w:szCs w:val="18"/>
              </w:rPr>
              <w:t>邮政编码</w:t>
            </w:r>
            <w:bookmarkEnd w:id="10"/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1" w:name="_Toc111800585"/>
            <w:r>
              <w:rPr>
                <w:rFonts w:eastAsia="仿宋_GB2312"/>
                <w:sz w:val="18"/>
                <w:szCs w:val="18"/>
              </w:rPr>
              <w:t>401120</w:t>
            </w:r>
            <w:bookmarkEnd w:id="11"/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2" w:name="_Toc111800586"/>
            <w:r>
              <w:rPr>
                <w:rFonts w:eastAsia="仿宋_GB2312" w:hint="eastAsia"/>
                <w:sz w:val="18"/>
                <w:szCs w:val="18"/>
              </w:rPr>
              <w:t>邮政编码</w:t>
            </w:r>
            <w:bookmarkEnd w:id="12"/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3" w:name="_Toc111800587"/>
            <w:r>
              <w:rPr>
                <w:rFonts w:eastAsia="仿宋_GB2312"/>
                <w:sz w:val="18"/>
                <w:szCs w:val="18"/>
              </w:rPr>
              <w:t>400714</w:t>
            </w:r>
            <w:bookmarkEnd w:id="13"/>
          </w:p>
        </w:tc>
      </w:tr>
      <w:tr w:rsidR="00AD2AFD" w:rsidTr="00C53672">
        <w:trPr>
          <w:trHeight w:val="90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4" w:name="_Toc111800588"/>
            <w:r>
              <w:rPr>
                <w:rFonts w:eastAsia="仿宋_GB2312" w:hint="eastAsia"/>
                <w:sz w:val="18"/>
                <w:szCs w:val="18"/>
              </w:rPr>
              <w:t>联系人及电话</w:t>
            </w:r>
            <w:bookmarkEnd w:id="14"/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5" w:name="_Toc111800589"/>
            <w:r>
              <w:rPr>
                <w:rFonts w:eastAsia="仿宋_GB2312" w:hint="eastAsia"/>
                <w:sz w:val="18"/>
                <w:szCs w:val="18"/>
              </w:rPr>
              <w:t>成剑锋</w:t>
            </w:r>
            <w:r>
              <w:rPr>
                <w:rFonts w:eastAsia="仿宋_GB2312"/>
                <w:sz w:val="18"/>
                <w:szCs w:val="18"/>
              </w:rPr>
              <w:t>/1762</w:t>
            </w:r>
            <w:r w:rsidR="00EA556F">
              <w:rPr>
                <w:rFonts w:eastAsia="仿宋_GB2312" w:hint="eastAsia"/>
                <w:sz w:val="18"/>
                <w:szCs w:val="18"/>
              </w:rPr>
              <w:t>*****</w:t>
            </w:r>
            <w:r>
              <w:rPr>
                <w:rFonts w:eastAsia="仿宋_GB2312"/>
                <w:sz w:val="18"/>
                <w:szCs w:val="18"/>
              </w:rPr>
              <w:t>08</w:t>
            </w:r>
            <w:bookmarkEnd w:id="15"/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6" w:name="_Toc111800590"/>
            <w:r>
              <w:rPr>
                <w:rFonts w:eastAsia="仿宋_GB2312" w:hint="eastAsia"/>
                <w:sz w:val="18"/>
                <w:szCs w:val="18"/>
              </w:rPr>
              <w:t>联系人及电话</w:t>
            </w:r>
            <w:bookmarkEnd w:id="16"/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7" w:name="_Toc111800591"/>
            <w:r>
              <w:rPr>
                <w:rFonts w:eastAsia="仿宋_GB2312" w:hint="eastAsia"/>
                <w:sz w:val="18"/>
                <w:szCs w:val="18"/>
              </w:rPr>
              <w:t>刘艳飞</w:t>
            </w:r>
            <w:r>
              <w:rPr>
                <w:rFonts w:eastAsia="仿宋_GB2312"/>
                <w:sz w:val="18"/>
                <w:szCs w:val="18"/>
              </w:rPr>
              <w:t>/1890</w:t>
            </w:r>
            <w:r w:rsidR="00EA556F">
              <w:rPr>
                <w:rFonts w:eastAsia="仿宋_GB2312" w:hint="eastAsia"/>
                <w:sz w:val="18"/>
                <w:szCs w:val="18"/>
              </w:rPr>
              <w:t>*****</w:t>
            </w:r>
            <w:r>
              <w:rPr>
                <w:rFonts w:eastAsia="仿宋_GB2312"/>
                <w:sz w:val="18"/>
                <w:szCs w:val="18"/>
              </w:rPr>
              <w:t>19</w:t>
            </w:r>
            <w:bookmarkEnd w:id="17"/>
          </w:p>
        </w:tc>
      </w:tr>
      <w:tr w:rsidR="00AD2AFD" w:rsidTr="00C53672">
        <w:trPr>
          <w:trHeight w:val="102"/>
          <w:jc w:val="center"/>
        </w:trPr>
        <w:tc>
          <w:tcPr>
            <w:tcW w:w="2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8" w:name="_Toc111800592"/>
            <w:r>
              <w:rPr>
                <w:rFonts w:eastAsia="仿宋_GB2312" w:hint="eastAsia"/>
                <w:sz w:val="18"/>
                <w:szCs w:val="18"/>
              </w:rPr>
              <w:t>电子邮箱</w:t>
            </w:r>
            <w:bookmarkEnd w:id="18"/>
          </w:p>
        </w:tc>
        <w:tc>
          <w:tcPr>
            <w:tcW w:w="24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19" w:name="_Toc111800593"/>
            <w:r>
              <w:rPr>
                <w:rFonts w:eastAsia="仿宋_GB2312"/>
                <w:sz w:val="18"/>
                <w:szCs w:val="18"/>
              </w:rPr>
              <w:t>1432297976@qq.com</w:t>
            </w:r>
            <w:bookmarkEnd w:id="19"/>
          </w:p>
        </w:tc>
        <w:tc>
          <w:tcPr>
            <w:tcW w:w="2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20" w:name="_Toc111800594"/>
            <w:r>
              <w:rPr>
                <w:rFonts w:eastAsia="仿宋_GB2312" w:hint="eastAsia"/>
                <w:sz w:val="18"/>
                <w:szCs w:val="18"/>
              </w:rPr>
              <w:t>电子邮箱</w:t>
            </w:r>
            <w:bookmarkEnd w:id="20"/>
          </w:p>
        </w:tc>
        <w:tc>
          <w:tcPr>
            <w:tcW w:w="2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D2AFD" w:rsidRDefault="00AD2AFD">
            <w:pPr>
              <w:adjustRightInd w:val="0"/>
              <w:snapToGrid w:val="0"/>
              <w:jc w:val="center"/>
              <w:outlineLvl w:val="2"/>
              <w:rPr>
                <w:rFonts w:eastAsia="仿宋_GB2312"/>
                <w:sz w:val="18"/>
                <w:szCs w:val="18"/>
              </w:rPr>
            </w:pPr>
            <w:bookmarkStart w:id="21" w:name="_Toc111800595"/>
            <w:r>
              <w:rPr>
                <w:rFonts w:eastAsia="仿宋_GB2312"/>
                <w:sz w:val="18"/>
                <w:szCs w:val="18"/>
              </w:rPr>
              <w:t>/</w:t>
            </w:r>
            <w:bookmarkEnd w:id="21"/>
          </w:p>
        </w:tc>
      </w:tr>
    </w:tbl>
    <w:p w:rsidR="006909CF" w:rsidRPr="00891AAB" w:rsidRDefault="006909CF" w:rsidP="006909CF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09" w:rsidRDefault="00ED5009" w:rsidP="00CF5AEA">
      <w:r>
        <w:separator/>
      </w:r>
    </w:p>
  </w:endnote>
  <w:endnote w:type="continuationSeparator" w:id="1">
    <w:p w:rsidR="00ED5009" w:rsidRDefault="00ED5009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DB19E6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DB19E6">
                <w:pPr>
                  <w:snapToGrid w:val="0"/>
                  <w:rPr>
                    <w:sz w:val="24"/>
                  </w:rPr>
                </w:pPr>
                <w:r w:rsidRPr="00F65ED4">
                  <w:rPr>
                    <w:rFonts w:hint="eastAsia"/>
                    <w:sz w:val="24"/>
                  </w:rPr>
                  <w:fldChar w:fldCharType="begin"/>
                </w:r>
                <w:r w:rsidR="009D2A99" w:rsidRPr="00F65ED4">
                  <w:rPr>
                    <w:rFonts w:hint="eastAsia"/>
                    <w:sz w:val="24"/>
                  </w:rPr>
                  <w:instrText xml:space="preserve"> PAGE  \* MERGEFORMAT </w:instrText>
                </w:r>
                <w:r w:rsidRPr="00F65ED4">
                  <w:rPr>
                    <w:rFonts w:hint="eastAsia"/>
                    <w:sz w:val="24"/>
                  </w:rPr>
                  <w:fldChar w:fldCharType="separate"/>
                </w:r>
                <w:r w:rsidR="00EA556F">
                  <w:rPr>
                    <w:noProof/>
                    <w:sz w:val="24"/>
                  </w:rPr>
                  <w:t>4</w:t>
                </w:r>
                <w:r w:rsidRPr="00F65ED4"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09" w:rsidRDefault="00ED5009" w:rsidP="00CF5AEA">
      <w:r>
        <w:separator/>
      </w:r>
    </w:p>
  </w:footnote>
  <w:footnote w:type="continuationSeparator" w:id="1">
    <w:p w:rsidR="00ED5009" w:rsidRDefault="00ED5009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6285"/>
    <w:rsid w:val="000A697D"/>
    <w:rsid w:val="000B6BBF"/>
    <w:rsid w:val="000B7841"/>
    <w:rsid w:val="00121B61"/>
    <w:rsid w:val="0014654A"/>
    <w:rsid w:val="001A12EB"/>
    <w:rsid w:val="001A63F7"/>
    <w:rsid w:val="001B5FFA"/>
    <w:rsid w:val="001D311E"/>
    <w:rsid w:val="001E5671"/>
    <w:rsid w:val="00207AD5"/>
    <w:rsid w:val="0024182C"/>
    <w:rsid w:val="00290BEF"/>
    <w:rsid w:val="002B3428"/>
    <w:rsid w:val="002D3378"/>
    <w:rsid w:val="002E267D"/>
    <w:rsid w:val="00320BD1"/>
    <w:rsid w:val="003351DF"/>
    <w:rsid w:val="00356D07"/>
    <w:rsid w:val="003615A3"/>
    <w:rsid w:val="00376888"/>
    <w:rsid w:val="00391644"/>
    <w:rsid w:val="003A6976"/>
    <w:rsid w:val="003B5574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6007B7"/>
    <w:rsid w:val="006629AA"/>
    <w:rsid w:val="006828EF"/>
    <w:rsid w:val="006909CF"/>
    <w:rsid w:val="006A32D0"/>
    <w:rsid w:val="006F4912"/>
    <w:rsid w:val="00705B3D"/>
    <w:rsid w:val="007369F0"/>
    <w:rsid w:val="00743DF9"/>
    <w:rsid w:val="00765393"/>
    <w:rsid w:val="0078189D"/>
    <w:rsid w:val="00793C4B"/>
    <w:rsid w:val="0079619D"/>
    <w:rsid w:val="007D091D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C158F"/>
    <w:rsid w:val="008C1E95"/>
    <w:rsid w:val="008C4F05"/>
    <w:rsid w:val="008C4FA3"/>
    <w:rsid w:val="008C546B"/>
    <w:rsid w:val="009938F6"/>
    <w:rsid w:val="009B1867"/>
    <w:rsid w:val="009C33D0"/>
    <w:rsid w:val="009D1726"/>
    <w:rsid w:val="009D2A99"/>
    <w:rsid w:val="009E4685"/>
    <w:rsid w:val="009F1AE7"/>
    <w:rsid w:val="00A0287E"/>
    <w:rsid w:val="00A508D9"/>
    <w:rsid w:val="00A655FC"/>
    <w:rsid w:val="00AA7E4D"/>
    <w:rsid w:val="00AA7FD8"/>
    <w:rsid w:val="00AD270F"/>
    <w:rsid w:val="00AD2AFD"/>
    <w:rsid w:val="00AD7656"/>
    <w:rsid w:val="00AF08AA"/>
    <w:rsid w:val="00B21E64"/>
    <w:rsid w:val="00B435B5"/>
    <w:rsid w:val="00B458DB"/>
    <w:rsid w:val="00B51AA7"/>
    <w:rsid w:val="00B52AA7"/>
    <w:rsid w:val="00B80073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804E0"/>
    <w:rsid w:val="00D952EA"/>
    <w:rsid w:val="00D96AEE"/>
    <w:rsid w:val="00DB19E6"/>
    <w:rsid w:val="00DB2412"/>
    <w:rsid w:val="00DC3B25"/>
    <w:rsid w:val="00DC6E13"/>
    <w:rsid w:val="00DD6BD5"/>
    <w:rsid w:val="00DF280B"/>
    <w:rsid w:val="00DF2ECE"/>
    <w:rsid w:val="00DF4970"/>
    <w:rsid w:val="00E46C76"/>
    <w:rsid w:val="00E83857"/>
    <w:rsid w:val="00E8539B"/>
    <w:rsid w:val="00EA49DC"/>
    <w:rsid w:val="00EA556F"/>
    <w:rsid w:val="00ED1EFE"/>
    <w:rsid w:val="00ED5009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60</cp:revision>
  <cp:lastPrinted>2022-10-17T08:41:00Z</cp:lastPrinted>
  <dcterms:created xsi:type="dcterms:W3CDTF">2021-08-06T08:41:00Z</dcterms:created>
  <dcterms:modified xsi:type="dcterms:W3CDTF">2022-10-26T02:52:00Z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