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D7001C" w:rsidRDefault="00D7001C" w:rsidP="009A4C19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D7001C">
        <w:rPr>
          <w:rFonts w:ascii="方正小标宋_GBK" w:eastAsia="方正小标宋_GBK"/>
          <w:color w:val="000000"/>
          <w:sz w:val="36"/>
          <w:szCs w:val="36"/>
        </w:rPr>
        <w:t>界石海棠地块（西区）</w:t>
      </w:r>
      <w:r w:rsidR="009B3FC4">
        <w:rPr>
          <w:rFonts w:ascii="方正小标宋_GBK" w:eastAsia="方正小标宋_GBK" w:hint="eastAsia"/>
          <w:color w:val="000000"/>
          <w:sz w:val="36"/>
          <w:szCs w:val="36"/>
        </w:rPr>
        <w:t>三</w:t>
      </w:r>
      <w:r w:rsidRPr="00D7001C">
        <w:rPr>
          <w:rFonts w:ascii="方正小标宋_GBK" w:eastAsia="方正小标宋_GBK"/>
          <w:color w:val="000000"/>
          <w:sz w:val="36"/>
          <w:szCs w:val="36"/>
        </w:rPr>
        <w:t>期周边市政道路工程</w:t>
      </w:r>
    </w:p>
    <w:p w:rsidR="00CF5AEA" w:rsidRPr="00AA7E4D" w:rsidRDefault="009D2A99" w:rsidP="009B3FC4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723" w:type="dxa"/>
        <w:jc w:val="center"/>
        <w:tblLayout w:type="fixed"/>
        <w:tblLook w:val="04A0"/>
      </w:tblPr>
      <w:tblGrid>
        <w:gridCol w:w="1413"/>
        <w:gridCol w:w="1957"/>
        <w:gridCol w:w="1713"/>
        <w:gridCol w:w="1231"/>
        <w:gridCol w:w="1538"/>
        <w:gridCol w:w="1871"/>
      </w:tblGrid>
      <w:tr w:rsidR="009B3FC4" w:rsidTr="007D7400">
        <w:trPr>
          <w:trHeight w:hRule="exact"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界石海棠地块（西区）三期周边市政道路工程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u w:color="000000"/>
              </w:rPr>
              <w:t>长江水利委员会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巴南区</w:t>
            </w:r>
          </w:p>
        </w:tc>
      </w:tr>
      <w:tr w:rsidR="009B3FC4" w:rsidTr="007D7400">
        <w:trPr>
          <w:trHeight w:val="3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本工程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道路实施长度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753.071m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，包括横一路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kern w:val="0"/>
                <w:sz w:val="18"/>
                <w:szCs w:val="18"/>
              </w:rPr>
              <w:t>条道路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，分西段和东段进行建设。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8059.45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4987.36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3.84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永久占地（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3.57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0.27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土石方量（万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挖方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填方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借方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余（弃）方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15.82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0.21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15.61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重庆市水土流失重点预防区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构造剥蚀丘陵地貌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轻度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防治责任范围面积（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  <w:u w:color="000000"/>
              </w:rPr>
              <w:t>3.84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容许土壤流失量</w:t>
            </w:r>
            <w:r>
              <w:rPr>
                <w:rFonts w:eastAsia="仿宋_GB2312"/>
                <w:kern w:val="0"/>
                <w:sz w:val="18"/>
                <w:szCs w:val="18"/>
              </w:rPr>
              <w:t>[t/(km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•a)]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土壤流失预测总量（</w:t>
            </w:r>
            <w:r>
              <w:rPr>
                <w:rFonts w:eastAsia="仿宋_GB2312"/>
                <w:kern w:val="0"/>
                <w:sz w:val="18"/>
                <w:szCs w:val="18"/>
              </w:rPr>
              <w:t>t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新增土壤流失量（</w:t>
            </w:r>
            <w:r>
              <w:rPr>
                <w:rFonts w:eastAsia="仿宋_GB2312"/>
                <w:kern w:val="0"/>
                <w:sz w:val="18"/>
                <w:szCs w:val="18"/>
              </w:rPr>
              <w:t>t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290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西南紫色土区一级防治标准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防治指标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-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15</w:t>
            </w:r>
          </w:p>
        </w:tc>
      </w:tr>
      <w:tr w:rsidR="009B3FC4" w:rsidTr="007D7400">
        <w:trPr>
          <w:trHeight w:val="30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临时措施</w:t>
            </w:r>
          </w:p>
        </w:tc>
      </w:tr>
      <w:tr w:rsidR="009B3FC4" w:rsidTr="007D7400">
        <w:trPr>
          <w:trHeight w:val="93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道路工程防治区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主体已列：截水沟</w:t>
            </w:r>
            <w:r>
              <w:rPr>
                <w:rFonts w:eastAsia="仿宋_GB2312" w:hint="eastAsia"/>
                <w:sz w:val="18"/>
                <w:szCs w:val="18"/>
              </w:rPr>
              <w:t>754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平台排水沟</w:t>
            </w:r>
            <w:r>
              <w:rPr>
                <w:rFonts w:eastAsia="仿宋_GB2312" w:hint="eastAsia"/>
                <w:sz w:val="18"/>
                <w:szCs w:val="18"/>
              </w:rPr>
              <w:t>460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盖板边沟</w:t>
            </w:r>
            <w:r>
              <w:rPr>
                <w:rFonts w:eastAsia="仿宋_GB2312" w:hint="eastAsia"/>
                <w:sz w:val="18"/>
                <w:szCs w:val="18"/>
              </w:rPr>
              <w:t>256m</w:t>
            </w:r>
            <w:r>
              <w:rPr>
                <w:rFonts w:eastAsia="仿宋_GB2312" w:hint="eastAsia"/>
                <w:sz w:val="18"/>
                <w:szCs w:val="18"/>
              </w:rPr>
              <w:t>，急流槽</w:t>
            </w:r>
            <w:r>
              <w:rPr>
                <w:rFonts w:eastAsia="仿宋_GB2312" w:hint="eastAsia"/>
                <w:sz w:val="18"/>
                <w:szCs w:val="18"/>
              </w:rPr>
              <w:t>96m</w:t>
            </w:r>
            <w:r>
              <w:rPr>
                <w:rFonts w:eastAsia="仿宋_GB2312" w:hint="eastAsia"/>
                <w:sz w:val="18"/>
                <w:szCs w:val="18"/>
              </w:rPr>
              <w:t>，沉砂井</w:t>
            </w:r>
            <w:r>
              <w:rPr>
                <w:rFonts w:eastAsia="仿宋_GB2312" w:hint="eastAsia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座，</w:t>
            </w:r>
            <w:r>
              <w:rPr>
                <w:rFonts w:eastAsia="仿宋_GB2312"/>
                <w:sz w:val="18"/>
                <w:szCs w:val="18"/>
              </w:rPr>
              <w:t>雨水管网</w:t>
            </w:r>
            <w:r>
              <w:rPr>
                <w:rFonts w:eastAsia="仿宋_GB2312" w:hint="eastAsia"/>
                <w:sz w:val="18"/>
                <w:szCs w:val="18"/>
              </w:rPr>
              <w:t>1595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，透水砖铺装</w:t>
            </w:r>
            <w:r>
              <w:rPr>
                <w:rFonts w:eastAsia="仿宋_GB2312" w:hint="eastAsia"/>
                <w:sz w:val="18"/>
                <w:szCs w:val="18"/>
              </w:rPr>
              <w:t>0.67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行道树</w:t>
            </w:r>
            <w:r>
              <w:rPr>
                <w:rFonts w:eastAsia="仿宋_GB2312" w:hint="eastAsia"/>
                <w:sz w:val="18"/>
                <w:szCs w:val="18"/>
              </w:rPr>
              <w:t>134</w:t>
            </w:r>
            <w:r>
              <w:rPr>
                <w:rFonts w:eastAsia="仿宋_GB2312" w:hint="eastAsia"/>
                <w:sz w:val="18"/>
                <w:szCs w:val="18"/>
              </w:rPr>
              <w:t>株，树池植草</w:t>
            </w:r>
            <w:r>
              <w:rPr>
                <w:rFonts w:eastAsia="仿宋_GB2312" w:hint="eastAsia"/>
                <w:sz w:val="18"/>
                <w:szCs w:val="18"/>
              </w:rPr>
              <w:t>193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，喷播植草护坡</w:t>
            </w:r>
            <w:r>
              <w:rPr>
                <w:rFonts w:eastAsia="仿宋_GB2312" w:hint="eastAsia"/>
                <w:sz w:val="18"/>
                <w:szCs w:val="18"/>
              </w:rPr>
              <w:t>0.12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TBS</w:t>
            </w:r>
            <w:r>
              <w:rPr>
                <w:rFonts w:eastAsia="仿宋_GB2312" w:hint="eastAsia"/>
                <w:sz w:val="18"/>
                <w:szCs w:val="18"/>
              </w:rPr>
              <w:t>植草护坡</w:t>
            </w:r>
            <w:r>
              <w:rPr>
                <w:rFonts w:eastAsia="仿宋_GB2312" w:hint="eastAsia"/>
                <w:sz w:val="18"/>
                <w:szCs w:val="18"/>
              </w:rPr>
              <w:t>0.60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color w:val="FF0000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主体已列：车辆冲洗站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个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，临时</w:t>
            </w:r>
            <w:r>
              <w:rPr>
                <w:rFonts w:eastAsia="仿宋_GB2312"/>
                <w:kern w:val="0"/>
                <w:sz w:val="18"/>
                <w:szCs w:val="18"/>
              </w:rPr>
              <w:t>苫盖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3500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临时</w:t>
            </w:r>
            <w:r>
              <w:rPr>
                <w:rFonts w:eastAsia="仿宋_GB2312"/>
                <w:kern w:val="0"/>
                <w:sz w:val="18"/>
                <w:szCs w:val="18"/>
              </w:rPr>
              <w:t>苫盖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9500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9B3FC4" w:rsidTr="007D7400">
        <w:trPr>
          <w:trHeight w:val="53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施工营地防治区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土地整治</w:t>
            </w:r>
            <w:r>
              <w:rPr>
                <w:rFonts w:eastAsia="仿宋_GB2312" w:hint="eastAsia"/>
                <w:sz w:val="18"/>
                <w:szCs w:val="18"/>
              </w:rPr>
              <w:t>0.27hm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sz w:val="18"/>
                <w:szCs w:val="18"/>
              </w:rPr>
              <w:t>无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撒播草籽</w:t>
            </w:r>
            <w:r>
              <w:rPr>
                <w:rFonts w:eastAsia="仿宋_GB2312" w:hint="eastAsia"/>
                <w:sz w:val="18"/>
                <w:szCs w:val="18"/>
              </w:rPr>
              <w:t>0.27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无。</w:t>
            </w:r>
          </w:p>
          <w:p w:rsidR="009B3FC4" w:rsidRDefault="009B3FC4" w:rsidP="007D7400">
            <w:pPr>
              <w:spacing w:line="20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无</w:t>
            </w:r>
            <w:r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142.89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75.18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10.65</w:t>
            </w:r>
          </w:p>
        </w:tc>
      </w:tr>
      <w:tr w:rsidR="009B3FC4" w:rsidTr="007D7400">
        <w:trPr>
          <w:trHeight w:val="4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256.28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13.29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7.21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补偿费（元）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53760.00</w:t>
            </w:r>
          </w:p>
        </w:tc>
      </w:tr>
      <w:tr w:rsidR="009B3FC4" w:rsidTr="007D7400">
        <w:trPr>
          <w:trHeight w:val="47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分省措施费</w:t>
            </w:r>
          </w:p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/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分省补偿费</w:t>
            </w:r>
          </w:p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</w:tr>
      <w:tr w:rsidR="009B3FC4" w:rsidTr="007D7400">
        <w:trPr>
          <w:trHeight w:hRule="exact" w:val="34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重庆信博水利工程设计有限公司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重庆市巴南公路建设有限公司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陈玉林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敬武</w:t>
            </w:r>
          </w:p>
        </w:tc>
      </w:tr>
      <w:tr w:rsidR="009B3FC4" w:rsidTr="007D7400">
        <w:trPr>
          <w:trHeight w:hRule="exact" w:val="42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重庆市</w:t>
            </w:r>
            <w:r>
              <w:rPr>
                <w:rFonts w:eastAsia="仿宋_GB2312"/>
                <w:kern w:val="0"/>
                <w:sz w:val="18"/>
                <w:szCs w:val="18"/>
              </w:rPr>
              <w:t>渝北区龙溪街道红锦大道</w:t>
            </w:r>
            <w:r>
              <w:rPr>
                <w:rFonts w:eastAsia="仿宋_GB2312"/>
                <w:kern w:val="0"/>
                <w:sz w:val="18"/>
                <w:szCs w:val="18"/>
              </w:rPr>
              <w:t>518</w:t>
            </w:r>
            <w:r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重庆市巴南区李家沱融汇大道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幢附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27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号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11</w:t>
            </w:r>
            <w:r>
              <w:rPr>
                <w:rFonts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400054</w:t>
            </w:r>
          </w:p>
        </w:tc>
      </w:tr>
      <w:tr w:rsidR="009B3FC4" w:rsidTr="007D7400">
        <w:trPr>
          <w:trHeight w:hRule="exact" w:val="46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牛青霞</w:t>
            </w:r>
            <w:r>
              <w:rPr>
                <w:rFonts w:eastAsia="仿宋_GB2312"/>
                <w:kern w:val="0"/>
                <w:sz w:val="18"/>
                <w:szCs w:val="18"/>
              </w:rPr>
              <w:t>/150</w:t>
            </w:r>
            <w:r w:rsidR="00FB022C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牟怡</w:t>
            </w:r>
            <w:r w:rsidR="00102EC8"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183</w:t>
            </w:r>
            <w:r w:rsidR="00FB022C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771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68083336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-</w:t>
            </w:r>
          </w:p>
        </w:tc>
      </w:tr>
      <w:tr w:rsidR="009B3FC4" w:rsidTr="007D7400">
        <w:trPr>
          <w:trHeight w:hRule="exact" w:val="34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307952466@qq.com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1150452854 @qq.com</w:t>
            </w:r>
          </w:p>
        </w:tc>
      </w:tr>
      <w:tr w:rsidR="009B3FC4" w:rsidTr="007D7400">
        <w:trPr>
          <w:trHeight w:hRule="exact" w:val="51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91500112790700158E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3FC4" w:rsidRDefault="009B3FC4" w:rsidP="007D7400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9150011373659370XR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14" w:rsidRDefault="00117714" w:rsidP="00CF5AEA">
      <w:r>
        <w:separator/>
      </w:r>
    </w:p>
  </w:endnote>
  <w:endnote w:type="continuationSeparator" w:id="1">
    <w:p w:rsidR="00117714" w:rsidRDefault="00117714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700F03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B389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14" w:rsidRDefault="00117714" w:rsidP="00CF5AEA">
      <w:r>
        <w:separator/>
      </w:r>
    </w:p>
  </w:footnote>
  <w:footnote w:type="continuationSeparator" w:id="1">
    <w:p w:rsidR="00117714" w:rsidRDefault="00117714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0DCB"/>
    <w:rsid w:val="000B3896"/>
    <w:rsid w:val="000B6BBF"/>
    <w:rsid w:val="000B7841"/>
    <w:rsid w:val="00102EC8"/>
    <w:rsid w:val="00117714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10E3A"/>
    <w:rsid w:val="006629AA"/>
    <w:rsid w:val="006828EF"/>
    <w:rsid w:val="006909CF"/>
    <w:rsid w:val="006A32D0"/>
    <w:rsid w:val="006F4912"/>
    <w:rsid w:val="00700F03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287E"/>
    <w:rsid w:val="00A07501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5088C"/>
    <w:rsid w:val="00D7001C"/>
    <w:rsid w:val="00D804E0"/>
    <w:rsid w:val="00D8429C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202F1"/>
    <w:rsid w:val="00F3353C"/>
    <w:rsid w:val="00F40563"/>
    <w:rsid w:val="00F545F0"/>
    <w:rsid w:val="00F65ED4"/>
    <w:rsid w:val="00F7726B"/>
    <w:rsid w:val="00FA3929"/>
    <w:rsid w:val="00FB022C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67</cp:revision>
  <cp:lastPrinted>2022-10-17T08:41:00Z</cp:lastPrinted>
  <dcterms:created xsi:type="dcterms:W3CDTF">2021-08-06T08:41:00Z</dcterms:created>
  <dcterms:modified xsi:type="dcterms:W3CDTF">2023-02-17T02:05:00Z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