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EA" w:rsidRPr="0003540D" w:rsidRDefault="009D2A99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 w:rsidRPr="007F4D39">
        <w:rPr>
          <w:rFonts w:ascii="仿宋_GB2312" w:eastAsia="仿宋_GB2312" w:hint="eastAsia"/>
          <w:color w:val="000000"/>
          <w:sz w:val="32"/>
          <w:szCs w:val="32"/>
        </w:rPr>
        <w:t>附件1</w:t>
      </w:r>
      <w:bookmarkStart w:id="0" w:name="_GoBack"/>
      <w:bookmarkEnd w:id="0"/>
    </w:p>
    <w:p w:rsidR="00CF5AEA" w:rsidRPr="00AA7E4D" w:rsidRDefault="00E204E5" w:rsidP="00E204E5">
      <w:pPr>
        <w:topLinePunct/>
        <w:snapToGrid w:val="0"/>
        <w:spacing w:after="100" w:afterAutospacing="1"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E204E5">
        <w:rPr>
          <w:rFonts w:ascii="方正小标宋_GBK" w:eastAsia="方正小标宋_GBK" w:hint="eastAsia"/>
          <w:color w:val="000000"/>
          <w:sz w:val="36"/>
          <w:szCs w:val="36"/>
        </w:rPr>
        <w:t>界石安置房项目</w:t>
      </w:r>
      <w:r w:rsidR="009D2A99" w:rsidRPr="00AA7E4D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2"/>
        <w:gridCol w:w="778"/>
        <w:gridCol w:w="41"/>
        <w:gridCol w:w="191"/>
        <w:gridCol w:w="19"/>
        <w:gridCol w:w="351"/>
        <w:gridCol w:w="284"/>
        <w:gridCol w:w="74"/>
        <w:gridCol w:w="708"/>
        <w:gridCol w:w="567"/>
        <w:gridCol w:w="209"/>
        <w:gridCol w:w="284"/>
        <w:gridCol w:w="435"/>
        <w:gridCol w:w="206"/>
        <w:gridCol w:w="68"/>
        <w:gridCol w:w="141"/>
        <w:gridCol w:w="1351"/>
        <w:gridCol w:w="209"/>
        <w:gridCol w:w="499"/>
        <w:gridCol w:w="493"/>
        <w:gridCol w:w="216"/>
        <w:gridCol w:w="1326"/>
      </w:tblGrid>
      <w:tr w:rsidR="00E204E5" w:rsidRPr="00C02742" w:rsidTr="00E204E5">
        <w:trPr>
          <w:trHeight w:val="530"/>
          <w:jc w:val="center"/>
        </w:trPr>
        <w:tc>
          <w:tcPr>
            <w:tcW w:w="139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项目名称</w:t>
            </w:r>
          </w:p>
        </w:tc>
        <w:tc>
          <w:tcPr>
            <w:tcW w:w="3437" w:type="dxa"/>
            <w:gridSpan w:val="1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界石安置房项目</w:t>
            </w:r>
          </w:p>
        </w:tc>
        <w:tc>
          <w:tcPr>
            <w:tcW w:w="149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流域管理机构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长江水利委员会</w:t>
            </w:r>
          </w:p>
        </w:tc>
      </w:tr>
      <w:tr w:rsidR="00E204E5" w:rsidRPr="00C02742" w:rsidTr="00E204E5">
        <w:trPr>
          <w:trHeight w:val="415"/>
          <w:jc w:val="center"/>
        </w:trPr>
        <w:tc>
          <w:tcPr>
            <w:tcW w:w="139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涉及省（市区）</w:t>
            </w:r>
          </w:p>
        </w:tc>
        <w:tc>
          <w:tcPr>
            <w:tcW w:w="886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重庆市</w:t>
            </w:r>
          </w:p>
        </w:tc>
        <w:tc>
          <w:tcPr>
            <w:tcW w:w="1842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涉及地市或个数</w:t>
            </w:r>
          </w:p>
        </w:tc>
        <w:tc>
          <w:tcPr>
            <w:tcW w:w="709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/</w:t>
            </w:r>
          </w:p>
        </w:tc>
        <w:tc>
          <w:tcPr>
            <w:tcW w:w="149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涉及县或个数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  <w:szCs w:val="18"/>
              </w:rPr>
              <w:t>巴南</w:t>
            </w:r>
            <w:r w:rsidRPr="00C02742">
              <w:rPr>
                <w:szCs w:val="18"/>
              </w:rPr>
              <w:t>区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390" w:type="dxa"/>
            <w:gridSpan w:val="2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项目规模</w:t>
            </w:r>
          </w:p>
        </w:tc>
        <w:tc>
          <w:tcPr>
            <w:tcW w:w="4929" w:type="dxa"/>
            <w:gridSpan w:val="15"/>
            <w:vMerge w:val="restart"/>
            <w:noWrap/>
            <w:vAlign w:val="center"/>
          </w:tcPr>
          <w:p w:rsidR="00E204E5" w:rsidRPr="00C02742" w:rsidRDefault="00E204E5" w:rsidP="00E204E5">
            <w:pPr>
              <w:pStyle w:val="a9"/>
              <w:jc w:val="left"/>
            </w:pPr>
            <w:r w:rsidRPr="00C02742">
              <w:rPr>
                <w:rFonts w:hint="eastAsia"/>
              </w:rPr>
              <w:t>总用地面积</w:t>
            </w:r>
            <w:r w:rsidRPr="00C02742">
              <w:t>8.98hm²</w:t>
            </w:r>
            <w:r w:rsidRPr="00C02742">
              <w:rPr>
                <w:rFonts w:hint="eastAsia"/>
              </w:rPr>
              <w:t>（</w:t>
            </w:r>
            <w:r w:rsidRPr="00C02742">
              <w:t>89843.00m²</w:t>
            </w:r>
            <w:r w:rsidRPr="00C02742">
              <w:rPr>
                <w:rFonts w:hint="eastAsia"/>
              </w:rPr>
              <w:t>），项目总建筑面积</w:t>
            </w:r>
            <w:r w:rsidRPr="00C02742">
              <w:t>314888.76</w:t>
            </w:r>
            <w:r w:rsidRPr="00C02742">
              <w:rPr>
                <w:rFonts w:hint="eastAsia"/>
              </w:rPr>
              <w:t>平方米，其中地上建筑面积</w:t>
            </w:r>
            <w:r w:rsidRPr="00C02742">
              <w:t>230332.93m²</w:t>
            </w:r>
            <w:r w:rsidRPr="00C02742">
              <w:rPr>
                <w:rFonts w:hint="eastAsia"/>
              </w:rPr>
              <w:t>，地下建筑面积</w:t>
            </w:r>
            <w:r w:rsidRPr="00C02742">
              <w:t>84555.83m²</w:t>
            </w:r>
            <w:r w:rsidRPr="00C02742">
              <w:rPr>
                <w:rFonts w:hint="eastAsia"/>
              </w:rPr>
              <w:t>。</w:t>
            </w:r>
          </w:p>
        </w:tc>
        <w:tc>
          <w:tcPr>
            <w:tcW w:w="1417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总投资</w:t>
            </w:r>
            <w:r w:rsidRPr="00C02742">
              <w:t>(</w:t>
            </w:r>
            <w:r w:rsidRPr="00C02742">
              <w:t>万元</w:t>
            </w:r>
            <w:r w:rsidRPr="00C02742">
              <w:t>)</w:t>
            </w:r>
          </w:p>
        </w:tc>
        <w:tc>
          <w:tcPr>
            <w:tcW w:w="1326" w:type="dxa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262870.29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390" w:type="dxa"/>
            <w:gridSpan w:val="2"/>
            <w:vMerge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4929" w:type="dxa"/>
            <w:gridSpan w:val="15"/>
            <w:vMerge/>
            <w:noWrap/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土建投资</w:t>
            </w:r>
            <w:r w:rsidRPr="00C02742">
              <w:t>(</w:t>
            </w:r>
            <w:r w:rsidRPr="00C02742">
              <w:t>万元</w:t>
            </w:r>
            <w:r w:rsidRPr="00C02742">
              <w:t>)</w:t>
            </w:r>
          </w:p>
        </w:tc>
        <w:tc>
          <w:tcPr>
            <w:tcW w:w="1326" w:type="dxa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130699.82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22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动工时间</w:t>
            </w:r>
          </w:p>
        </w:tc>
        <w:tc>
          <w:tcPr>
            <w:tcW w:w="1436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2022</w:t>
            </w:r>
            <w:r w:rsidRPr="00C02742">
              <w:t>年</w:t>
            </w:r>
            <w:r w:rsidRPr="00C02742">
              <w:t>5</w:t>
            </w:r>
            <w:r w:rsidRPr="00C02742">
              <w:t>月</w:t>
            </w:r>
          </w:p>
        </w:tc>
        <w:tc>
          <w:tcPr>
            <w:tcW w:w="1701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完工时间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2025</w:t>
            </w:r>
            <w:r w:rsidRPr="00C02742">
              <w:t>年</w:t>
            </w:r>
            <w:r w:rsidRPr="00C02742">
              <w:t>8</w:t>
            </w:r>
            <w:r w:rsidRPr="00C02742">
              <w:t>月</w:t>
            </w:r>
          </w:p>
        </w:tc>
        <w:tc>
          <w:tcPr>
            <w:tcW w:w="1417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设计水平年</w:t>
            </w:r>
          </w:p>
        </w:tc>
        <w:tc>
          <w:tcPr>
            <w:tcW w:w="1326" w:type="dxa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2025</w:t>
            </w:r>
            <w:r w:rsidRPr="00C02742">
              <w:t>年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22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工程占地（</w:t>
            </w:r>
            <w:r w:rsidRPr="00C02742">
              <w:t>hm</w:t>
            </w:r>
            <w:r w:rsidRPr="00C02742">
              <w:rPr>
                <w:rFonts w:eastAsia="宋体"/>
              </w:rPr>
              <w:t>²</w:t>
            </w:r>
            <w:r w:rsidRPr="00C02742">
              <w:t>）</w:t>
            </w:r>
          </w:p>
        </w:tc>
        <w:tc>
          <w:tcPr>
            <w:tcW w:w="1436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11.00</w:t>
            </w:r>
          </w:p>
        </w:tc>
        <w:tc>
          <w:tcPr>
            <w:tcW w:w="1701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永久占地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8.98</w:t>
            </w:r>
          </w:p>
        </w:tc>
        <w:tc>
          <w:tcPr>
            <w:tcW w:w="1417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临时占地</w:t>
            </w:r>
          </w:p>
        </w:tc>
        <w:tc>
          <w:tcPr>
            <w:tcW w:w="1326" w:type="dxa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2.02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22" w:type="dxa"/>
            <w:gridSpan w:val="4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土石方量（万</w:t>
            </w:r>
            <w:r w:rsidRPr="00C02742">
              <w:t>m</w:t>
            </w:r>
            <w:r w:rsidRPr="00C02742">
              <w:rPr>
                <w:rFonts w:eastAsia="宋体"/>
              </w:rPr>
              <w:t>³</w:t>
            </w:r>
            <w:r w:rsidRPr="00C02742">
              <w:t>）</w:t>
            </w:r>
          </w:p>
        </w:tc>
        <w:tc>
          <w:tcPr>
            <w:tcW w:w="1436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挖方</w:t>
            </w:r>
          </w:p>
        </w:tc>
        <w:tc>
          <w:tcPr>
            <w:tcW w:w="1701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填方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借方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余（弃）方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22" w:type="dxa"/>
            <w:gridSpan w:val="4"/>
            <w:vMerge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1436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68.14</w:t>
            </w:r>
          </w:p>
        </w:tc>
        <w:tc>
          <w:tcPr>
            <w:tcW w:w="1701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9.51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/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58.63</w:t>
            </w:r>
          </w:p>
        </w:tc>
      </w:tr>
      <w:tr w:rsidR="00E204E5" w:rsidRPr="00C02742" w:rsidTr="00515663">
        <w:trPr>
          <w:trHeight w:val="320"/>
          <w:jc w:val="center"/>
        </w:trPr>
        <w:tc>
          <w:tcPr>
            <w:tcW w:w="3625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重点防治区名称</w:t>
            </w:r>
          </w:p>
        </w:tc>
        <w:tc>
          <w:tcPr>
            <w:tcW w:w="5437" w:type="dxa"/>
            <w:gridSpan w:val="1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重庆市水土流失重点预防区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3625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地貌类型</w:t>
            </w:r>
          </w:p>
        </w:tc>
        <w:tc>
          <w:tcPr>
            <w:tcW w:w="1343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丘陵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水土保持区划</w:t>
            </w:r>
          </w:p>
        </w:tc>
        <w:tc>
          <w:tcPr>
            <w:tcW w:w="154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西南紫色土区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3625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土壤侵蚀类型</w:t>
            </w:r>
          </w:p>
        </w:tc>
        <w:tc>
          <w:tcPr>
            <w:tcW w:w="1343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水力侵蚀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土壤侵蚀强度</w:t>
            </w:r>
          </w:p>
        </w:tc>
        <w:tc>
          <w:tcPr>
            <w:tcW w:w="154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中</w:t>
            </w:r>
            <w:r w:rsidRPr="00C02742">
              <w:t>度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3625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防治责任范围面积</w:t>
            </w:r>
            <w:r w:rsidRPr="00C02742">
              <w:t>(hm</w:t>
            </w:r>
            <w:r w:rsidRPr="00C02742">
              <w:rPr>
                <w:rFonts w:eastAsia="宋体"/>
              </w:rPr>
              <w:t>²</w:t>
            </w:r>
            <w:r w:rsidRPr="00C02742">
              <w:t>)</w:t>
            </w:r>
          </w:p>
        </w:tc>
        <w:tc>
          <w:tcPr>
            <w:tcW w:w="1343" w:type="dxa"/>
            <w:gridSpan w:val="6"/>
            <w:noWrap/>
            <w:vAlign w:val="center"/>
          </w:tcPr>
          <w:p w:rsidR="00E204E5" w:rsidRPr="00C02742" w:rsidRDefault="00E204E5" w:rsidP="007663BC">
            <w:pPr>
              <w:pStyle w:val="a9"/>
            </w:pPr>
            <w:r w:rsidRPr="00C02742">
              <w:t>11.</w:t>
            </w:r>
            <w:r w:rsidR="007663BC">
              <w:rPr>
                <w:rFonts w:hint="eastAsia"/>
              </w:rPr>
              <w:t>0</w:t>
            </w:r>
            <w:r w:rsidRPr="00C02742">
              <w:t>0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容许水土流失量</w:t>
            </w:r>
            <w:r w:rsidRPr="00C02742">
              <w:t>[t/(km</w:t>
            </w:r>
            <w:r w:rsidRPr="00C02742">
              <w:rPr>
                <w:rFonts w:eastAsia="宋体"/>
              </w:rPr>
              <w:t>²</w:t>
            </w:r>
            <w:r w:rsidRPr="00C02742">
              <w:t>·a)]</w:t>
            </w:r>
          </w:p>
        </w:tc>
        <w:tc>
          <w:tcPr>
            <w:tcW w:w="154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500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3625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土壤流失预测总量</w:t>
            </w:r>
            <w:r w:rsidRPr="00C02742">
              <w:t>(t)</w:t>
            </w:r>
          </w:p>
        </w:tc>
        <w:tc>
          <w:tcPr>
            <w:tcW w:w="1343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3134.32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新增土壤流失量</w:t>
            </w:r>
            <w:r w:rsidRPr="00C02742">
              <w:t>(t)</w:t>
            </w:r>
          </w:p>
        </w:tc>
        <w:tc>
          <w:tcPr>
            <w:tcW w:w="154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2859.07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3625" w:type="dxa"/>
            <w:gridSpan w:val="10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水土流失防治标准执行等级</w:t>
            </w:r>
          </w:p>
        </w:tc>
        <w:tc>
          <w:tcPr>
            <w:tcW w:w="5437" w:type="dxa"/>
            <w:gridSpan w:val="1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西南紫色土区水土流失防治一级标准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1431" w:type="dxa"/>
            <w:gridSpan w:val="3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防治</w:t>
            </w:r>
          </w:p>
          <w:p w:rsidR="00E204E5" w:rsidRPr="00C02742" w:rsidRDefault="00E204E5" w:rsidP="00515663">
            <w:pPr>
              <w:pStyle w:val="a9"/>
            </w:pPr>
            <w:r w:rsidRPr="00C02742">
              <w:t>指标</w:t>
            </w:r>
          </w:p>
        </w:tc>
        <w:tc>
          <w:tcPr>
            <w:tcW w:w="2194" w:type="dxa"/>
            <w:gridSpan w:val="7"/>
            <w:noWrap/>
            <w:vAlign w:val="center"/>
          </w:tcPr>
          <w:p w:rsidR="00E204E5" w:rsidRPr="00C02742" w:rsidRDefault="00E204E5" w:rsidP="00090019">
            <w:pPr>
              <w:pStyle w:val="a9"/>
            </w:pPr>
            <w:r w:rsidRPr="00C02742">
              <w:t>水土流失治理度</w:t>
            </w:r>
            <w:r w:rsidRPr="00C02742">
              <w:t>(%)</w:t>
            </w:r>
          </w:p>
        </w:tc>
        <w:tc>
          <w:tcPr>
            <w:tcW w:w="1343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97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土壤流失控制比</w:t>
            </w:r>
          </w:p>
        </w:tc>
        <w:tc>
          <w:tcPr>
            <w:tcW w:w="154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1.0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1431" w:type="dxa"/>
            <w:gridSpan w:val="3"/>
            <w:vMerge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2194" w:type="dxa"/>
            <w:gridSpan w:val="7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渣土档护率（</w:t>
            </w:r>
            <w:r w:rsidRPr="00C02742">
              <w:t>%</w:t>
            </w:r>
            <w:r w:rsidRPr="00C02742">
              <w:t>）</w:t>
            </w:r>
          </w:p>
        </w:tc>
        <w:tc>
          <w:tcPr>
            <w:tcW w:w="1343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94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表土保护率</w:t>
            </w:r>
            <w:r w:rsidRPr="00C02742">
              <w:t>(%)</w:t>
            </w:r>
          </w:p>
        </w:tc>
        <w:tc>
          <w:tcPr>
            <w:tcW w:w="154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92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1431" w:type="dxa"/>
            <w:gridSpan w:val="3"/>
            <w:vMerge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2194" w:type="dxa"/>
            <w:gridSpan w:val="7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林草植被恢复率</w:t>
            </w:r>
            <w:r w:rsidRPr="00C02742">
              <w:t>(%)</w:t>
            </w:r>
          </w:p>
        </w:tc>
        <w:tc>
          <w:tcPr>
            <w:tcW w:w="1343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97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林草覆盖率</w:t>
            </w:r>
            <w:r w:rsidRPr="00C02742">
              <w:t>(%)</w:t>
            </w:r>
          </w:p>
        </w:tc>
        <w:tc>
          <w:tcPr>
            <w:tcW w:w="1542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27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61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防治措施</w:t>
            </w:r>
          </w:p>
          <w:p w:rsidR="00E204E5" w:rsidRPr="00C02742" w:rsidRDefault="00E204E5" w:rsidP="00515663">
            <w:pPr>
              <w:pStyle w:val="a9"/>
            </w:pPr>
            <w:r w:rsidRPr="00C02742">
              <w:t>及工程量</w:t>
            </w:r>
          </w:p>
        </w:tc>
        <w:tc>
          <w:tcPr>
            <w:tcW w:w="1738" w:type="dxa"/>
            <w:gridSpan w:val="7"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分区</w:t>
            </w:r>
          </w:p>
        </w:tc>
        <w:tc>
          <w:tcPr>
            <w:tcW w:w="2409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工程措施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植物措施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临时措施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6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1738" w:type="dxa"/>
            <w:gridSpan w:val="7"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  <w:jc w:val="left"/>
            </w:pPr>
            <w:r w:rsidRPr="00C02742">
              <w:rPr>
                <w:rFonts w:hint="eastAsia"/>
              </w:rPr>
              <w:t>主体工程</w:t>
            </w:r>
            <w:r w:rsidRPr="00C02742">
              <w:t>防治区</w:t>
            </w:r>
          </w:p>
        </w:tc>
        <w:tc>
          <w:tcPr>
            <w:tcW w:w="2409" w:type="dxa"/>
            <w:gridSpan w:val="6"/>
            <w:noWrap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  <w:jc w:val="left"/>
            </w:pPr>
            <w:r w:rsidRPr="00C02742">
              <w:t>雨水管网</w:t>
            </w:r>
            <w:r w:rsidRPr="00C02742">
              <w:t>2940m</w:t>
            </w:r>
            <w:r w:rsidRPr="00C02742">
              <w:t>、透水铺装</w:t>
            </w:r>
            <w:r w:rsidRPr="00C02742">
              <w:t>1.55hm</w:t>
            </w:r>
            <w:r w:rsidRPr="00C02742">
              <w:rPr>
                <w:vertAlign w:val="superscript"/>
              </w:rPr>
              <w:t>2</w:t>
            </w:r>
            <w:r w:rsidRPr="00C02742">
              <w:t>、表土回填</w:t>
            </w:r>
            <w:r w:rsidRPr="00C02742">
              <w:t>1.35</w:t>
            </w:r>
            <w:r w:rsidRPr="00C02742">
              <w:t>万</w:t>
            </w:r>
            <w:r w:rsidRPr="00C02742">
              <w:t>m</w:t>
            </w:r>
            <w:r w:rsidRPr="00C02742">
              <w:rPr>
                <w:vertAlign w:val="superscript"/>
              </w:rPr>
              <w:t>3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  <w:jc w:val="left"/>
            </w:pPr>
            <w:r w:rsidRPr="00C02742">
              <w:t>绿化工程</w:t>
            </w:r>
            <w:r w:rsidRPr="00C02742">
              <w:t>26960m</w:t>
            </w:r>
            <w:r w:rsidRPr="00C02742">
              <w:rPr>
                <w:vertAlign w:val="superscript"/>
              </w:rPr>
              <w:t>2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  <w:jc w:val="left"/>
            </w:pPr>
            <w:r w:rsidRPr="00C02742">
              <w:t>车辆冲洗站</w:t>
            </w:r>
            <w:r w:rsidRPr="00C02742">
              <w:t>1</w:t>
            </w:r>
            <w:r w:rsidRPr="00C02742">
              <w:t>个、彩条布</w:t>
            </w:r>
            <w:r w:rsidRPr="00C02742">
              <w:t>20000m</w:t>
            </w:r>
            <w:r w:rsidRPr="00C02742">
              <w:rPr>
                <w:vertAlign w:val="superscript"/>
              </w:rPr>
              <w:t>2</w:t>
            </w:r>
            <w:r w:rsidRPr="00C02742">
              <w:t>、临时排水沟</w:t>
            </w:r>
            <w:r w:rsidRPr="00C02742">
              <w:t>510m</w:t>
            </w:r>
            <w:r w:rsidRPr="00C02742">
              <w:t>、临时沉砂池</w:t>
            </w:r>
            <w:r w:rsidRPr="00C02742">
              <w:t>1</w:t>
            </w:r>
            <w:r w:rsidRPr="00C02742">
              <w:t>座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6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1738" w:type="dxa"/>
            <w:gridSpan w:val="7"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</w:pPr>
            <w:r w:rsidRPr="00C02742">
              <w:rPr>
                <w:rFonts w:hint="eastAsia"/>
              </w:rPr>
              <w:t>进场道路防治区</w:t>
            </w:r>
          </w:p>
        </w:tc>
        <w:tc>
          <w:tcPr>
            <w:tcW w:w="2409" w:type="dxa"/>
            <w:gridSpan w:val="6"/>
            <w:noWrap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</w:pPr>
            <w:r w:rsidRPr="00C02742">
              <w:t>表土回填</w:t>
            </w:r>
            <w:r w:rsidRPr="00C02742">
              <w:t>0.26</w:t>
            </w:r>
            <w:r w:rsidRPr="00C02742">
              <w:t>万</w:t>
            </w:r>
            <w:r w:rsidRPr="00C02742">
              <w:t>m</w:t>
            </w:r>
            <w:r w:rsidRPr="00C02742">
              <w:rPr>
                <w:vertAlign w:val="superscript"/>
              </w:rPr>
              <w:t>3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</w:pPr>
            <w:r w:rsidRPr="00C02742">
              <w:rPr>
                <w:rFonts w:hint="eastAsia"/>
              </w:rPr>
              <w:t>撒播草籽</w:t>
            </w:r>
            <w:r w:rsidRPr="00C02742">
              <w:rPr>
                <w:rFonts w:hint="eastAsia"/>
              </w:rPr>
              <w:t>5</w:t>
            </w:r>
            <w:r w:rsidRPr="00C02742">
              <w:t>170 m</w:t>
            </w:r>
            <w:r w:rsidRPr="00C02742">
              <w:rPr>
                <w:vertAlign w:val="superscript"/>
              </w:rPr>
              <w:t>2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E204E5" w:rsidRPr="00C02742" w:rsidRDefault="00E204E5" w:rsidP="00E204E5">
            <w:pPr>
              <w:pStyle w:val="a9"/>
              <w:spacing w:line="240" w:lineRule="exact"/>
            </w:pPr>
            <w:r w:rsidRPr="00C02742">
              <w:t>临时排水沟</w:t>
            </w:r>
            <w:r w:rsidRPr="00C02742">
              <w:t>1200m</w:t>
            </w:r>
            <w:r w:rsidRPr="00C02742">
              <w:t>、临时沉砂池</w:t>
            </w:r>
            <w:r w:rsidRPr="00C02742">
              <w:t>1</w:t>
            </w:r>
            <w:r w:rsidRPr="00C02742">
              <w:t>座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61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</w:p>
        </w:tc>
        <w:tc>
          <w:tcPr>
            <w:tcW w:w="1738" w:type="dxa"/>
            <w:gridSpan w:val="7"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施工营地防治区</w:t>
            </w:r>
          </w:p>
        </w:tc>
        <w:tc>
          <w:tcPr>
            <w:tcW w:w="2409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表土回填</w:t>
            </w:r>
            <w:r w:rsidRPr="00C02742">
              <w:t>0.75</w:t>
            </w:r>
            <w:r w:rsidRPr="00C02742">
              <w:t>万</w:t>
            </w:r>
            <w:r w:rsidRPr="00C02742">
              <w:t>m</w:t>
            </w:r>
            <w:r w:rsidRPr="00C02742">
              <w:rPr>
                <w:vertAlign w:val="superscript"/>
              </w:rPr>
              <w:t>3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撒播草籽</w:t>
            </w:r>
            <w:r w:rsidRPr="00C02742">
              <w:t>15000 m</w:t>
            </w:r>
            <w:r w:rsidRPr="00C02742">
              <w:rPr>
                <w:vertAlign w:val="superscript"/>
              </w:rPr>
              <w:t>2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/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2350" w:type="dxa"/>
            <w:gridSpan w:val="8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投资（万元）</w:t>
            </w:r>
          </w:p>
        </w:tc>
        <w:tc>
          <w:tcPr>
            <w:tcW w:w="2409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175.68</w:t>
            </w:r>
            <w:r w:rsidRPr="00C02742">
              <w:t>（新增</w:t>
            </w:r>
            <w:r w:rsidRPr="00C02742">
              <w:t>34.53</w:t>
            </w:r>
            <w:r w:rsidRPr="00C02742">
              <w:t>）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701.58</w:t>
            </w:r>
            <w:r w:rsidRPr="00C02742">
              <w:t>（新增</w:t>
            </w:r>
            <w:r w:rsidRPr="00C02742">
              <w:t>27.58</w:t>
            </w:r>
            <w:r w:rsidRPr="00C02742">
              <w:t>）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33.09</w:t>
            </w:r>
            <w:r w:rsidRPr="00C02742">
              <w:t>（新增</w:t>
            </w:r>
            <w:r w:rsidRPr="00C02742">
              <w:t>21.91</w:t>
            </w:r>
            <w:r w:rsidRPr="00C02742">
              <w:t>）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2350" w:type="dxa"/>
            <w:gridSpan w:val="8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水土保持总投资（万元）</w:t>
            </w:r>
          </w:p>
        </w:tc>
        <w:tc>
          <w:tcPr>
            <w:tcW w:w="2409" w:type="dxa"/>
            <w:gridSpan w:val="6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965.00</w:t>
            </w:r>
            <w:r w:rsidRPr="00C02742">
              <w:rPr>
                <w:rFonts w:hint="eastAsia"/>
              </w:rPr>
              <w:t>（新增</w:t>
            </w:r>
            <w:r w:rsidRPr="00C02742">
              <w:rPr>
                <w:rFonts w:hint="eastAsia"/>
              </w:rPr>
              <w:t>1</w:t>
            </w:r>
            <w:r w:rsidRPr="00C02742">
              <w:t>38.67</w:t>
            </w:r>
            <w:r w:rsidRPr="00C02742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独立费用（万元）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22.06</w:t>
            </w:r>
          </w:p>
        </w:tc>
      </w:tr>
      <w:tr w:rsidR="00E204E5" w:rsidRPr="00C02742" w:rsidTr="00933763">
        <w:trPr>
          <w:trHeight w:val="283"/>
          <w:jc w:val="center"/>
        </w:trPr>
        <w:tc>
          <w:tcPr>
            <w:tcW w:w="1431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监理费</w:t>
            </w:r>
            <w:r w:rsidRPr="00C02742">
              <w:t>(</w:t>
            </w:r>
            <w:r w:rsidRPr="00C02742">
              <w:t>万元</w:t>
            </w:r>
            <w:r w:rsidRPr="00C02742">
              <w:t>)</w:t>
            </w:r>
          </w:p>
        </w:tc>
        <w:tc>
          <w:tcPr>
            <w:tcW w:w="919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8.00</w:t>
            </w:r>
          </w:p>
        </w:tc>
        <w:tc>
          <w:tcPr>
            <w:tcW w:w="1484" w:type="dxa"/>
            <w:gridSpan w:val="3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监测费（万元）</w:t>
            </w:r>
          </w:p>
        </w:tc>
        <w:tc>
          <w:tcPr>
            <w:tcW w:w="1134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24.74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补偿费</w:t>
            </w:r>
            <w:r w:rsidRPr="00C02742">
              <w:t>(</w:t>
            </w:r>
            <w:r w:rsidRPr="00C02742">
              <w:t>元</w:t>
            </w:r>
            <w:r w:rsidRPr="00C02742">
              <w:t>)</w:t>
            </w:r>
          </w:p>
        </w:tc>
        <w:tc>
          <w:tcPr>
            <w:tcW w:w="2534" w:type="dxa"/>
            <w:gridSpan w:val="4"/>
            <w:noWrap/>
            <w:vAlign w:val="center"/>
          </w:tcPr>
          <w:p w:rsidR="00E204E5" w:rsidRPr="00C02742" w:rsidRDefault="00933763" w:rsidP="00515663">
            <w:pPr>
              <w:pStyle w:val="a9"/>
            </w:pPr>
            <w:r>
              <w:t>15</w:t>
            </w:r>
            <w:r w:rsidR="00E204E5" w:rsidRPr="00C02742">
              <w:t>40</w:t>
            </w:r>
            <w:r>
              <w:rPr>
                <w:rFonts w:hint="eastAsia"/>
              </w:rPr>
              <w:t>00.00</w:t>
            </w:r>
            <w:r w:rsidR="00E204E5" w:rsidRPr="00C02742">
              <w:t>（免征）</w:t>
            </w:r>
          </w:p>
        </w:tc>
      </w:tr>
      <w:tr w:rsidR="00E204E5" w:rsidRPr="00C02742" w:rsidTr="00E204E5">
        <w:trPr>
          <w:trHeight w:val="283"/>
          <w:jc w:val="center"/>
        </w:trPr>
        <w:tc>
          <w:tcPr>
            <w:tcW w:w="1992" w:type="dxa"/>
            <w:gridSpan w:val="6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分省措施费（万元）</w:t>
            </w:r>
          </w:p>
        </w:tc>
        <w:tc>
          <w:tcPr>
            <w:tcW w:w="1633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/</w:t>
            </w:r>
          </w:p>
        </w:tc>
        <w:tc>
          <w:tcPr>
            <w:tcW w:w="2694" w:type="dxa"/>
            <w:gridSpan w:val="7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分省补偿费（万元）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/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41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方案编制单位</w:t>
            </w:r>
          </w:p>
        </w:tc>
        <w:tc>
          <w:tcPr>
            <w:tcW w:w="2912" w:type="dxa"/>
            <w:gridSpan w:val="8"/>
            <w:noWrap/>
            <w:vAlign w:val="center"/>
          </w:tcPr>
          <w:p w:rsidR="00E204E5" w:rsidRPr="00E204E5" w:rsidRDefault="00E204E5" w:rsidP="00515663">
            <w:pPr>
              <w:pStyle w:val="a9"/>
              <w:rPr>
                <w:sz w:val="18"/>
                <w:szCs w:val="18"/>
              </w:rPr>
            </w:pPr>
            <w:r w:rsidRPr="00E204E5">
              <w:rPr>
                <w:rFonts w:hint="eastAsia"/>
                <w:sz w:val="18"/>
                <w:szCs w:val="18"/>
              </w:rPr>
              <w:t>重庆泽润水利工程咨询有限公司</w:t>
            </w:r>
          </w:p>
        </w:tc>
        <w:tc>
          <w:tcPr>
            <w:tcW w:w="1766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建设单位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重庆巴源建设投资有限公司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41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法定代表人及电话</w:t>
            </w:r>
          </w:p>
        </w:tc>
        <w:tc>
          <w:tcPr>
            <w:tcW w:w="2912" w:type="dxa"/>
            <w:gridSpan w:val="8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张国佐</w:t>
            </w:r>
          </w:p>
        </w:tc>
        <w:tc>
          <w:tcPr>
            <w:tcW w:w="1766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法定代表人及电话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张涛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41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地址</w:t>
            </w:r>
          </w:p>
        </w:tc>
        <w:tc>
          <w:tcPr>
            <w:tcW w:w="2912" w:type="dxa"/>
            <w:gridSpan w:val="8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  <w:szCs w:val="18"/>
              </w:rPr>
              <w:t>重庆市沙坪坝区大学城西路</w:t>
            </w:r>
            <w:r w:rsidRPr="00C02742">
              <w:rPr>
                <w:rFonts w:hint="eastAsia"/>
                <w:szCs w:val="18"/>
              </w:rPr>
              <w:t>36</w:t>
            </w:r>
            <w:r w:rsidRPr="00C02742">
              <w:rPr>
                <w:rFonts w:hint="eastAsia"/>
                <w:szCs w:val="18"/>
              </w:rPr>
              <w:t>号师大园</w:t>
            </w:r>
            <w:r w:rsidRPr="00C02742">
              <w:rPr>
                <w:rFonts w:hint="eastAsia"/>
                <w:szCs w:val="18"/>
              </w:rPr>
              <w:t>9</w:t>
            </w:r>
            <w:r w:rsidRPr="00C02742">
              <w:rPr>
                <w:rFonts w:hint="eastAsia"/>
                <w:szCs w:val="18"/>
              </w:rPr>
              <w:t>幢</w:t>
            </w:r>
            <w:r w:rsidRPr="00C02742">
              <w:rPr>
                <w:rFonts w:hint="eastAsia"/>
                <w:szCs w:val="18"/>
              </w:rPr>
              <w:t>1-4</w:t>
            </w:r>
          </w:p>
        </w:tc>
        <w:tc>
          <w:tcPr>
            <w:tcW w:w="1766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地址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重庆市巴南区龙洲大道</w:t>
            </w:r>
            <w:r w:rsidRPr="00C02742">
              <w:rPr>
                <w:rFonts w:hint="eastAsia"/>
              </w:rPr>
              <w:t>2</w:t>
            </w:r>
            <w:r w:rsidRPr="00C02742">
              <w:rPr>
                <w:rFonts w:hint="eastAsia"/>
              </w:rPr>
              <w:t>号江南华都小区</w:t>
            </w:r>
            <w:r w:rsidRPr="00C02742">
              <w:rPr>
                <w:rFonts w:hint="eastAsia"/>
              </w:rPr>
              <w:t>5</w:t>
            </w:r>
            <w:r w:rsidRPr="00C02742">
              <w:rPr>
                <w:rFonts w:hint="eastAsia"/>
              </w:rPr>
              <w:t>号楼（负二层</w:t>
            </w:r>
            <w:r w:rsidRPr="00C02742">
              <w:rPr>
                <w:rFonts w:hint="eastAsia"/>
              </w:rPr>
              <w:t>1-6</w:t>
            </w:r>
            <w:r w:rsidRPr="00C02742">
              <w:rPr>
                <w:rFonts w:hint="eastAsia"/>
              </w:rPr>
              <w:t>、负一层</w:t>
            </w:r>
            <w:r w:rsidRPr="00C02742">
              <w:rPr>
                <w:rFonts w:hint="eastAsia"/>
              </w:rPr>
              <w:t>1-5</w:t>
            </w:r>
            <w:r w:rsidRPr="00C02742">
              <w:rPr>
                <w:rFonts w:hint="eastAsia"/>
              </w:rPr>
              <w:t>号）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41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邮编</w:t>
            </w:r>
          </w:p>
        </w:tc>
        <w:tc>
          <w:tcPr>
            <w:tcW w:w="2912" w:type="dxa"/>
            <w:gridSpan w:val="8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szCs w:val="18"/>
              </w:rPr>
              <w:t>400000</w:t>
            </w:r>
          </w:p>
        </w:tc>
        <w:tc>
          <w:tcPr>
            <w:tcW w:w="1766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邮编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401320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41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联系人及电话</w:t>
            </w:r>
          </w:p>
        </w:tc>
        <w:tc>
          <w:tcPr>
            <w:tcW w:w="2912" w:type="dxa"/>
            <w:gridSpan w:val="8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  <w:szCs w:val="18"/>
              </w:rPr>
              <w:t>罗翻</w:t>
            </w:r>
            <w:r w:rsidRPr="00C02742">
              <w:rPr>
                <w:szCs w:val="18"/>
              </w:rPr>
              <w:t xml:space="preserve"> 151</w:t>
            </w:r>
            <w:r w:rsidR="006F01A9">
              <w:rPr>
                <w:rFonts w:hint="eastAsia"/>
                <w:szCs w:val="18"/>
              </w:rPr>
              <w:t>*****</w:t>
            </w:r>
            <w:r w:rsidRPr="00C02742">
              <w:rPr>
                <w:szCs w:val="18"/>
              </w:rPr>
              <w:t>887</w:t>
            </w:r>
          </w:p>
        </w:tc>
        <w:tc>
          <w:tcPr>
            <w:tcW w:w="1766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联系人及电话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林老师</w:t>
            </w:r>
            <w:r w:rsidRPr="00C02742">
              <w:t>/ 181</w:t>
            </w:r>
            <w:r w:rsidR="006F01A9">
              <w:rPr>
                <w:rFonts w:hint="eastAsia"/>
              </w:rPr>
              <w:t>*****</w:t>
            </w:r>
            <w:r w:rsidRPr="00C02742">
              <w:t>038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41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电子信箱</w:t>
            </w:r>
          </w:p>
        </w:tc>
        <w:tc>
          <w:tcPr>
            <w:tcW w:w="2912" w:type="dxa"/>
            <w:gridSpan w:val="8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szCs w:val="18"/>
              </w:rPr>
              <w:t>/</w:t>
            </w:r>
          </w:p>
        </w:tc>
        <w:tc>
          <w:tcPr>
            <w:tcW w:w="1766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电子信箱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/</w:t>
            </w:r>
          </w:p>
        </w:tc>
      </w:tr>
      <w:tr w:rsidR="00E204E5" w:rsidRPr="00C02742" w:rsidTr="00515663">
        <w:trPr>
          <w:trHeight w:val="283"/>
          <w:jc w:val="center"/>
        </w:trPr>
        <w:tc>
          <w:tcPr>
            <w:tcW w:w="1641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单位统一社会信用代码</w:t>
            </w:r>
          </w:p>
        </w:tc>
        <w:tc>
          <w:tcPr>
            <w:tcW w:w="2912" w:type="dxa"/>
            <w:gridSpan w:val="8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91500106681487968Q</w:t>
            </w:r>
          </w:p>
        </w:tc>
        <w:tc>
          <w:tcPr>
            <w:tcW w:w="1766" w:type="dxa"/>
            <w:gridSpan w:val="4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rPr>
                <w:rFonts w:hint="eastAsia"/>
              </w:rPr>
              <w:t>单位统一社会信用代码</w:t>
            </w:r>
          </w:p>
        </w:tc>
        <w:tc>
          <w:tcPr>
            <w:tcW w:w="2743" w:type="dxa"/>
            <w:gridSpan w:val="5"/>
            <w:noWrap/>
            <w:vAlign w:val="center"/>
          </w:tcPr>
          <w:p w:rsidR="00E204E5" w:rsidRPr="00C02742" w:rsidRDefault="00E204E5" w:rsidP="00515663">
            <w:pPr>
              <w:pStyle w:val="a9"/>
            </w:pPr>
            <w:r w:rsidRPr="00C02742">
              <w:t>91500113066159428J</w:t>
            </w:r>
          </w:p>
        </w:tc>
      </w:tr>
    </w:tbl>
    <w:p w:rsidR="006909CF" w:rsidRPr="00891AAB" w:rsidRDefault="006909CF" w:rsidP="009A4C19">
      <w:pPr>
        <w:pStyle w:val="a0"/>
        <w:spacing w:before="0" w:after="0" w:line="240" w:lineRule="exact"/>
      </w:pPr>
    </w:p>
    <w:sectPr w:rsidR="006909CF" w:rsidRPr="00891AAB" w:rsidSect="006909CF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70" w:rsidRDefault="00106670" w:rsidP="00CF5AEA">
      <w:r>
        <w:separator/>
      </w:r>
    </w:p>
  </w:endnote>
  <w:endnote w:type="continuationSeparator" w:id="1">
    <w:p w:rsidR="00106670" w:rsidRDefault="00106670" w:rsidP="00CF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EA" w:rsidRDefault="002B5D4F" w:rsidP="00F65ED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CF5AEA" w:rsidRPr="00F65ED4" w:rsidRDefault="000B3896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70" w:rsidRDefault="00106670" w:rsidP="00CF5AEA">
      <w:r>
        <w:separator/>
      </w:r>
    </w:p>
  </w:footnote>
  <w:footnote w:type="continuationSeparator" w:id="1">
    <w:p w:rsidR="00106670" w:rsidRDefault="00106670" w:rsidP="00CF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E7A19"/>
    <w:rsid w:val="000053FB"/>
    <w:rsid w:val="0003540D"/>
    <w:rsid w:val="00060C72"/>
    <w:rsid w:val="00080414"/>
    <w:rsid w:val="00090019"/>
    <w:rsid w:val="00096285"/>
    <w:rsid w:val="000A697D"/>
    <w:rsid w:val="000B0DCB"/>
    <w:rsid w:val="000B3896"/>
    <w:rsid w:val="000B6BBF"/>
    <w:rsid w:val="000B7841"/>
    <w:rsid w:val="00106670"/>
    <w:rsid w:val="00121B61"/>
    <w:rsid w:val="0014654A"/>
    <w:rsid w:val="001A12EB"/>
    <w:rsid w:val="001A63F7"/>
    <w:rsid w:val="001B5FFA"/>
    <w:rsid w:val="001D311E"/>
    <w:rsid w:val="001D341C"/>
    <w:rsid w:val="001E5671"/>
    <w:rsid w:val="00207AD5"/>
    <w:rsid w:val="0024182C"/>
    <w:rsid w:val="00290BEF"/>
    <w:rsid w:val="002B3428"/>
    <w:rsid w:val="002B5D4F"/>
    <w:rsid w:val="002D3378"/>
    <w:rsid w:val="002E267D"/>
    <w:rsid w:val="00320BD1"/>
    <w:rsid w:val="003351DF"/>
    <w:rsid w:val="00356D07"/>
    <w:rsid w:val="003615A3"/>
    <w:rsid w:val="00376888"/>
    <w:rsid w:val="00391644"/>
    <w:rsid w:val="003A6976"/>
    <w:rsid w:val="003B5574"/>
    <w:rsid w:val="003D2255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6007B7"/>
    <w:rsid w:val="00610E3A"/>
    <w:rsid w:val="006629AA"/>
    <w:rsid w:val="006828EF"/>
    <w:rsid w:val="006909CF"/>
    <w:rsid w:val="006954B5"/>
    <w:rsid w:val="006A32D0"/>
    <w:rsid w:val="006B0FE8"/>
    <w:rsid w:val="006F01A9"/>
    <w:rsid w:val="006F4912"/>
    <w:rsid w:val="00705B3D"/>
    <w:rsid w:val="007369F0"/>
    <w:rsid w:val="00743DF9"/>
    <w:rsid w:val="00765393"/>
    <w:rsid w:val="007663BC"/>
    <w:rsid w:val="0078189D"/>
    <w:rsid w:val="007922B1"/>
    <w:rsid w:val="00793C4B"/>
    <w:rsid w:val="0079619D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33763"/>
    <w:rsid w:val="009938F6"/>
    <w:rsid w:val="009A4C19"/>
    <w:rsid w:val="009B1867"/>
    <w:rsid w:val="009C33D0"/>
    <w:rsid w:val="009D1726"/>
    <w:rsid w:val="009D2A99"/>
    <w:rsid w:val="009E1BD2"/>
    <w:rsid w:val="009E4685"/>
    <w:rsid w:val="009F1AE7"/>
    <w:rsid w:val="00A0287E"/>
    <w:rsid w:val="00A427BD"/>
    <w:rsid w:val="00A508D9"/>
    <w:rsid w:val="00A655FC"/>
    <w:rsid w:val="00A9719F"/>
    <w:rsid w:val="00AA7E4D"/>
    <w:rsid w:val="00AA7FD8"/>
    <w:rsid w:val="00AD270F"/>
    <w:rsid w:val="00AD2AFD"/>
    <w:rsid w:val="00AD7656"/>
    <w:rsid w:val="00AF08AA"/>
    <w:rsid w:val="00B1499E"/>
    <w:rsid w:val="00B21E64"/>
    <w:rsid w:val="00B435B5"/>
    <w:rsid w:val="00B458DB"/>
    <w:rsid w:val="00B51AA7"/>
    <w:rsid w:val="00B52AA7"/>
    <w:rsid w:val="00B80073"/>
    <w:rsid w:val="00BA1BFE"/>
    <w:rsid w:val="00BA64DB"/>
    <w:rsid w:val="00C0701B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31B17"/>
    <w:rsid w:val="00D474B1"/>
    <w:rsid w:val="00D5088C"/>
    <w:rsid w:val="00D7001C"/>
    <w:rsid w:val="00D804E0"/>
    <w:rsid w:val="00D8429C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204E5"/>
    <w:rsid w:val="00E46C76"/>
    <w:rsid w:val="00E60DDC"/>
    <w:rsid w:val="00E83857"/>
    <w:rsid w:val="00E8539B"/>
    <w:rsid w:val="00EA49DC"/>
    <w:rsid w:val="00ED1EFE"/>
    <w:rsid w:val="00EF15E5"/>
    <w:rsid w:val="00F202F1"/>
    <w:rsid w:val="00F3353C"/>
    <w:rsid w:val="00F40563"/>
    <w:rsid w:val="00F42811"/>
    <w:rsid w:val="00F545F0"/>
    <w:rsid w:val="00F65ED4"/>
    <w:rsid w:val="00F7726B"/>
    <w:rsid w:val="00FA3929"/>
    <w:rsid w:val="00FB3AD0"/>
    <w:rsid w:val="00FB5D26"/>
    <w:rsid w:val="00FF1CCD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5A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5A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74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rsid w:val="00CF5AEA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CF5AE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CF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F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CF5AEA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CF5AEA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rsid w:val="00CF5AEA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rsid w:val="0057417D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2E267D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2E267D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4A61BE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8446CA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8446CA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2B3428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A9719F"/>
    <w:rPr>
      <w:color w:val="000000"/>
      <w:kern w:val="2"/>
      <w:position w:val="-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70</cp:revision>
  <cp:lastPrinted>2022-10-17T08:41:00Z</cp:lastPrinted>
  <dcterms:created xsi:type="dcterms:W3CDTF">2021-08-06T08:41:00Z</dcterms:created>
  <dcterms:modified xsi:type="dcterms:W3CDTF">2023-03-20T01:04:00Z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