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巴南区天星</w:t>
      </w:r>
      <w:r>
        <w:rPr>
          <w:rFonts w:hint="eastAsia"/>
          <w:b/>
          <w:sz w:val="30"/>
          <w:szCs w:val="30"/>
          <w:lang w:val="en-US" w:eastAsia="zh-CN"/>
        </w:rPr>
        <w:t>寺</w:t>
      </w:r>
      <w:bookmarkStart w:id="0" w:name="_GoBack"/>
      <w:bookmarkEnd w:id="0"/>
      <w:r>
        <w:rPr>
          <w:rFonts w:hint="eastAsia"/>
          <w:b/>
          <w:sz w:val="30"/>
          <w:szCs w:val="30"/>
        </w:rPr>
        <w:t>供水站水资源论证报告技术审查意见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日，重庆市巴南区水利局组织召开了《</w:t>
      </w:r>
      <w:r>
        <w:rPr>
          <w:rFonts w:hint="eastAsia" w:ascii="Times New Roman" w:hAnsi="Times New Roman" w:cs="Times New Roman"/>
          <w:sz w:val="24"/>
          <w:szCs w:val="24"/>
        </w:rPr>
        <w:t>巴南区天星寺供水站水资源论证报告</w:t>
      </w:r>
      <w:r>
        <w:rPr>
          <w:rFonts w:ascii="Times New Roman" w:hAnsi="Times New Roman" w:cs="Times New Roman"/>
          <w:sz w:val="24"/>
          <w:szCs w:val="24"/>
        </w:rPr>
        <w:t>》（以下简称《报告》）评审会。专家对报告进行了详细审查并提出修改意见，编制单位根据专家意见对《报告》进行了补充修改完善。经复核，一致认为《报告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》（报批稿）基本符合《建设项目水资源论证导则》（GB/T-35580-2017）要求，可作为</w:t>
      </w:r>
      <w:r>
        <w:rPr>
          <w:rFonts w:hint="eastAsia" w:ascii="Times New Roman" w:hAnsi="Times New Roman" w:cs="Times New Roman"/>
          <w:sz w:val="24"/>
          <w:szCs w:val="24"/>
        </w:rPr>
        <w:t>重庆渝江水务公司天星寺供水站</w:t>
      </w:r>
      <w:r>
        <w:rPr>
          <w:rFonts w:ascii="Times New Roman" w:hAnsi="Times New Roman" w:cs="Times New Roman"/>
          <w:sz w:val="24"/>
          <w:szCs w:val="24"/>
        </w:rPr>
        <w:t>取水许可审批的技术依据。主要评审意见如下：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一、项目概况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巴南区天星寺供水站</w:t>
      </w:r>
      <w:r>
        <w:rPr>
          <w:rFonts w:ascii="Times New Roman" w:hAnsi="Times New Roman" w:cs="Times New Roman"/>
          <w:sz w:val="24"/>
          <w:szCs w:val="24"/>
        </w:rPr>
        <w:t>位于</w:t>
      </w:r>
      <w:r>
        <w:rPr>
          <w:rFonts w:hint="eastAsia" w:ascii="Times New Roman" w:hAnsi="Times New Roman" w:cs="Times New Roman"/>
          <w:sz w:val="24"/>
          <w:szCs w:val="24"/>
        </w:rPr>
        <w:t>天星寺镇芙蓉村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为已成工程，取水水源为</w:t>
      </w:r>
      <w:r>
        <w:rPr>
          <w:rFonts w:hint="eastAsia" w:ascii="Times New Roman" w:hAnsi="Times New Roman" w:cs="Times New Roman"/>
          <w:sz w:val="24"/>
          <w:szCs w:val="24"/>
        </w:rPr>
        <w:t>石桥沟</w:t>
      </w:r>
      <w:r>
        <w:rPr>
          <w:rFonts w:ascii="Times New Roman" w:hAnsi="Times New Roman" w:cs="Times New Roman"/>
          <w:sz w:val="24"/>
          <w:szCs w:val="24"/>
        </w:rPr>
        <w:t>水库。</w:t>
      </w:r>
      <w:r>
        <w:rPr>
          <w:rFonts w:hint="eastAsia" w:ascii="Times New Roman" w:hAnsi="Times New Roman" w:cs="Times New Roman"/>
          <w:sz w:val="24"/>
          <w:szCs w:val="24"/>
        </w:rPr>
        <w:t>规划年2025年，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项目供区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范围</w:t>
      </w:r>
      <w:r>
        <w:rPr>
          <w:rFonts w:hint="eastAsia" w:ascii="Times New Roman" w:hAnsi="Times New Roman" w:cs="Times New Roman"/>
          <w:sz w:val="24"/>
          <w:szCs w:val="24"/>
        </w:rPr>
        <w:t>包括天星寺场镇、芙蓉村、花房村，供区人口约9682人，日均取水量1000m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/d，年取水量36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5万m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二、水资源论证等级及范围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》确定的工作等级为三级基本合理。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》确定</w:t>
      </w:r>
      <w:r>
        <w:rPr>
          <w:rFonts w:hint="eastAsia" w:ascii="Times New Roman" w:hAnsi="Times New Roman" w:cs="Times New Roman"/>
          <w:sz w:val="24"/>
          <w:szCs w:val="24"/>
        </w:rPr>
        <w:t>本项目</w:t>
      </w:r>
      <w:r>
        <w:rPr>
          <w:rFonts w:ascii="Times New Roman" w:hAnsi="Times New Roman" w:cs="Times New Roman"/>
          <w:sz w:val="24"/>
          <w:szCs w:val="24"/>
        </w:rPr>
        <w:t>分析范围为巴南区</w:t>
      </w:r>
      <w:r>
        <w:rPr>
          <w:rFonts w:hint="eastAsia" w:ascii="Times New Roman" w:hAnsi="Times New Roman" w:cs="Times New Roman"/>
          <w:sz w:val="24"/>
          <w:szCs w:val="24"/>
        </w:rPr>
        <w:t>行政区范围1825km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；取水水源论证范围为</w:t>
      </w:r>
      <w:r>
        <w:rPr>
          <w:rFonts w:hint="eastAsia" w:ascii="Times New Roman" w:hAnsi="Times New Roman" w:cs="Times New Roman"/>
          <w:sz w:val="24"/>
          <w:szCs w:val="24"/>
        </w:rPr>
        <w:t>石桥沟</w:t>
      </w:r>
      <w:r>
        <w:rPr>
          <w:rFonts w:ascii="Times New Roman" w:hAnsi="Times New Roman" w:cs="Times New Roman"/>
          <w:sz w:val="24"/>
          <w:szCs w:val="24"/>
        </w:rPr>
        <w:t>坝址以上</w:t>
      </w:r>
      <w:r>
        <w:rPr>
          <w:rFonts w:hint="eastAsia" w:ascii="Times New Roman" w:hAnsi="Times New Roman" w:cs="Times New Roman"/>
          <w:sz w:val="24"/>
          <w:szCs w:val="24"/>
        </w:rPr>
        <w:t>集水面积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hint="eastAsia" w:ascii="Times New Roman" w:hAnsi="Times New Roman" w:cs="Times New Roman"/>
          <w:sz w:val="24"/>
          <w:szCs w:val="24"/>
        </w:rPr>
        <w:t>本次取水影响论证范围确定为二圣河流域长度约38.7km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退水范围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为排污口至下游10km的范围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。论证范围确定基本合适。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三、现状水平年和规划水平年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现状水平年确定为20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年，规划水平年为20</w:t>
      </w:r>
      <w:r>
        <w:rPr>
          <w:rFonts w:hint="eastAsia"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年，基本合适。</w:t>
      </w:r>
    </w:p>
    <w:p>
      <w:pPr>
        <w:snapToGrid w:val="0"/>
        <w:spacing w:line="420" w:lineRule="exact"/>
        <w:ind w:firstLine="472" w:firstLineChars="1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四、水资源状况及其开发利用分析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》对水资源</w:t>
      </w:r>
      <w:r>
        <w:rPr>
          <w:rFonts w:hint="eastAsia" w:ascii="Times New Roman" w:hAnsi="Times New Roman" w:cs="Times New Roman"/>
          <w:sz w:val="24"/>
          <w:szCs w:val="24"/>
        </w:rPr>
        <w:t>量及其时空分布、水资源开发利用现状和</w:t>
      </w:r>
      <w:r>
        <w:rPr>
          <w:rFonts w:ascii="Times New Roman" w:hAnsi="Times New Roman" w:cs="Times New Roman"/>
          <w:sz w:val="24"/>
          <w:szCs w:val="24"/>
        </w:rPr>
        <w:t>存在问题的分析基本</w:t>
      </w:r>
      <w:r>
        <w:rPr>
          <w:rFonts w:hint="eastAsia" w:ascii="Times New Roman" w:hAnsi="Times New Roman" w:cs="Times New Roman"/>
          <w:sz w:val="24"/>
          <w:szCs w:val="24"/>
        </w:rPr>
        <w:t>合理。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五、建设项目</w:t>
      </w:r>
      <w:r>
        <w:rPr>
          <w:rFonts w:hint="eastAsia" w:ascii="Times New Roman" w:hAnsi="Times New Roman" w:cs="Times New Roman"/>
          <w:b/>
          <w:sz w:val="24"/>
          <w:szCs w:val="24"/>
        </w:rPr>
        <w:t>节水评价及</w:t>
      </w:r>
      <w:r>
        <w:rPr>
          <w:rFonts w:ascii="Times New Roman" w:hAnsi="Times New Roman" w:cs="Times New Roman"/>
          <w:b/>
          <w:sz w:val="24"/>
          <w:szCs w:val="24"/>
        </w:rPr>
        <w:t>取用水合理性分析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项目供区人均生活用水指标取值85L/人</w:t>
      </w:r>
      <w:r>
        <w:rPr>
          <w:rFonts w:hint="eastAsia" w:cs="Times New Roman" w:asciiTheme="minorEastAsia" w:hAnsiTheme="minorEastAsia"/>
          <w:sz w:val="24"/>
          <w:szCs w:val="24"/>
        </w:rPr>
        <w:t>·</w:t>
      </w:r>
      <w:r>
        <w:rPr>
          <w:rFonts w:hint="eastAsia" w:ascii="Times New Roman" w:hAnsi="Times New Roman" w:cs="Times New Roman"/>
          <w:sz w:val="24"/>
          <w:szCs w:val="24"/>
        </w:rPr>
        <w:t>d，符合《重庆市第二三产业用水定额（2020）》管理要求，用水指标取值基本合理可行。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规划水平年，本项目供区</w:t>
      </w:r>
      <w:r>
        <w:rPr>
          <w:rFonts w:hint="eastAsia" w:ascii="Times New Roman" w:hAnsi="Times New Roman" w:cs="Times New Roman"/>
          <w:sz w:val="24"/>
          <w:szCs w:val="24"/>
        </w:rPr>
        <w:t>管网漏损率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不得高于</w:t>
      </w:r>
      <w:r>
        <w:rPr>
          <w:rFonts w:hint="eastAsia" w:ascii="Times New Roman" w:hAnsi="Times New Roman" w:cs="Times New Roman"/>
          <w:sz w:val="24"/>
          <w:szCs w:val="24"/>
        </w:rPr>
        <w:t>15%，节水器具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普及率提高至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0%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以上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，符合《巴南区“十四五”节约用水规划（2021-2025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）》和本项目供区实际情况。</w:t>
      </w:r>
      <w:r>
        <w:rPr>
          <w:rFonts w:hint="eastAsia" w:ascii="Times New Roman" w:hAnsi="Times New Roman" w:cs="Times New Roman"/>
          <w:sz w:val="24"/>
          <w:szCs w:val="24"/>
        </w:rPr>
        <w:t>《报告书》节水评价结论基本合理，节水措施和建议基本可行。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六、取用水合理性分析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《报告书》明确规划水平年2025年，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项目供区人口约9682人，主要用水为居民生活用水。根据《重庆市第二三产业用水定额（2020）》，结合近几年用水情况，项目供区人均生活用水指标取值85L/人·d，用水指标符合要求。日均取水量1000m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/d，年取水量36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5万m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，取用水规模基本合理。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、取水水源可靠性论证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本项目</w:t>
      </w:r>
      <w:r>
        <w:rPr>
          <w:rFonts w:ascii="Times New Roman" w:hAnsi="Times New Roman" w:cs="Times New Roman"/>
          <w:sz w:val="24"/>
          <w:szCs w:val="24"/>
        </w:rPr>
        <w:t>从</w:t>
      </w:r>
      <w:r>
        <w:rPr>
          <w:rFonts w:hint="eastAsia" w:ascii="Times New Roman" w:hAnsi="Times New Roman" w:cs="Times New Roman"/>
          <w:sz w:val="24"/>
          <w:szCs w:val="24"/>
        </w:rPr>
        <w:t>石桥沟</w:t>
      </w:r>
      <w:r>
        <w:rPr>
          <w:rFonts w:ascii="Times New Roman" w:hAnsi="Times New Roman" w:cs="Times New Roman"/>
          <w:sz w:val="24"/>
          <w:szCs w:val="24"/>
        </w:rPr>
        <w:t>水库取水，水库属多年调节的小</w:t>
      </w: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型水库，总库容</w:t>
      </w:r>
      <w:r>
        <w:rPr>
          <w:rFonts w:hint="eastAsia" w:ascii="Times New Roman" w:hAnsi="Times New Roman" w:cs="Times New Roman"/>
          <w:sz w:val="24"/>
          <w:szCs w:val="24"/>
        </w:rPr>
        <w:t>130.50</w:t>
      </w:r>
      <w:r>
        <w:rPr>
          <w:rFonts w:ascii="Times New Roman" w:hAnsi="Times New Roman" w:cs="Times New Roman"/>
          <w:sz w:val="24"/>
          <w:szCs w:val="24"/>
        </w:rPr>
        <w:t>万m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多年平均来水量为60.96万m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，P=95%保证率来水量32.37万m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，通过径流调节后，年可供水量可达到36.5万m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。石桥沟</w:t>
      </w:r>
      <w:r>
        <w:rPr>
          <w:rFonts w:ascii="Times New Roman" w:hAnsi="Times New Roman" w:cs="Times New Roman"/>
          <w:sz w:val="24"/>
          <w:szCs w:val="24"/>
        </w:rPr>
        <w:t>水库现状水质为III类，可满足本</w:t>
      </w:r>
      <w:r>
        <w:rPr>
          <w:rFonts w:hint="eastAsia" w:ascii="Times New Roman" w:hAnsi="Times New Roman" w:cs="Times New Roman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用水水质要求。</w:t>
      </w:r>
      <w:r>
        <w:rPr>
          <w:rFonts w:hint="eastAsia" w:ascii="Times New Roman" w:hAnsi="Times New Roman" w:cs="Times New Roman"/>
          <w:sz w:val="24"/>
          <w:szCs w:val="24"/>
        </w:rPr>
        <w:t>本项目采用自流引水取水，</w:t>
      </w:r>
      <w:r>
        <w:rPr>
          <w:rFonts w:ascii="Times New Roman" w:hAnsi="Times New Roman" w:cs="Times New Roman"/>
          <w:sz w:val="24"/>
          <w:szCs w:val="24"/>
        </w:rPr>
        <w:t>取水口高程</w:t>
      </w:r>
      <w:r>
        <w:rPr>
          <w:rFonts w:hint="eastAsia" w:ascii="Times New Roman" w:hAnsi="Times New Roman" w:cs="Times New Roman"/>
          <w:sz w:val="24"/>
          <w:szCs w:val="24"/>
        </w:rPr>
        <w:t>640.5</w:t>
      </w:r>
      <w:r>
        <w:rPr>
          <w:rFonts w:ascii="Times New Roman" w:hAnsi="Times New Roman" w:cs="Times New Roman"/>
          <w:sz w:val="24"/>
          <w:szCs w:val="24"/>
        </w:rPr>
        <w:t>m，取水口结构稳定，取水水位能够满足取水要求，取水口设置基本合理。《报告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》提出的本</w:t>
      </w:r>
      <w:r>
        <w:rPr>
          <w:rFonts w:hint="eastAsia" w:ascii="Times New Roman" w:hAnsi="Times New Roman" w:cs="Times New Roman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取水水源可靠的结论基本可信。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、取退水影响分析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本项目</w:t>
      </w:r>
      <w:r>
        <w:rPr>
          <w:rFonts w:ascii="Times New Roman" w:hAnsi="Times New Roman" w:cs="Times New Roman"/>
          <w:sz w:val="24"/>
          <w:szCs w:val="24"/>
        </w:rPr>
        <w:t>从</w:t>
      </w:r>
      <w:r>
        <w:rPr>
          <w:rFonts w:hint="eastAsia" w:ascii="Times New Roman" w:hAnsi="Times New Roman" w:cs="Times New Roman"/>
          <w:sz w:val="24"/>
          <w:szCs w:val="24"/>
        </w:rPr>
        <w:t>石桥沟</w:t>
      </w:r>
      <w:r>
        <w:rPr>
          <w:rFonts w:ascii="Times New Roman" w:hAnsi="Times New Roman" w:cs="Times New Roman"/>
          <w:sz w:val="24"/>
          <w:szCs w:val="24"/>
        </w:rPr>
        <w:t>水库取水，设计日处理规模为</w:t>
      </w:r>
      <w:r>
        <w:rPr>
          <w:rFonts w:hint="eastAsia"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，年取水量36.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万m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，占</w:t>
      </w:r>
      <w:r>
        <w:rPr>
          <w:rFonts w:hint="eastAsia" w:ascii="Times New Roman" w:hAnsi="Times New Roman" w:cs="Times New Roman"/>
          <w:sz w:val="24"/>
          <w:szCs w:val="24"/>
        </w:rPr>
        <w:t>坝址多年平均来水量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62.11</w:t>
      </w:r>
      <w:r>
        <w:rPr>
          <w:rFonts w:ascii="Times New Roman" w:hAnsi="Times New Roman" w:cs="Times New Roman"/>
          <w:sz w:val="24"/>
          <w:szCs w:val="24"/>
        </w:rPr>
        <w:t>%，占</w:t>
      </w:r>
      <w:r>
        <w:rPr>
          <w:rFonts w:hint="eastAsia" w:ascii="Times New Roman" w:hAnsi="Times New Roman" w:cs="Times New Roman"/>
          <w:sz w:val="24"/>
          <w:szCs w:val="24"/>
        </w:rPr>
        <w:t>二圣</w:t>
      </w:r>
      <w:r>
        <w:rPr>
          <w:rFonts w:ascii="Times New Roman" w:hAnsi="Times New Roman" w:cs="Times New Roman"/>
          <w:sz w:val="24"/>
          <w:szCs w:val="24"/>
        </w:rPr>
        <w:t>河流域径流总量的</w:t>
      </w:r>
      <w:r>
        <w:rPr>
          <w:rFonts w:hint="eastAsia" w:ascii="Times New Roman" w:hAnsi="Times New Roman" w:cs="Times New Roman"/>
          <w:sz w:val="24"/>
          <w:szCs w:val="24"/>
        </w:rPr>
        <w:t>1.047</w:t>
      </w:r>
      <w:r>
        <w:rPr>
          <w:rFonts w:ascii="Times New Roman" w:hAnsi="Times New Roman" w:cs="Times New Roman"/>
          <w:sz w:val="24"/>
          <w:szCs w:val="24"/>
        </w:rPr>
        <w:t>%。</w:t>
      </w:r>
      <w:r>
        <w:rPr>
          <w:rFonts w:hint="eastAsia" w:ascii="Times New Roman" w:hAnsi="Times New Roman" w:cs="Times New Roman"/>
          <w:sz w:val="24"/>
          <w:szCs w:val="24"/>
        </w:rPr>
        <w:t>本</w:t>
      </w:r>
      <w:r>
        <w:rPr>
          <w:rFonts w:ascii="Times New Roman" w:hAnsi="Times New Roman" w:cs="Times New Roman"/>
          <w:sz w:val="24"/>
          <w:szCs w:val="24"/>
        </w:rPr>
        <w:t>项目取水量对</w:t>
      </w:r>
      <w:r>
        <w:rPr>
          <w:rFonts w:hint="eastAsia" w:ascii="Times New Roman" w:hAnsi="Times New Roman" w:cs="Times New Roman"/>
          <w:sz w:val="24"/>
          <w:szCs w:val="24"/>
        </w:rPr>
        <w:t>二圣</w:t>
      </w:r>
      <w:r>
        <w:rPr>
          <w:rFonts w:ascii="Times New Roman" w:hAnsi="Times New Roman" w:cs="Times New Roman"/>
          <w:sz w:val="24"/>
          <w:szCs w:val="24"/>
        </w:rPr>
        <w:t>河及其支流</w:t>
      </w:r>
      <w:r>
        <w:rPr>
          <w:rFonts w:hint="eastAsia" w:ascii="Times New Roman" w:hAnsi="Times New Roman" w:cs="Times New Roman"/>
          <w:sz w:val="24"/>
          <w:szCs w:val="24"/>
        </w:rPr>
        <w:t>水资源及</w:t>
      </w:r>
      <w:r>
        <w:rPr>
          <w:rFonts w:ascii="Times New Roman" w:hAnsi="Times New Roman" w:cs="Times New Roman"/>
          <w:sz w:val="24"/>
          <w:szCs w:val="24"/>
        </w:rPr>
        <w:t>纳污能力</w:t>
      </w:r>
      <w:r>
        <w:rPr>
          <w:rFonts w:hint="eastAsia" w:ascii="Times New Roman" w:hAnsi="Times New Roman" w:cs="Times New Roman"/>
          <w:sz w:val="24"/>
          <w:szCs w:val="24"/>
        </w:rPr>
        <w:t>有一定的</w:t>
      </w:r>
      <w:r>
        <w:rPr>
          <w:rFonts w:ascii="Times New Roman" w:hAnsi="Times New Roman" w:cs="Times New Roman"/>
          <w:sz w:val="24"/>
          <w:szCs w:val="24"/>
        </w:rPr>
        <w:t>影响</w:t>
      </w:r>
      <w:r>
        <w:rPr>
          <w:rFonts w:hint="eastAsia" w:ascii="Times New Roman" w:hAnsi="Times New Roman" w:cs="Times New Roman"/>
          <w:sz w:val="24"/>
          <w:szCs w:val="24"/>
        </w:rPr>
        <w:t>，但影响范围较小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总体来说，本项目取水量</w:t>
      </w:r>
      <w:r>
        <w:rPr>
          <w:rFonts w:ascii="Times New Roman" w:hAnsi="Times New Roman" w:cs="Times New Roman"/>
          <w:sz w:val="24"/>
          <w:szCs w:val="24"/>
        </w:rPr>
        <w:t>占区域水资源总量的比例较小，对区域水资源影响</w:t>
      </w:r>
      <w:r>
        <w:rPr>
          <w:rFonts w:hint="eastAsia" w:ascii="Times New Roman" w:hAnsi="Times New Roman" w:cs="Times New Roman"/>
          <w:sz w:val="24"/>
          <w:szCs w:val="24"/>
        </w:rPr>
        <w:t>较小。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本项目供区场镇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居民</w:t>
      </w:r>
      <w:r>
        <w:rPr>
          <w:rFonts w:hint="eastAsia" w:ascii="Times New Roman" w:hAnsi="Times New Roman" w:cs="Times New Roman"/>
          <w:sz w:val="24"/>
          <w:szCs w:val="24"/>
        </w:rPr>
        <w:t>生活污水排入天星寺污水处理厂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农村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居民</w:t>
      </w:r>
      <w:r>
        <w:rPr>
          <w:rFonts w:hint="eastAsia" w:ascii="Times New Roman" w:hAnsi="Times New Roman" w:cs="Times New Roman"/>
          <w:sz w:val="24"/>
          <w:szCs w:val="24"/>
        </w:rPr>
        <w:t>生活污水进入化粪池后用于农灌，不外排。本项目退水对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区域</w:t>
      </w:r>
      <w:r>
        <w:rPr>
          <w:rFonts w:hint="eastAsia" w:ascii="Times New Roman" w:hAnsi="Times New Roman" w:cs="Times New Roman"/>
          <w:sz w:val="24"/>
          <w:szCs w:val="24"/>
        </w:rPr>
        <w:t>水资源及水功能区影响较小。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《报告书》提出的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项目取退水对</w:t>
      </w:r>
      <w:r>
        <w:rPr>
          <w:rFonts w:ascii="Times New Roman" w:hAnsi="Times New Roman" w:cs="Times New Roman"/>
          <w:sz w:val="24"/>
          <w:szCs w:val="24"/>
        </w:rPr>
        <w:t>水功能区</w:t>
      </w:r>
      <w:r>
        <w:rPr>
          <w:rFonts w:hint="eastAsia" w:ascii="Times New Roman" w:hAnsi="Times New Roman" w:cs="Times New Roman"/>
          <w:sz w:val="24"/>
          <w:szCs w:val="24"/>
        </w:rPr>
        <w:t>及</w:t>
      </w:r>
      <w:r>
        <w:rPr>
          <w:rFonts w:ascii="Times New Roman" w:hAnsi="Times New Roman" w:cs="Times New Roman"/>
          <w:sz w:val="24"/>
          <w:szCs w:val="24"/>
        </w:rPr>
        <w:t>其</w:t>
      </w:r>
      <w:r>
        <w:rPr>
          <w:rFonts w:hint="eastAsia" w:ascii="Times New Roman" w:hAnsi="Times New Roman" w:cs="Times New Roman"/>
          <w:sz w:val="24"/>
          <w:szCs w:val="24"/>
        </w:rPr>
        <w:t>他</w:t>
      </w:r>
      <w:r>
        <w:rPr>
          <w:rFonts w:ascii="Times New Roman" w:hAnsi="Times New Roman" w:cs="Times New Roman"/>
          <w:sz w:val="24"/>
          <w:szCs w:val="24"/>
        </w:rPr>
        <w:t>取水户影响较小的结论</w:t>
      </w:r>
      <w:r>
        <w:rPr>
          <w:rFonts w:hint="eastAsia" w:ascii="Times New Roman" w:hAnsi="Times New Roman" w:cs="Times New Roman"/>
          <w:sz w:val="24"/>
          <w:szCs w:val="24"/>
        </w:rPr>
        <w:t>基本可信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、水资源保护措施</w:t>
      </w:r>
    </w:p>
    <w:p>
      <w:pPr>
        <w:snapToGrid w:val="0"/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《报告</w:t>
      </w:r>
      <w:r>
        <w:rPr>
          <w:rFonts w:hint="eastAsia" w:ascii="Times New Roman" w:hAnsi="Times New Roman" w:cs="Times New Roman"/>
          <w:sz w:val="24"/>
          <w:szCs w:val="24"/>
        </w:rPr>
        <w:t>书</w:t>
      </w:r>
      <w:r>
        <w:rPr>
          <w:rFonts w:ascii="Times New Roman" w:hAnsi="Times New Roman" w:cs="Times New Roman"/>
          <w:sz w:val="24"/>
          <w:szCs w:val="24"/>
        </w:rPr>
        <w:t>》提出的水资源保护措施等基本可行。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十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sz w:val="24"/>
          <w:szCs w:val="24"/>
        </w:rPr>
        <w:t>第三方影响补偿建议</w:t>
      </w:r>
    </w:p>
    <w:p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.    本项目取水、退水对区域水资源和水功能区水质、水量影响较小，无需进行补偿。</w:t>
      </w:r>
    </w:p>
    <w:p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《报告书（报批稿）》已按专家和部门审查意见修改完善，予以通过。</w:t>
      </w:r>
    </w:p>
    <w:p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ind w:firstLine="5760" w:firstLineChars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专家组长：</w:t>
      </w:r>
      <w:r>
        <w:drawing>
          <wp:inline distT="0" distB="0" distL="114300" distR="114300">
            <wp:extent cx="803275" cy="296545"/>
            <wp:effectExtent l="0" t="0" r="158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>
      <w:pPr>
        <w:snapToGrid w:val="0"/>
        <w:spacing w:line="360" w:lineRule="auto"/>
        <w:ind w:firstLine="5520" w:firstLineChars="2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WUzZjMzMzg2MjA1YTA0ZGMzMTgwYjYwZjYzZDgifQ=="/>
  </w:docVars>
  <w:rsids>
    <w:rsidRoot w:val="00E54F80"/>
    <w:rsid w:val="00006B16"/>
    <w:rsid w:val="00097074"/>
    <w:rsid w:val="001C69BE"/>
    <w:rsid w:val="00201167"/>
    <w:rsid w:val="002847F4"/>
    <w:rsid w:val="002B3FE4"/>
    <w:rsid w:val="00336193"/>
    <w:rsid w:val="003367CF"/>
    <w:rsid w:val="0036069F"/>
    <w:rsid w:val="003F07DE"/>
    <w:rsid w:val="003F4ADD"/>
    <w:rsid w:val="00572841"/>
    <w:rsid w:val="005A21EF"/>
    <w:rsid w:val="005A3FFC"/>
    <w:rsid w:val="00626A70"/>
    <w:rsid w:val="00791467"/>
    <w:rsid w:val="007C3182"/>
    <w:rsid w:val="008C3F00"/>
    <w:rsid w:val="008C5ABC"/>
    <w:rsid w:val="008F1845"/>
    <w:rsid w:val="00A774A4"/>
    <w:rsid w:val="00A850B5"/>
    <w:rsid w:val="00AB5D55"/>
    <w:rsid w:val="00B52C1A"/>
    <w:rsid w:val="00C16A83"/>
    <w:rsid w:val="00C17D3C"/>
    <w:rsid w:val="00C70F87"/>
    <w:rsid w:val="00D63F5F"/>
    <w:rsid w:val="00DA099C"/>
    <w:rsid w:val="00E062D8"/>
    <w:rsid w:val="00E54F80"/>
    <w:rsid w:val="00EF5FCA"/>
    <w:rsid w:val="00FC16DA"/>
    <w:rsid w:val="09AC5BC8"/>
    <w:rsid w:val="0B1A1B00"/>
    <w:rsid w:val="136D49BD"/>
    <w:rsid w:val="222A655C"/>
    <w:rsid w:val="27DF1C2A"/>
    <w:rsid w:val="3FE10479"/>
    <w:rsid w:val="43375A9E"/>
    <w:rsid w:val="45520CE7"/>
    <w:rsid w:val="475E6276"/>
    <w:rsid w:val="56E22CAA"/>
    <w:rsid w:val="59D26A8C"/>
    <w:rsid w:val="5D60313E"/>
    <w:rsid w:val="640C146F"/>
    <w:rsid w:val="670B38DA"/>
    <w:rsid w:val="73032138"/>
    <w:rsid w:val="732045AC"/>
    <w:rsid w:val="764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1371</Words>
  <Characters>1526</Characters>
  <Lines>11</Lines>
  <Paragraphs>3</Paragraphs>
  <TotalTime>2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2023-05-22T07:15:00Z</dcterms:created>
  <dc:creator>dreamsummit</dc:creator>
  <cp:lastModifiedBy>lenovo</cp:lastModifiedBy>
  <cp:lastPrinted>2021-12-17T04:42:00Z</cp:lastPrinted>
  <dcterms:modified xsi:type="dcterms:W3CDTF">2023-07-07T07:57:58Z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F0FF2BB964C34D62A22AFC9B5E6EAF89</vt:lpwstr>
  </property>
</Properties>
</file>