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4" w:rsidRDefault="0099742C">
      <w:pPr>
        <w:pStyle w:val="1"/>
      </w:pPr>
      <w:r>
        <w:rPr>
          <w:rFonts w:hint="eastAsia"/>
        </w:rPr>
        <w:t>重庆市巴南区经济和信息化委员会</w:t>
      </w:r>
    </w:p>
    <w:p w:rsidR="00A44C44" w:rsidRDefault="0099742C">
      <w:pPr>
        <w:pStyle w:val="1"/>
      </w:pPr>
      <w:r>
        <w:rPr>
          <w:rFonts w:hint="eastAsia"/>
        </w:rPr>
        <w:t>关于开展</w:t>
      </w:r>
      <w:r>
        <w:rPr>
          <w:rFonts w:hint="eastAsia"/>
        </w:rPr>
        <w:t>2026</w:t>
      </w:r>
      <w:r>
        <w:rPr>
          <w:rFonts w:hint="eastAsia"/>
        </w:rPr>
        <w:t>年巴南区汽车产业政策项目申报工作的通知</w:t>
      </w:r>
    </w:p>
    <w:p w:rsidR="00A44C44" w:rsidRDefault="00A44C44" w:rsidP="00E32BC7">
      <w:pPr>
        <w:ind w:firstLine="640"/>
      </w:pPr>
    </w:p>
    <w:p w:rsidR="00A44C44" w:rsidRDefault="0099742C">
      <w:pPr>
        <w:ind w:firstLineChars="0" w:firstLine="0"/>
      </w:pPr>
      <w:r>
        <w:rPr>
          <w:rFonts w:hint="eastAsia"/>
        </w:rPr>
        <w:t>各有关单位：</w:t>
      </w:r>
    </w:p>
    <w:p w:rsidR="00A44C44" w:rsidRDefault="0099742C" w:rsidP="00E32BC7">
      <w:pPr>
        <w:ind w:firstLine="640"/>
        <w:rPr>
          <w:rFonts w:cs="Times New Roman"/>
        </w:rPr>
      </w:pPr>
      <w:r>
        <w:rPr>
          <w:rFonts w:hint="eastAsia"/>
        </w:rPr>
        <w:t>为推动全区汽车产业高质量发展，根据</w:t>
      </w:r>
      <w:r>
        <w:rPr>
          <w:rFonts w:cs="Times New Roman" w:hint="eastAsia"/>
        </w:rPr>
        <w:t>《</w:t>
      </w:r>
      <w:r>
        <w:rPr>
          <w:rFonts w:cs="Times New Roman"/>
        </w:rPr>
        <w:t>巴南区促进</w:t>
      </w:r>
      <w:r>
        <w:rPr>
          <w:rFonts w:cs="Times New Roman" w:hint="eastAsia"/>
        </w:rPr>
        <w:t>汽车</w:t>
      </w:r>
      <w:r>
        <w:rPr>
          <w:rFonts w:cs="Times New Roman"/>
        </w:rPr>
        <w:t>产业高质量发展</w:t>
      </w:r>
      <w:r>
        <w:rPr>
          <w:rFonts w:cs="Times New Roman"/>
        </w:rPr>
        <w:t>若干</w:t>
      </w:r>
      <w:r>
        <w:rPr>
          <w:rFonts w:cs="Times New Roman" w:hint="eastAsia"/>
        </w:rPr>
        <w:t>政策</w:t>
      </w:r>
      <w:r>
        <w:rPr>
          <w:rFonts w:cs="Times New Roman"/>
        </w:rPr>
        <w:t>措施</w:t>
      </w:r>
      <w:r>
        <w:rPr>
          <w:rFonts w:cs="Times New Roman" w:hint="eastAsia"/>
        </w:rPr>
        <w:t>》</w:t>
      </w:r>
      <w:r>
        <w:rPr>
          <w:rFonts w:cs="Times New Roman" w:hint="eastAsia"/>
        </w:rPr>
        <w:t>（巴南经信〔</w:t>
      </w:r>
      <w:r>
        <w:rPr>
          <w:rFonts w:cs="Times New Roman" w:hint="eastAsia"/>
        </w:rPr>
        <w:t>2025</w:t>
      </w:r>
      <w:r>
        <w:rPr>
          <w:rFonts w:cs="Times New Roman" w:hint="eastAsia"/>
        </w:rPr>
        <w:t>〕</w:t>
      </w:r>
      <w:r>
        <w:rPr>
          <w:rFonts w:cs="Times New Roman" w:hint="eastAsia"/>
        </w:rPr>
        <w:t>99</w:t>
      </w:r>
      <w:r>
        <w:rPr>
          <w:rFonts w:cs="Times New Roman" w:hint="eastAsia"/>
        </w:rPr>
        <w:t>号），</w:t>
      </w:r>
      <w:r>
        <w:rPr>
          <w:rFonts w:cs="Times New Roman" w:hint="eastAsia"/>
        </w:rPr>
        <w:t>现就</w:t>
      </w:r>
      <w:r>
        <w:rPr>
          <w:rFonts w:cs="Times New Roman" w:hint="eastAsia"/>
        </w:rPr>
        <w:t>202</w:t>
      </w:r>
      <w:r>
        <w:rPr>
          <w:rFonts w:cs="Times New Roman" w:hint="eastAsia"/>
        </w:rPr>
        <w:t>6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巴南区</w:t>
      </w:r>
      <w:r>
        <w:rPr>
          <w:rFonts w:cs="Times New Roman" w:hint="eastAsia"/>
        </w:rPr>
        <w:t>汽车产业政策项目申报有关事项通知如下。</w:t>
      </w:r>
    </w:p>
    <w:p w:rsidR="00A44C44" w:rsidRDefault="0099742C" w:rsidP="00E32BC7">
      <w:pPr>
        <w:pStyle w:val="2"/>
        <w:ind w:firstLine="640"/>
      </w:pPr>
      <w:r>
        <w:rPr>
          <w:rFonts w:hint="eastAsia"/>
        </w:rPr>
        <w:t>一、支持方向</w:t>
      </w:r>
    </w:p>
    <w:p w:rsidR="00A44C44" w:rsidRDefault="0099742C" w:rsidP="00E32BC7">
      <w:pPr>
        <w:ind w:firstLine="640"/>
        <w:rPr>
          <w:rFonts w:cs="Times New Roman"/>
        </w:rPr>
      </w:pPr>
      <w:r>
        <w:rPr>
          <w:rFonts w:hint="eastAsia"/>
          <w:kern w:val="0"/>
          <w:szCs w:val="32"/>
          <w:shd w:val="clear" w:color="auto" w:fill="FFFFFF"/>
        </w:rPr>
        <w:t>《</w:t>
      </w:r>
      <w:r>
        <w:rPr>
          <w:rFonts w:hint="eastAsia"/>
          <w:kern w:val="0"/>
          <w:szCs w:val="32"/>
          <w:shd w:val="clear" w:color="auto" w:fill="FFFFFF"/>
        </w:rPr>
        <w:t>202</w:t>
      </w:r>
      <w:r>
        <w:rPr>
          <w:rFonts w:hint="eastAsia"/>
          <w:kern w:val="0"/>
          <w:szCs w:val="32"/>
          <w:shd w:val="clear" w:color="auto" w:fill="FFFFFF"/>
        </w:rPr>
        <w:t>6</w:t>
      </w:r>
      <w:r>
        <w:rPr>
          <w:rFonts w:hint="eastAsia"/>
          <w:kern w:val="0"/>
          <w:szCs w:val="32"/>
          <w:shd w:val="clear" w:color="auto" w:fill="FFFFFF"/>
        </w:rPr>
        <w:t>年</w:t>
      </w:r>
      <w:r>
        <w:rPr>
          <w:rFonts w:hint="eastAsia"/>
          <w:kern w:val="0"/>
          <w:szCs w:val="32"/>
          <w:shd w:val="clear" w:color="auto" w:fill="FFFFFF"/>
        </w:rPr>
        <w:t>巴南区汽车产业政策项目</w:t>
      </w:r>
      <w:r>
        <w:rPr>
          <w:rFonts w:hint="eastAsia"/>
          <w:kern w:val="0"/>
          <w:szCs w:val="32"/>
          <w:shd w:val="clear" w:color="auto" w:fill="FFFFFF"/>
        </w:rPr>
        <w:t>申报指南</w:t>
      </w:r>
      <w:r>
        <w:rPr>
          <w:rFonts w:hint="eastAsia"/>
          <w:kern w:val="0"/>
          <w:szCs w:val="32"/>
          <w:shd w:val="clear" w:color="auto" w:fill="FFFFFF"/>
        </w:rPr>
        <w:t>》（见附件</w:t>
      </w:r>
      <w:r>
        <w:rPr>
          <w:rFonts w:hint="eastAsia"/>
          <w:kern w:val="0"/>
          <w:szCs w:val="32"/>
          <w:shd w:val="clear" w:color="auto" w:fill="FFFFFF"/>
        </w:rPr>
        <w:t>2</w:t>
      </w:r>
      <w:r>
        <w:rPr>
          <w:rFonts w:hint="eastAsia"/>
          <w:kern w:val="0"/>
          <w:szCs w:val="32"/>
          <w:shd w:val="clear" w:color="auto" w:fill="FFFFFF"/>
        </w:rPr>
        <w:t>，以下简称《</w:t>
      </w:r>
      <w:r>
        <w:rPr>
          <w:kern w:val="0"/>
          <w:szCs w:val="32"/>
          <w:shd w:val="clear" w:color="auto" w:fill="FFFFFF"/>
        </w:rPr>
        <w:t>申报指南</w:t>
      </w:r>
      <w:r>
        <w:rPr>
          <w:rFonts w:hint="eastAsia"/>
          <w:kern w:val="0"/>
          <w:szCs w:val="32"/>
          <w:shd w:val="clear" w:color="auto" w:fill="FFFFFF"/>
        </w:rPr>
        <w:t>》）</w:t>
      </w:r>
      <w:r>
        <w:rPr>
          <w:rFonts w:hint="eastAsia"/>
          <w:kern w:val="0"/>
          <w:szCs w:val="32"/>
          <w:shd w:val="clear" w:color="auto" w:fill="FFFFFF"/>
        </w:rPr>
        <w:t>根据产业发展情况，</w:t>
      </w:r>
      <w:r>
        <w:rPr>
          <w:rFonts w:cs="Times New Roman" w:hint="eastAsia"/>
        </w:rPr>
        <w:t>重点支持新车型引进、扩大生产规模、</w:t>
      </w:r>
      <w:r>
        <w:rPr>
          <w:rFonts w:cs="Times New Roman" w:hint="eastAsia"/>
        </w:rPr>
        <w:t>向新能源动力转型、</w:t>
      </w:r>
      <w:r>
        <w:rPr>
          <w:rFonts w:cs="Times New Roman" w:hint="eastAsia"/>
        </w:rPr>
        <w:t>加快</w:t>
      </w:r>
      <w:r>
        <w:rPr>
          <w:rFonts w:cs="Times New Roman" w:hint="eastAsia"/>
        </w:rPr>
        <w:t>企业</w:t>
      </w:r>
      <w:r>
        <w:rPr>
          <w:rFonts w:cs="Times New Roman" w:hint="eastAsia"/>
        </w:rPr>
        <w:t>转型升级</w:t>
      </w:r>
      <w:r>
        <w:rPr>
          <w:rFonts w:cs="Times New Roman" w:hint="eastAsia"/>
        </w:rPr>
        <w:t>、加快企业绿色化发展</w:t>
      </w:r>
      <w:r>
        <w:rPr>
          <w:rFonts w:cs="Times New Roman" w:hint="eastAsia"/>
        </w:rPr>
        <w:t>等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个方向。</w:t>
      </w:r>
    </w:p>
    <w:p w:rsidR="00A44C44" w:rsidRDefault="0099742C" w:rsidP="00E32BC7">
      <w:pPr>
        <w:pStyle w:val="2"/>
        <w:ind w:firstLine="640"/>
      </w:pPr>
      <w:r>
        <w:rPr>
          <w:rFonts w:hint="eastAsia"/>
        </w:rPr>
        <w:t>二、申报条件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  <w:rPr>
          <w:rFonts w:ascii="方正楷体_GBK" w:eastAsia="方正楷体_GBK"/>
          <w:kern w:val="0"/>
          <w:szCs w:val="32"/>
          <w:shd w:val="clear" w:color="auto" w:fill="FFFFFF"/>
        </w:rPr>
      </w:pPr>
      <w:r>
        <w:rPr>
          <w:rFonts w:ascii="方正楷体_GBK" w:eastAsia="方正楷体_GBK" w:hint="eastAsia"/>
          <w:kern w:val="0"/>
          <w:szCs w:val="32"/>
          <w:shd w:val="clear" w:color="auto" w:fill="FFFFFF"/>
        </w:rPr>
        <w:t>（一）申报单位基本条件。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  <w:rPr>
          <w:rFonts w:cs="Times New Roman"/>
          <w:kern w:val="0"/>
          <w:szCs w:val="32"/>
          <w:shd w:val="clear" w:color="auto" w:fill="FFFFFF"/>
        </w:rPr>
      </w:pPr>
      <w:r>
        <w:rPr>
          <w:rFonts w:cs="Times New Roman"/>
          <w:kern w:val="0"/>
          <w:szCs w:val="32"/>
          <w:shd w:val="clear" w:color="auto" w:fill="FFFFFF"/>
        </w:rPr>
        <w:t>1</w:t>
      </w:r>
      <w:r>
        <w:rPr>
          <w:rFonts w:cs="Times New Roman" w:hint="eastAsia"/>
          <w:kern w:val="0"/>
          <w:szCs w:val="32"/>
          <w:shd w:val="clear" w:color="auto" w:fill="FFFFFF"/>
        </w:rPr>
        <w:t>.</w:t>
      </w:r>
      <w:r>
        <w:rPr>
          <w:rFonts w:cs="方正仿宋_GBK" w:hint="eastAsia"/>
          <w:szCs w:val="32"/>
        </w:rPr>
        <w:t>巴南区</w:t>
      </w:r>
      <w:r>
        <w:rPr>
          <w:rFonts w:cs="Times New Roman"/>
          <w:kern w:val="0"/>
          <w:szCs w:val="32"/>
          <w:shd w:val="clear" w:color="auto" w:fill="FFFFFF"/>
        </w:rPr>
        <w:t>内有实际生产经营活动的企业。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  <w:rPr>
          <w:rFonts w:cs="Times New Roman"/>
          <w:kern w:val="0"/>
          <w:szCs w:val="32"/>
          <w:shd w:val="clear" w:color="auto" w:fill="FFFFFF"/>
        </w:rPr>
      </w:pPr>
      <w:r>
        <w:rPr>
          <w:rFonts w:cs="Times New Roman" w:hint="eastAsia"/>
          <w:kern w:val="0"/>
          <w:szCs w:val="32"/>
          <w:shd w:val="clear" w:color="auto" w:fill="FFFFFF"/>
        </w:rPr>
        <w:t>2</w:t>
      </w:r>
      <w:r>
        <w:rPr>
          <w:rFonts w:cs="Times New Roman" w:hint="eastAsia"/>
          <w:kern w:val="0"/>
          <w:szCs w:val="32"/>
          <w:shd w:val="clear" w:color="auto" w:fill="FFFFFF"/>
        </w:rPr>
        <w:t>.</w:t>
      </w:r>
      <w:r>
        <w:rPr>
          <w:rFonts w:cs="Times New Roman"/>
          <w:kern w:val="0"/>
          <w:szCs w:val="32"/>
          <w:shd w:val="clear" w:color="auto" w:fill="FFFFFF"/>
        </w:rPr>
        <w:t>申报项目符合国家、重庆市相关发展规划、产业政策。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  <w:rPr>
          <w:rFonts w:cs="Times New Roman"/>
          <w:kern w:val="0"/>
          <w:szCs w:val="32"/>
          <w:shd w:val="clear" w:color="auto" w:fill="FFFFFF"/>
        </w:rPr>
      </w:pPr>
      <w:r>
        <w:rPr>
          <w:rFonts w:cs="Times New Roman" w:hint="eastAsia"/>
          <w:kern w:val="0"/>
          <w:szCs w:val="32"/>
          <w:shd w:val="clear" w:color="auto" w:fill="FFFFFF"/>
        </w:rPr>
        <w:t>3</w:t>
      </w:r>
      <w:r>
        <w:rPr>
          <w:rFonts w:cs="Times New Roman" w:hint="eastAsia"/>
          <w:kern w:val="0"/>
          <w:szCs w:val="32"/>
          <w:shd w:val="clear" w:color="auto" w:fill="FFFFFF"/>
        </w:rPr>
        <w:t>.</w:t>
      </w:r>
      <w:r>
        <w:rPr>
          <w:rFonts w:cs="Times New Roman"/>
          <w:kern w:val="0"/>
          <w:szCs w:val="32"/>
          <w:shd w:val="clear" w:color="auto" w:fill="FFFFFF"/>
        </w:rPr>
        <w:t>申报</w:t>
      </w:r>
      <w:r>
        <w:rPr>
          <w:rFonts w:cs="Times New Roman" w:hint="eastAsia"/>
          <w:kern w:val="0"/>
          <w:szCs w:val="32"/>
          <w:shd w:val="clear" w:color="auto" w:fill="FFFFFF"/>
        </w:rPr>
        <w:t>时</w:t>
      </w:r>
      <w:r>
        <w:rPr>
          <w:rFonts w:cs="Times New Roman"/>
          <w:kern w:val="0"/>
          <w:szCs w:val="32"/>
          <w:shd w:val="clear" w:color="auto" w:fill="FFFFFF"/>
        </w:rPr>
        <w:t>未被列入信用中国（重庆）失信名单。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</w:pPr>
      <w:r>
        <w:rPr>
          <w:rFonts w:cs="Times New Roman" w:hint="eastAsia"/>
          <w:kern w:val="0"/>
          <w:szCs w:val="32"/>
          <w:shd w:val="clear" w:color="auto" w:fill="FFFFFF"/>
        </w:rPr>
        <w:t>4</w:t>
      </w:r>
      <w:r>
        <w:rPr>
          <w:rFonts w:cs="Times New Roman" w:hint="eastAsia"/>
          <w:kern w:val="0"/>
          <w:szCs w:val="32"/>
          <w:shd w:val="clear" w:color="auto" w:fill="FFFFFF"/>
        </w:rPr>
        <w:t>.</w:t>
      </w:r>
      <w:r>
        <w:rPr>
          <w:rFonts w:hint="eastAsia"/>
        </w:rPr>
        <w:t>未受到财政违法行为处分处罚，没有应退未退财政资金。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  <w:rPr>
          <w:rFonts w:cs="Times New Roman"/>
          <w:kern w:val="0"/>
          <w:szCs w:val="32"/>
          <w:shd w:val="clear" w:color="auto" w:fill="FFFFFF"/>
        </w:rPr>
      </w:pPr>
      <w:r>
        <w:rPr>
          <w:rFonts w:hint="eastAsia"/>
        </w:rPr>
        <w:t>5.</w:t>
      </w:r>
      <w:r>
        <w:rPr>
          <w:rFonts w:hint="eastAsia"/>
        </w:rPr>
        <w:t>同一项目未获得其他同类区级资金支持。</w:t>
      </w:r>
    </w:p>
    <w:p w:rsidR="00A44C44" w:rsidRDefault="0099742C">
      <w:pPr>
        <w:autoSpaceDE w:val="0"/>
        <w:adjustRightInd w:val="0"/>
        <w:snapToGrid w:val="0"/>
        <w:spacing w:line="578" w:lineRule="atLeast"/>
        <w:ind w:firstLine="640"/>
        <w:jc w:val="both"/>
        <w:rPr>
          <w:kern w:val="0"/>
          <w:szCs w:val="32"/>
          <w:shd w:val="clear" w:color="auto" w:fill="FFFFFF"/>
        </w:rPr>
      </w:pPr>
      <w:r>
        <w:rPr>
          <w:rFonts w:ascii="方正楷体_GBK" w:eastAsia="方正楷体_GBK"/>
          <w:kern w:val="0"/>
          <w:szCs w:val="32"/>
          <w:shd w:val="clear" w:color="auto" w:fill="FFFFFF"/>
        </w:rPr>
        <w:t>（二）分类项目申报条件。</w:t>
      </w:r>
    </w:p>
    <w:p w:rsidR="00A44C44" w:rsidRDefault="0099742C" w:rsidP="00E32BC7">
      <w:pPr>
        <w:ind w:firstLine="640"/>
        <w:rPr>
          <w:kern w:val="0"/>
          <w:szCs w:val="32"/>
          <w:shd w:val="clear" w:color="auto" w:fill="FFFFFF"/>
        </w:rPr>
      </w:pPr>
      <w:r>
        <w:rPr>
          <w:kern w:val="0"/>
          <w:szCs w:val="32"/>
          <w:shd w:val="clear" w:color="auto" w:fill="FFFFFF"/>
        </w:rPr>
        <w:lastRenderedPageBreak/>
        <w:t>各类项目申报条件见《申报指南》</w:t>
      </w:r>
      <w:r>
        <w:rPr>
          <w:rFonts w:hint="eastAsia"/>
          <w:kern w:val="0"/>
          <w:szCs w:val="32"/>
          <w:shd w:val="clear" w:color="auto" w:fill="FFFFFF"/>
        </w:rPr>
        <w:t>（</w:t>
      </w:r>
      <w:r>
        <w:rPr>
          <w:rFonts w:hint="eastAsia"/>
          <w:kern w:val="0"/>
          <w:szCs w:val="32"/>
          <w:shd w:val="clear" w:color="auto" w:fill="FFFFFF"/>
        </w:rPr>
        <w:t>见附件</w:t>
      </w:r>
      <w:r>
        <w:rPr>
          <w:rFonts w:hint="eastAsia"/>
          <w:kern w:val="0"/>
          <w:szCs w:val="32"/>
          <w:shd w:val="clear" w:color="auto" w:fill="FFFFFF"/>
        </w:rPr>
        <w:t>2</w:t>
      </w:r>
      <w:r>
        <w:rPr>
          <w:rFonts w:hint="eastAsia"/>
          <w:kern w:val="0"/>
          <w:szCs w:val="32"/>
          <w:shd w:val="clear" w:color="auto" w:fill="FFFFFF"/>
        </w:rPr>
        <w:t>）</w:t>
      </w:r>
      <w:r>
        <w:rPr>
          <w:kern w:val="0"/>
          <w:szCs w:val="32"/>
          <w:shd w:val="clear" w:color="auto" w:fill="FFFFFF"/>
        </w:rPr>
        <w:t>。</w:t>
      </w:r>
    </w:p>
    <w:p w:rsidR="00A44C44" w:rsidRDefault="0099742C" w:rsidP="00E32BC7">
      <w:pPr>
        <w:pStyle w:val="2"/>
        <w:ind w:firstLine="640"/>
      </w:pPr>
      <w:r>
        <w:rPr>
          <w:rFonts w:hint="eastAsia"/>
        </w:rPr>
        <w:t>三、申报时间及流程</w:t>
      </w:r>
    </w:p>
    <w:p w:rsidR="00A44C44" w:rsidRDefault="0099742C" w:rsidP="00E32BC7">
      <w:pPr>
        <w:pStyle w:val="3"/>
        <w:ind w:firstLine="640"/>
      </w:pPr>
      <w:r>
        <w:rPr>
          <w:rFonts w:hint="eastAsia"/>
        </w:rPr>
        <w:t>（一）申报时间</w:t>
      </w:r>
    </w:p>
    <w:p w:rsidR="00A44C44" w:rsidRDefault="0099742C" w:rsidP="00E32BC7">
      <w:pPr>
        <w:ind w:firstLine="640"/>
      </w:pPr>
      <w:r>
        <w:t>项目申报起止时间为</w:t>
      </w:r>
      <w:r>
        <w:t>202</w:t>
      </w:r>
      <w:r>
        <w:rPr>
          <w:rFonts w:hint="eastAsia"/>
        </w:rPr>
        <w:t>6</w:t>
      </w:r>
      <w:r>
        <w:t>年</w:t>
      </w:r>
      <w:r>
        <w:rPr>
          <w:rFonts w:hint="eastAsia"/>
        </w:rPr>
        <w:t>5</w:t>
      </w:r>
      <w:r>
        <w:t>月</w:t>
      </w:r>
      <w:r>
        <w:rPr>
          <w:rFonts w:hint="eastAsia"/>
        </w:rPr>
        <w:t>18</w:t>
      </w:r>
      <w:r>
        <w:t>日至</w:t>
      </w:r>
      <w:r>
        <w:rPr>
          <w:rFonts w:hint="eastAsia"/>
        </w:rPr>
        <w:t>5</w:t>
      </w:r>
      <w:r>
        <w:t>月</w:t>
      </w:r>
      <w:r>
        <w:rPr>
          <w:rFonts w:hint="eastAsia"/>
        </w:rPr>
        <w:t>29</w:t>
      </w:r>
      <w:r>
        <w:t>日</w:t>
      </w:r>
      <w:r>
        <w:rPr>
          <w:rFonts w:hint="eastAsia"/>
        </w:rPr>
        <w:t>。</w:t>
      </w:r>
    </w:p>
    <w:p w:rsidR="00A44C44" w:rsidRDefault="0099742C" w:rsidP="00E32BC7">
      <w:pPr>
        <w:pStyle w:val="3"/>
        <w:ind w:firstLine="640"/>
      </w:pPr>
      <w:r>
        <w:rPr>
          <w:rFonts w:hint="eastAsia"/>
        </w:rPr>
        <w:t>（二）申报流程</w:t>
      </w:r>
      <w:bookmarkStart w:id="0" w:name="_GoBack"/>
      <w:bookmarkEnd w:id="0"/>
    </w:p>
    <w:p w:rsidR="00A44C44" w:rsidRDefault="0099742C" w:rsidP="00E32BC7">
      <w:pPr>
        <w:ind w:firstLine="640"/>
        <w:rPr>
          <w:szCs w:val="32"/>
        </w:rPr>
      </w:pPr>
      <w:r>
        <w:rPr>
          <w:rFonts w:hint="eastAsia"/>
        </w:rPr>
        <w:t>申报单位按照《申报指南》要求，按顺序逐项整理资料并加盖公章，申报资料纸质件一式两份和</w:t>
      </w:r>
      <w:r>
        <w:rPr>
          <w:rFonts w:hint="eastAsia"/>
        </w:rPr>
        <w:t>PDF</w:t>
      </w:r>
      <w:r>
        <w:rPr>
          <w:rFonts w:hint="eastAsia"/>
        </w:rPr>
        <w:t>扫描件（文档名格式为“企业名称</w:t>
      </w:r>
      <w:r>
        <w:rPr>
          <w:rFonts w:hint="eastAsia"/>
        </w:rPr>
        <w:t>+</w:t>
      </w:r>
      <w:r>
        <w:rPr>
          <w:rFonts w:hint="eastAsia"/>
        </w:rPr>
        <w:t>申报方向”）交区行政中心</w:t>
      </w:r>
      <w:r>
        <w:rPr>
          <w:rFonts w:hint="eastAsia"/>
        </w:rPr>
        <w:t>1</w:t>
      </w:r>
      <w:r>
        <w:rPr>
          <w:rFonts w:hint="eastAsia"/>
        </w:rPr>
        <w:t>号楼</w:t>
      </w:r>
      <w:r>
        <w:rPr>
          <w:rFonts w:hint="eastAsia"/>
        </w:rPr>
        <w:t>1406</w:t>
      </w:r>
      <w:r>
        <w:rPr>
          <w:rFonts w:hint="eastAsia"/>
        </w:rPr>
        <w:t>办公室</w:t>
      </w:r>
      <w:r>
        <w:rPr>
          <w:rFonts w:hint="eastAsia"/>
          <w:szCs w:val="32"/>
        </w:rPr>
        <w:t>。</w:t>
      </w:r>
      <w:r>
        <w:rPr>
          <w:rFonts w:hint="eastAsia"/>
          <w:szCs w:val="32"/>
        </w:rPr>
        <w:t>联系人：张正骄，联系电话：</w:t>
      </w:r>
      <w:r>
        <w:rPr>
          <w:rFonts w:hint="eastAsia"/>
          <w:szCs w:val="32"/>
        </w:rPr>
        <w:t>18323868623</w:t>
      </w:r>
      <w:r>
        <w:rPr>
          <w:rFonts w:hint="eastAsia"/>
          <w:szCs w:val="32"/>
        </w:rPr>
        <w:t>。</w:t>
      </w:r>
    </w:p>
    <w:p w:rsidR="00A44C44" w:rsidRDefault="0099742C" w:rsidP="00E32BC7">
      <w:pPr>
        <w:pStyle w:val="2"/>
        <w:ind w:firstLine="640"/>
      </w:pPr>
      <w:r>
        <w:rPr>
          <w:rFonts w:hint="eastAsia"/>
        </w:rPr>
        <w:t>四、有关要求</w:t>
      </w:r>
    </w:p>
    <w:p w:rsidR="00A44C44" w:rsidRDefault="0099742C" w:rsidP="00E32BC7">
      <w:pPr>
        <w:ind w:firstLine="640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项目申报单位应严格按要求提供项目申报材料，并对申报材</w:t>
      </w:r>
      <w:r>
        <w:rPr>
          <w:szCs w:val="32"/>
          <w:shd w:val="clear" w:color="auto" w:fill="FFFFFF"/>
        </w:rPr>
        <w:t>料的真实性、完整性负责</w:t>
      </w:r>
      <w:r>
        <w:rPr>
          <w:rFonts w:hint="eastAsia"/>
          <w:szCs w:val="32"/>
          <w:shd w:val="clear" w:color="auto" w:fill="FFFFFF"/>
        </w:rPr>
        <w:t>，</w:t>
      </w:r>
      <w:r>
        <w:rPr>
          <w:rFonts w:cs="Times New Roman" w:hint="eastAsia"/>
          <w:szCs w:val="32"/>
        </w:rPr>
        <w:t>同一设备（发票）不得用于重复申报区级项目</w:t>
      </w:r>
      <w:r>
        <w:rPr>
          <w:rFonts w:cs="Times New Roman" w:hint="eastAsia"/>
          <w:szCs w:val="32"/>
        </w:rPr>
        <w:t>。</w:t>
      </w:r>
      <w:r>
        <w:rPr>
          <w:szCs w:val="32"/>
          <w:shd w:val="clear" w:color="auto" w:fill="FFFFFF"/>
        </w:rPr>
        <w:t>若出现以虚假申报资料骗取</w:t>
      </w:r>
      <w:r>
        <w:rPr>
          <w:rFonts w:hint="eastAsia"/>
          <w:szCs w:val="32"/>
          <w:shd w:val="clear" w:color="auto" w:fill="FFFFFF"/>
        </w:rPr>
        <w:t>财政</w:t>
      </w:r>
      <w:r>
        <w:rPr>
          <w:szCs w:val="32"/>
          <w:shd w:val="clear" w:color="auto" w:fill="FFFFFF"/>
        </w:rPr>
        <w:t>资金的情况，一经查实</w:t>
      </w:r>
      <w:r>
        <w:rPr>
          <w:rFonts w:hint="eastAsia"/>
          <w:szCs w:val="32"/>
          <w:shd w:val="clear" w:color="auto" w:fill="FFFFFF"/>
        </w:rPr>
        <w:t>追回已拨付资金并</w:t>
      </w:r>
      <w:r>
        <w:rPr>
          <w:rFonts w:hint="eastAsia"/>
          <w:szCs w:val="32"/>
          <w:shd w:val="clear" w:color="auto" w:fill="FFFFFF"/>
        </w:rPr>
        <w:t>按</w:t>
      </w:r>
      <w:r>
        <w:rPr>
          <w:rFonts w:hint="eastAsia"/>
          <w:szCs w:val="32"/>
          <w:shd w:val="clear" w:color="auto" w:fill="FFFFFF"/>
        </w:rPr>
        <w:t>相关</w:t>
      </w:r>
      <w:r>
        <w:rPr>
          <w:rFonts w:hint="eastAsia"/>
          <w:szCs w:val="32"/>
          <w:shd w:val="clear" w:color="auto" w:fill="FFFFFF"/>
        </w:rPr>
        <w:t>规定</w:t>
      </w:r>
      <w:r>
        <w:rPr>
          <w:rFonts w:hint="eastAsia"/>
          <w:szCs w:val="32"/>
          <w:shd w:val="clear" w:color="auto" w:fill="FFFFFF"/>
        </w:rPr>
        <w:t>严肃</w:t>
      </w:r>
      <w:r>
        <w:rPr>
          <w:rFonts w:hint="eastAsia"/>
          <w:szCs w:val="32"/>
          <w:shd w:val="clear" w:color="auto" w:fill="FFFFFF"/>
        </w:rPr>
        <w:t>处理</w:t>
      </w:r>
      <w:r>
        <w:rPr>
          <w:szCs w:val="32"/>
          <w:shd w:val="clear" w:color="auto" w:fill="FFFFFF"/>
        </w:rPr>
        <w:t>。</w:t>
      </w:r>
      <w:r>
        <w:rPr>
          <w:color w:val="000000"/>
          <w:szCs w:val="32"/>
          <w:shd w:val="clear" w:color="auto" w:fill="FFFFFF"/>
        </w:rPr>
        <w:t>相关工作人员要切实做好项目申报</w:t>
      </w:r>
      <w:r>
        <w:rPr>
          <w:rFonts w:hint="eastAsia"/>
          <w:color w:val="000000"/>
          <w:szCs w:val="32"/>
          <w:shd w:val="clear" w:color="auto" w:fill="FFFFFF"/>
        </w:rPr>
        <w:t>和审核</w:t>
      </w:r>
      <w:r>
        <w:rPr>
          <w:color w:val="000000"/>
          <w:szCs w:val="32"/>
          <w:shd w:val="clear" w:color="auto" w:fill="FFFFFF"/>
        </w:rPr>
        <w:t>工作，不得弄虚作假、玩忽职守、敷衍塞责。</w:t>
      </w:r>
    </w:p>
    <w:p w:rsidR="00A44C44" w:rsidRDefault="00A44C44" w:rsidP="00E32BC7">
      <w:pPr>
        <w:ind w:firstLine="640"/>
        <w:rPr>
          <w:color w:val="000000"/>
          <w:szCs w:val="32"/>
          <w:shd w:val="clear" w:color="auto" w:fill="FFFFFF"/>
        </w:rPr>
      </w:pPr>
    </w:p>
    <w:p w:rsidR="00A44C44" w:rsidRDefault="0099742C" w:rsidP="00E32BC7">
      <w:pPr>
        <w:ind w:firstLine="640"/>
        <w:rPr>
          <w:color w:val="000000"/>
          <w:szCs w:val="32"/>
          <w:shd w:val="clear" w:color="auto" w:fill="FFFFFF"/>
        </w:rPr>
      </w:pPr>
      <w:r>
        <w:rPr>
          <w:rFonts w:hint="eastAsia"/>
          <w:color w:val="000000"/>
          <w:szCs w:val="32"/>
          <w:shd w:val="clear" w:color="auto" w:fill="FFFFFF"/>
        </w:rPr>
        <w:t>附件：</w:t>
      </w:r>
      <w:r>
        <w:rPr>
          <w:rFonts w:hint="eastAsia"/>
          <w:color w:val="000000"/>
          <w:szCs w:val="32"/>
          <w:shd w:val="clear" w:color="auto" w:fill="FFFFFF"/>
        </w:rPr>
        <w:t>1.</w:t>
      </w:r>
      <w:r>
        <w:rPr>
          <w:rFonts w:hint="eastAsia"/>
          <w:color w:val="000000"/>
          <w:szCs w:val="32"/>
          <w:shd w:val="clear" w:color="auto" w:fill="FFFFFF"/>
        </w:rPr>
        <w:t>巴南区汽车产业政策项目申报表</w:t>
      </w:r>
    </w:p>
    <w:p w:rsidR="00A44C44" w:rsidRDefault="0099742C">
      <w:pPr>
        <w:ind w:firstLineChars="500" w:firstLine="1600"/>
        <w:rPr>
          <w:color w:val="000000"/>
          <w:szCs w:val="32"/>
          <w:shd w:val="clear" w:color="auto" w:fill="FFFFFF"/>
        </w:rPr>
      </w:pPr>
      <w:r>
        <w:rPr>
          <w:rFonts w:hint="eastAsia"/>
          <w:color w:val="000000"/>
          <w:szCs w:val="32"/>
          <w:shd w:val="clear" w:color="auto" w:fill="FFFFFF"/>
        </w:rPr>
        <w:t>2.</w:t>
      </w:r>
      <w:r>
        <w:rPr>
          <w:rFonts w:hint="eastAsia"/>
          <w:kern w:val="0"/>
          <w:szCs w:val="32"/>
          <w:shd w:val="clear" w:color="auto" w:fill="FFFFFF"/>
        </w:rPr>
        <w:t>202</w:t>
      </w:r>
      <w:r>
        <w:rPr>
          <w:rFonts w:hint="eastAsia"/>
          <w:kern w:val="0"/>
          <w:szCs w:val="32"/>
          <w:shd w:val="clear" w:color="auto" w:fill="FFFFFF"/>
        </w:rPr>
        <w:t>6</w:t>
      </w:r>
      <w:r>
        <w:rPr>
          <w:rFonts w:hint="eastAsia"/>
          <w:kern w:val="0"/>
          <w:szCs w:val="32"/>
          <w:shd w:val="clear" w:color="auto" w:fill="FFFFFF"/>
        </w:rPr>
        <w:t>年</w:t>
      </w:r>
      <w:r>
        <w:rPr>
          <w:rFonts w:hint="eastAsia"/>
          <w:kern w:val="0"/>
          <w:szCs w:val="32"/>
          <w:shd w:val="clear" w:color="auto" w:fill="FFFFFF"/>
        </w:rPr>
        <w:t>巴南区汽车产业政策项目</w:t>
      </w:r>
      <w:r>
        <w:rPr>
          <w:rFonts w:hint="eastAsia"/>
          <w:kern w:val="0"/>
          <w:szCs w:val="32"/>
          <w:shd w:val="clear" w:color="auto" w:fill="FFFFFF"/>
        </w:rPr>
        <w:t>申报指南</w:t>
      </w:r>
    </w:p>
    <w:p w:rsidR="00A44C44" w:rsidRDefault="00A44C44" w:rsidP="00E32BC7">
      <w:pPr>
        <w:ind w:firstLine="640"/>
        <w:rPr>
          <w:color w:val="000000"/>
          <w:szCs w:val="32"/>
          <w:shd w:val="clear" w:color="auto" w:fill="FFFFFF"/>
        </w:rPr>
      </w:pPr>
    </w:p>
    <w:p w:rsidR="00A44C44" w:rsidRDefault="0099742C">
      <w:pPr>
        <w:ind w:firstLineChars="1000" w:firstLine="3200"/>
        <w:rPr>
          <w:color w:val="000000"/>
          <w:szCs w:val="32"/>
          <w:shd w:val="clear" w:color="auto" w:fill="FFFFFF"/>
        </w:rPr>
      </w:pPr>
      <w:r>
        <w:rPr>
          <w:rFonts w:hint="eastAsia"/>
          <w:color w:val="000000"/>
          <w:szCs w:val="32"/>
          <w:shd w:val="clear" w:color="auto" w:fill="FFFFFF"/>
        </w:rPr>
        <w:t>重庆市巴南区经济和信息化委员会</w:t>
      </w:r>
    </w:p>
    <w:p w:rsidR="00A44C44" w:rsidRDefault="0099742C">
      <w:pPr>
        <w:ind w:firstLineChars="1300" w:firstLine="4160"/>
        <w:rPr>
          <w:color w:val="000000"/>
          <w:szCs w:val="32"/>
          <w:shd w:val="clear" w:color="auto" w:fill="FFFFFF"/>
        </w:rPr>
        <w:sectPr w:rsidR="00A44C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4" w:left="1587" w:header="851" w:footer="992" w:gutter="0"/>
          <w:cols w:space="0"/>
          <w:docGrid w:type="lines" w:linePitch="439"/>
        </w:sectPr>
      </w:pPr>
      <w:r>
        <w:rPr>
          <w:rFonts w:hint="eastAsia"/>
          <w:color w:val="000000"/>
          <w:szCs w:val="32"/>
          <w:shd w:val="clear" w:color="auto" w:fill="FFFFFF"/>
        </w:rPr>
        <w:t>2026</w:t>
      </w:r>
      <w:r>
        <w:rPr>
          <w:rFonts w:hint="eastAsia"/>
          <w:color w:val="000000"/>
          <w:szCs w:val="32"/>
          <w:shd w:val="clear" w:color="auto" w:fill="FFFFFF"/>
        </w:rPr>
        <w:t>年</w:t>
      </w:r>
      <w:r>
        <w:rPr>
          <w:rFonts w:hint="eastAsia"/>
          <w:color w:val="000000"/>
          <w:szCs w:val="32"/>
          <w:shd w:val="clear" w:color="auto" w:fill="FFFFFF"/>
        </w:rPr>
        <w:t>5</w:t>
      </w:r>
      <w:r>
        <w:rPr>
          <w:rFonts w:hint="eastAsia"/>
          <w:color w:val="000000"/>
          <w:szCs w:val="32"/>
          <w:shd w:val="clear" w:color="auto" w:fill="FFFFFF"/>
        </w:rPr>
        <w:t>月</w:t>
      </w:r>
      <w:r>
        <w:rPr>
          <w:rFonts w:hint="eastAsia"/>
          <w:color w:val="000000"/>
          <w:szCs w:val="32"/>
          <w:shd w:val="clear" w:color="auto" w:fill="FFFFFF"/>
        </w:rPr>
        <w:t>18</w:t>
      </w:r>
      <w:r>
        <w:rPr>
          <w:rFonts w:hint="eastAsia"/>
          <w:color w:val="000000"/>
          <w:szCs w:val="32"/>
          <w:shd w:val="clear" w:color="auto" w:fill="FFFFFF"/>
        </w:rPr>
        <w:t>日</w:t>
      </w:r>
    </w:p>
    <w:p w:rsidR="00A44C44" w:rsidRDefault="0099742C">
      <w:pPr>
        <w:pStyle w:val="2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</w:p>
    <w:p w:rsidR="00A44C44" w:rsidRDefault="0099742C">
      <w:pPr>
        <w:pStyle w:val="1"/>
      </w:pPr>
      <w:r>
        <w:rPr>
          <w:rFonts w:hint="eastAsia"/>
        </w:rPr>
        <w:t>巴南区汽车产业政策项目申报表</w:t>
      </w:r>
    </w:p>
    <w:p w:rsidR="00A44C44" w:rsidRDefault="0099742C">
      <w:pPr>
        <w:ind w:firstLineChars="0" w:firstLine="0"/>
      </w:pPr>
      <w:r>
        <w:rPr>
          <w:rFonts w:hint="eastAsia"/>
        </w:rPr>
        <w:t>申报时间：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378" w:type="dxa"/>
        <w:tblInd w:w="96" w:type="dxa"/>
        <w:tblLayout w:type="fixed"/>
        <w:tblLook w:val="04A0"/>
      </w:tblPr>
      <w:tblGrid>
        <w:gridCol w:w="1422"/>
        <w:gridCol w:w="1562"/>
        <w:gridCol w:w="1572"/>
        <w:gridCol w:w="1575"/>
        <w:gridCol w:w="828"/>
        <w:gridCol w:w="2419"/>
      </w:tblGrid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申报单位名称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法定代表人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生产经营地址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项目联系人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开户银行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银行户名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银行账号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申报方向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项目主要内容</w:t>
            </w:r>
          </w:p>
        </w:tc>
        <w:tc>
          <w:tcPr>
            <w:tcW w:w="79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根据项目申报方向，结合申报条件，简要描述项目主要内容。</w:t>
            </w:r>
          </w:p>
        </w:tc>
      </w:tr>
      <w:tr w:rsidR="00A44C44">
        <w:trPr>
          <w:trHeight w:val="889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44C44">
        <w:trPr>
          <w:trHeight w:val="400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企业真实性承诺</w:t>
            </w:r>
          </w:p>
        </w:tc>
        <w:tc>
          <w:tcPr>
            <w:tcW w:w="79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</w:p>
          <w:p w:rsidR="00A44C44" w:rsidRDefault="0099742C" w:rsidP="00E32BC7">
            <w:pPr>
              <w:widowControl/>
              <w:spacing w:line="400" w:lineRule="exact"/>
              <w:ind w:firstLine="56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本企业承诺项目申报资料真实有效，该项目未获得区级同类资金支持，本企业未纳入失信名单，没有应退未退财政资金。若本企业违反上述承诺，愿主动退回已拨付的补助资金，并承担相应后果和法律责任。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br/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法定代表人项目申报单位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（签字）：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 xml:space="preserve">        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（公章）：</w:t>
            </w:r>
          </w:p>
          <w:p w:rsidR="00A44C44" w:rsidRDefault="00A44C44">
            <w:pPr>
              <w:widowControl/>
              <w:spacing w:line="400" w:lineRule="exact"/>
              <w:ind w:firstLineChars="0" w:firstLine="0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A44C44">
        <w:trPr>
          <w:trHeight w:val="889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A44C44">
        <w:trPr>
          <w:trHeight w:val="1709"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79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:rsidR="00A44C44" w:rsidRDefault="00A44C44" w:rsidP="00E32BC7">
      <w:pPr>
        <w:ind w:firstLine="640"/>
        <w:sectPr w:rsidR="00A44C44">
          <w:pgSz w:w="11906" w:h="16838"/>
          <w:pgMar w:top="2098" w:right="1474" w:bottom="1984" w:left="1587" w:header="851" w:footer="992" w:gutter="0"/>
          <w:cols w:space="0"/>
          <w:docGrid w:type="lines" w:linePitch="439"/>
        </w:sectPr>
      </w:pPr>
    </w:p>
    <w:p w:rsidR="00A44C44" w:rsidRDefault="0099742C">
      <w:pPr>
        <w:pStyle w:val="2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A44C44" w:rsidRDefault="0099742C">
      <w:pPr>
        <w:pStyle w:val="1"/>
      </w:pPr>
      <w:r>
        <w:rPr>
          <w:rFonts w:hint="eastAsia"/>
        </w:rPr>
        <w:t>2026</w:t>
      </w:r>
      <w:r>
        <w:rPr>
          <w:rFonts w:hint="eastAsia"/>
        </w:rPr>
        <w:t>年巴南区汽车产业政策项目申报指南</w:t>
      </w:r>
    </w:p>
    <w:tbl>
      <w:tblPr>
        <w:tblW w:w="15177" w:type="dxa"/>
        <w:jc w:val="center"/>
        <w:tblLayout w:type="fixed"/>
        <w:tblLook w:val="04A0"/>
      </w:tblPr>
      <w:tblGrid>
        <w:gridCol w:w="684"/>
        <w:gridCol w:w="1378"/>
        <w:gridCol w:w="4054"/>
        <w:gridCol w:w="4099"/>
        <w:gridCol w:w="4249"/>
        <w:gridCol w:w="713"/>
      </w:tblGrid>
      <w:tr w:rsidR="00A44C44">
        <w:trPr>
          <w:trHeight w:val="525"/>
          <w:tblHeader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支持方向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申报条件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奖补标准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申报材料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A44C44">
        <w:trPr>
          <w:trHeight w:val="1515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新车型引进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tabs>
                <w:tab w:val="left" w:pos="3840"/>
              </w:tabs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Style w:val="font41"/>
                <w:lang/>
              </w:rPr>
              <w:t>年新引进新能源新车型并在</w:t>
            </w:r>
            <w:r>
              <w:rPr>
                <w:rStyle w:val="font21"/>
                <w:rFonts w:eastAsia="宋体"/>
                <w:lang/>
              </w:rPr>
              <w:t>2025</w:t>
            </w:r>
            <w:r>
              <w:rPr>
                <w:rStyle w:val="font41"/>
                <w:lang/>
              </w:rPr>
              <w:t>年投产上市的整车制造企业。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按照每个新车型</w:t>
            </w:r>
            <w:r>
              <w:rPr>
                <w:rStyle w:val="font21"/>
                <w:rFonts w:eastAsia="宋体"/>
                <w:lang/>
              </w:rPr>
              <w:t>4000</w:t>
            </w:r>
            <w:r>
              <w:rPr>
                <w:rStyle w:val="font41"/>
                <w:lang/>
              </w:rPr>
              <w:t>万元的标准给予生产企业一次性奖励。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lang/>
              </w:rPr>
            </w:pPr>
            <w:r>
              <w:rPr>
                <w:rStyle w:val="font21"/>
                <w:rFonts w:eastAsia="宋体" w:hint="eastAsia"/>
                <w:lang/>
              </w:rPr>
              <w:t>1</w:t>
            </w:r>
            <w:r>
              <w:rPr>
                <w:rStyle w:val="font21"/>
                <w:rFonts w:eastAsia="宋体"/>
                <w:lang/>
              </w:rPr>
              <w:t>.2025</w:t>
            </w:r>
            <w:r>
              <w:rPr>
                <w:rStyle w:val="font41"/>
                <w:lang/>
              </w:rPr>
              <w:t>年引进新能源新车型的佐证资料；</w:t>
            </w:r>
            <w:r>
              <w:rPr>
                <w:rStyle w:val="font21"/>
                <w:rFonts w:eastAsia="宋体"/>
                <w:lang/>
              </w:rPr>
              <w:br/>
            </w:r>
            <w:r>
              <w:rPr>
                <w:rStyle w:val="font21"/>
                <w:rFonts w:eastAsia="宋体" w:hint="eastAsia"/>
                <w:lang/>
              </w:rPr>
              <w:t>2</w:t>
            </w:r>
            <w:r>
              <w:rPr>
                <w:rStyle w:val="font21"/>
                <w:rFonts w:eastAsia="宋体"/>
                <w:lang/>
              </w:rPr>
              <w:t>.2025</w:t>
            </w:r>
            <w:r>
              <w:rPr>
                <w:rStyle w:val="font41"/>
                <w:lang/>
              </w:rPr>
              <w:t>年新车型投产上市的佐证资料。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lang/>
              </w:rPr>
            </w:pPr>
            <w:r>
              <w:rPr>
                <w:rStyle w:val="font41"/>
                <w:rFonts w:hint="eastAsia"/>
                <w:lang/>
              </w:rPr>
              <w:t>3.</w:t>
            </w:r>
            <w:r>
              <w:rPr>
                <w:rStyle w:val="font41"/>
                <w:rFonts w:hint="eastAsia"/>
                <w:lang/>
              </w:rPr>
              <w:t>其他相关资料。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264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生产规模提升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汽车整车年产量达</w:t>
            </w:r>
            <w:r>
              <w:rPr>
                <w:rStyle w:val="font21"/>
                <w:rFonts w:eastAsia="宋体"/>
                <w:lang/>
              </w:rPr>
              <w:t>5</w:t>
            </w:r>
            <w:r>
              <w:rPr>
                <w:rStyle w:val="font41"/>
                <w:lang/>
              </w:rPr>
              <w:t>万辆、</w:t>
            </w:r>
            <w:r>
              <w:rPr>
                <w:rStyle w:val="font21"/>
                <w:rFonts w:eastAsia="宋体"/>
                <w:lang/>
              </w:rPr>
              <w:t>10</w:t>
            </w:r>
            <w:r>
              <w:rPr>
                <w:rStyle w:val="font41"/>
                <w:lang/>
              </w:rPr>
              <w:t>万辆、</w:t>
            </w:r>
            <w:r>
              <w:rPr>
                <w:rStyle w:val="font21"/>
                <w:rFonts w:eastAsia="宋体"/>
                <w:lang/>
              </w:rPr>
              <w:t>15</w:t>
            </w:r>
            <w:r>
              <w:rPr>
                <w:rStyle w:val="font41"/>
                <w:lang/>
              </w:rPr>
              <w:t>万辆的生产企业。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车型平均指导价格高于</w:t>
            </w:r>
            <w:r>
              <w:rPr>
                <w:rStyle w:val="font21"/>
                <w:rFonts w:eastAsia="宋体"/>
                <w:lang/>
              </w:rPr>
              <w:t>20</w:t>
            </w:r>
            <w:r>
              <w:rPr>
                <w:rStyle w:val="font41"/>
                <w:lang/>
              </w:rPr>
              <w:t>万元（含</w:t>
            </w:r>
            <w:r>
              <w:rPr>
                <w:rStyle w:val="font21"/>
                <w:rFonts w:eastAsia="宋体"/>
                <w:lang/>
              </w:rPr>
              <w:t>20</w:t>
            </w:r>
            <w:r>
              <w:rPr>
                <w:rStyle w:val="font41"/>
                <w:lang/>
              </w:rPr>
              <w:t>万元）的，整车年产量达</w:t>
            </w:r>
            <w:r>
              <w:rPr>
                <w:rStyle w:val="font21"/>
                <w:rFonts w:eastAsia="宋体"/>
                <w:lang/>
              </w:rPr>
              <w:t>5</w:t>
            </w:r>
            <w:r>
              <w:rPr>
                <w:rStyle w:val="font41"/>
                <w:lang/>
              </w:rPr>
              <w:t>万辆、</w:t>
            </w:r>
            <w:r>
              <w:rPr>
                <w:rStyle w:val="font21"/>
                <w:rFonts w:eastAsia="宋体"/>
                <w:lang/>
              </w:rPr>
              <w:t>10</w:t>
            </w:r>
            <w:r>
              <w:rPr>
                <w:rStyle w:val="font41"/>
                <w:lang/>
              </w:rPr>
              <w:t>万辆、</w:t>
            </w:r>
            <w:r>
              <w:rPr>
                <w:rStyle w:val="font21"/>
                <w:rFonts w:eastAsia="宋体"/>
                <w:lang/>
              </w:rPr>
              <w:t>15</w:t>
            </w:r>
            <w:r>
              <w:rPr>
                <w:rStyle w:val="font41"/>
                <w:lang/>
              </w:rPr>
              <w:t>万辆，分别给予</w:t>
            </w:r>
            <w:r>
              <w:rPr>
                <w:rStyle w:val="font21"/>
                <w:rFonts w:eastAsia="宋体"/>
                <w:lang/>
              </w:rPr>
              <w:t>600</w:t>
            </w:r>
            <w:r>
              <w:rPr>
                <w:rStyle w:val="font41"/>
                <w:lang/>
              </w:rPr>
              <w:t>万元、</w:t>
            </w:r>
            <w:r>
              <w:rPr>
                <w:rStyle w:val="font21"/>
                <w:rFonts w:eastAsia="宋体"/>
                <w:lang/>
              </w:rPr>
              <w:t>2000</w:t>
            </w:r>
            <w:r>
              <w:rPr>
                <w:rStyle w:val="font41"/>
                <w:lang/>
              </w:rPr>
              <w:t>万元、</w:t>
            </w:r>
            <w:r>
              <w:rPr>
                <w:rStyle w:val="font21"/>
                <w:rFonts w:eastAsia="宋体"/>
                <w:lang/>
              </w:rPr>
              <w:t>4000</w:t>
            </w:r>
            <w:r>
              <w:rPr>
                <w:rStyle w:val="font41"/>
                <w:lang/>
              </w:rPr>
              <w:t>万元的一次性奖励。车型平均指导价格低于</w:t>
            </w:r>
            <w:r>
              <w:rPr>
                <w:rStyle w:val="font21"/>
                <w:rFonts w:eastAsia="宋体"/>
                <w:lang/>
              </w:rPr>
              <w:t>20</w:t>
            </w:r>
            <w:r>
              <w:rPr>
                <w:rStyle w:val="font41"/>
                <w:lang/>
              </w:rPr>
              <w:t>万元（不含</w:t>
            </w:r>
            <w:r>
              <w:rPr>
                <w:rStyle w:val="font21"/>
                <w:rFonts w:eastAsia="宋体"/>
                <w:lang/>
              </w:rPr>
              <w:t>20</w:t>
            </w:r>
            <w:r>
              <w:rPr>
                <w:rStyle w:val="font41"/>
                <w:lang/>
              </w:rPr>
              <w:t>万元）的，整车年产量达</w:t>
            </w:r>
            <w:r>
              <w:rPr>
                <w:rStyle w:val="font21"/>
                <w:rFonts w:eastAsia="宋体"/>
                <w:lang/>
              </w:rPr>
              <w:t>5</w:t>
            </w:r>
            <w:r>
              <w:rPr>
                <w:rStyle w:val="font41"/>
                <w:lang/>
              </w:rPr>
              <w:t>万辆、</w:t>
            </w:r>
            <w:r>
              <w:rPr>
                <w:rStyle w:val="font21"/>
                <w:rFonts w:eastAsia="宋体"/>
                <w:lang/>
              </w:rPr>
              <w:t>10</w:t>
            </w:r>
            <w:r>
              <w:rPr>
                <w:rStyle w:val="font41"/>
                <w:lang/>
              </w:rPr>
              <w:t>万辆、</w:t>
            </w:r>
            <w:r>
              <w:rPr>
                <w:rStyle w:val="font21"/>
                <w:rFonts w:eastAsia="宋体"/>
                <w:lang/>
              </w:rPr>
              <w:t>15</w:t>
            </w:r>
            <w:r>
              <w:rPr>
                <w:rStyle w:val="font41"/>
                <w:lang/>
              </w:rPr>
              <w:t>万辆，分别给予</w:t>
            </w:r>
            <w:r>
              <w:rPr>
                <w:rStyle w:val="font21"/>
                <w:rFonts w:eastAsia="宋体"/>
                <w:lang/>
              </w:rPr>
              <w:t>300</w:t>
            </w:r>
            <w:r>
              <w:rPr>
                <w:rStyle w:val="font41"/>
                <w:lang/>
              </w:rPr>
              <w:t>万元、</w:t>
            </w:r>
            <w:r>
              <w:rPr>
                <w:rStyle w:val="font21"/>
                <w:rFonts w:eastAsia="宋体"/>
                <w:lang/>
              </w:rPr>
              <w:t>1000</w:t>
            </w:r>
            <w:r>
              <w:rPr>
                <w:rStyle w:val="font41"/>
                <w:lang/>
              </w:rPr>
              <w:t>万元、</w:t>
            </w:r>
            <w:r>
              <w:rPr>
                <w:rStyle w:val="font21"/>
                <w:rFonts w:eastAsia="宋体"/>
                <w:lang/>
              </w:rPr>
              <w:t>2000</w:t>
            </w:r>
            <w:r>
              <w:rPr>
                <w:rStyle w:val="font41"/>
                <w:lang/>
              </w:rPr>
              <w:t>万元的一次性奖励。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1.2025</w:t>
            </w:r>
            <w:r>
              <w:rPr>
                <w:rStyle w:val="font41"/>
                <w:lang/>
              </w:rPr>
              <w:t>年整车产量佐证资料；</w:t>
            </w:r>
            <w:r>
              <w:rPr>
                <w:rStyle w:val="font21"/>
                <w:rFonts w:eastAsia="宋体"/>
                <w:lang/>
              </w:rPr>
              <w:br/>
              <w:t>2.</w:t>
            </w:r>
            <w:r>
              <w:rPr>
                <w:rStyle w:val="font41"/>
                <w:lang/>
              </w:rPr>
              <w:t>整车车型平均指导价格资料；</w:t>
            </w:r>
            <w:r>
              <w:rPr>
                <w:rStyle w:val="font21"/>
                <w:rFonts w:eastAsia="宋体"/>
                <w:lang/>
              </w:rPr>
              <w:br/>
            </w:r>
            <w:r>
              <w:rPr>
                <w:rStyle w:val="font21"/>
                <w:rFonts w:eastAsia="宋体"/>
                <w:color w:val="auto"/>
                <w:lang/>
              </w:rPr>
              <w:t>3.2025</w:t>
            </w:r>
            <w:r>
              <w:rPr>
                <w:rStyle w:val="font41"/>
                <w:color w:val="auto"/>
                <w:lang/>
              </w:rPr>
              <w:t>年</w:t>
            </w:r>
            <w:r>
              <w:rPr>
                <w:rStyle w:val="font41"/>
                <w:rFonts w:hint="eastAsia"/>
                <w:color w:val="auto"/>
                <w:lang/>
              </w:rPr>
              <w:t>整车开票明细相关资料</w:t>
            </w:r>
            <w:r>
              <w:rPr>
                <w:rStyle w:val="font41"/>
                <w:color w:val="auto"/>
                <w:lang/>
              </w:rPr>
              <w:t>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32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新能源动力转型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新能源乘用车（含纯电、混动）年产量占本企业汽车年产量的比重，与上年相比提高</w:t>
            </w:r>
            <w:r>
              <w:rPr>
                <w:rStyle w:val="font21"/>
                <w:rFonts w:eastAsia="宋体"/>
                <w:lang/>
              </w:rPr>
              <w:t>10</w:t>
            </w:r>
            <w:r>
              <w:rPr>
                <w:rStyle w:val="font41"/>
                <w:lang/>
              </w:rPr>
              <w:t>个百分点以上的企业。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新能源汽车产量占比与上年相比每提高</w:t>
            </w:r>
            <w:r>
              <w:rPr>
                <w:rStyle w:val="font21"/>
                <w:rFonts w:eastAsia="宋体"/>
                <w:lang/>
              </w:rPr>
              <w:t>10</w:t>
            </w:r>
            <w:r>
              <w:rPr>
                <w:rStyle w:val="font41"/>
                <w:lang/>
              </w:rPr>
              <w:t>个百分点，给予生产企业</w:t>
            </w:r>
            <w:r>
              <w:rPr>
                <w:rStyle w:val="font21"/>
                <w:rFonts w:eastAsia="宋体"/>
                <w:lang/>
              </w:rPr>
              <w:t>100</w:t>
            </w:r>
            <w:r>
              <w:rPr>
                <w:rStyle w:val="font41"/>
                <w:lang/>
              </w:rPr>
              <w:t>万元的一次性奖励。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lang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1.2024</w:t>
            </w:r>
            <w:r>
              <w:rPr>
                <w:rStyle w:val="font41"/>
                <w:lang/>
              </w:rPr>
              <w:t>年新能源乘用车产量及占比佐证资料；</w:t>
            </w:r>
            <w:r>
              <w:rPr>
                <w:rStyle w:val="font21"/>
                <w:rFonts w:eastAsia="宋体"/>
                <w:lang/>
              </w:rPr>
              <w:br/>
              <w:t>2.2025</w:t>
            </w:r>
            <w:r>
              <w:rPr>
                <w:rStyle w:val="font41"/>
                <w:lang/>
              </w:rPr>
              <w:t>年新能源乘用车产量及占比佐证资料。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lang/>
              </w:rPr>
            </w:pPr>
            <w:r>
              <w:rPr>
                <w:rStyle w:val="font41"/>
                <w:rFonts w:hint="eastAsia"/>
                <w:lang/>
              </w:rPr>
              <w:lastRenderedPageBreak/>
              <w:t>3.</w:t>
            </w:r>
            <w:r>
              <w:rPr>
                <w:rStyle w:val="font41"/>
                <w:rFonts w:hint="eastAsia"/>
                <w:lang/>
              </w:rPr>
              <w:t>其他相关资料。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2267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技改转型升级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Style w:val="font41"/>
                <w:lang/>
              </w:rPr>
              <w:t>年实施技术改造的汽车整车制造企业。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Style w:val="font41"/>
                <w:color w:val="auto"/>
                <w:lang/>
              </w:rPr>
              <w:t>按照不超过实际投资额（不含税，设备购置及安装费）的</w:t>
            </w:r>
            <w:r>
              <w:rPr>
                <w:rStyle w:val="font21"/>
                <w:rFonts w:eastAsia="宋体"/>
                <w:color w:val="auto"/>
                <w:lang/>
              </w:rPr>
              <w:t>20%</w:t>
            </w:r>
            <w:r>
              <w:rPr>
                <w:rStyle w:val="font41"/>
                <w:color w:val="auto"/>
                <w:lang/>
              </w:rPr>
              <w:t>进行补助，单个企业每年补助金额最高不超过</w:t>
            </w:r>
            <w:r>
              <w:rPr>
                <w:rStyle w:val="font21"/>
                <w:rFonts w:eastAsia="宋体"/>
                <w:color w:val="auto"/>
                <w:lang/>
              </w:rPr>
              <w:t>8000</w:t>
            </w:r>
            <w:r>
              <w:rPr>
                <w:rStyle w:val="font41"/>
                <w:color w:val="auto"/>
                <w:lang/>
              </w:rPr>
              <w:t>万元。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color w:val="auto"/>
                <w:lang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  <w:lang/>
              </w:rPr>
              <w:t>1.</w:t>
            </w:r>
            <w:r>
              <w:rPr>
                <w:rStyle w:val="font41"/>
                <w:color w:val="auto"/>
                <w:lang/>
              </w:rPr>
              <w:t>投资项目核准</w:t>
            </w:r>
            <w:r>
              <w:rPr>
                <w:rStyle w:val="font21"/>
                <w:rFonts w:eastAsia="宋体"/>
                <w:color w:val="auto"/>
                <w:lang/>
              </w:rPr>
              <w:t>/</w:t>
            </w:r>
            <w:r>
              <w:rPr>
                <w:rStyle w:val="font41"/>
                <w:color w:val="auto"/>
                <w:lang/>
              </w:rPr>
              <w:t>备案文件；</w:t>
            </w:r>
            <w:r>
              <w:rPr>
                <w:rStyle w:val="font21"/>
                <w:rFonts w:eastAsia="宋体"/>
                <w:color w:val="auto"/>
                <w:lang/>
              </w:rPr>
              <w:br/>
              <w:t>2.</w:t>
            </w:r>
            <w:r>
              <w:rPr>
                <w:rStyle w:val="font41"/>
                <w:color w:val="auto"/>
                <w:lang/>
              </w:rPr>
              <w:t>项目投资合同和主要设备照片；</w:t>
            </w:r>
            <w:r>
              <w:rPr>
                <w:rStyle w:val="font21"/>
                <w:rFonts w:eastAsia="宋体"/>
                <w:color w:val="auto"/>
                <w:lang/>
              </w:rPr>
              <w:br/>
              <w:t>3.</w:t>
            </w:r>
            <w:r>
              <w:rPr>
                <w:rStyle w:val="font41"/>
                <w:color w:val="auto"/>
                <w:lang/>
              </w:rPr>
              <w:t>项目</w:t>
            </w:r>
            <w:r>
              <w:rPr>
                <w:rStyle w:val="font41"/>
                <w:rFonts w:hint="eastAsia"/>
                <w:color w:val="auto"/>
                <w:lang/>
              </w:rPr>
              <w:t>已完成</w:t>
            </w:r>
            <w:r>
              <w:rPr>
                <w:rStyle w:val="font41"/>
                <w:color w:val="auto"/>
                <w:lang/>
              </w:rPr>
              <w:t>投资清单</w:t>
            </w:r>
            <w:r>
              <w:rPr>
                <w:rStyle w:val="font41"/>
                <w:rFonts w:hint="eastAsia"/>
                <w:color w:val="auto"/>
                <w:lang/>
              </w:rPr>
              <w:t>；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color w:val="auto"/>
                <w:lang/>
              </w:rPr>
            </w:pPr>
            <w:r>
              <w:rPr>
                <w:rStyle w:val="font41"/>
                <w:rFonts w:hint="eastAsia"/>
                <w:color w:val="auto"/>
                <w:lang/>
              </w:rPr>
              <w:t>4.</w:t>
            </w:r>
            <w:r>
              <w:rPr>
                <w:rStyle w:val="font41"/>
                <w:rFonts w:hint="eastAsia"/>
                <w:color w:val="auto"/>
                <w:lang/>
              </w:rPr>
              <w:t>支付凭证；</w:t>
            </w:r>
          </w:p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Style w:val="font41"/>
                <w:color w:val="auto"/>
                <w:lang/>
              </w:rPr>
            </w:pPr>
            <w:r>
              <w:rPr>
                <w:rStyle w:val="font41"/>
                <w:rFonts w:hint="eastAsia"/>
                <w:color w:val="auto"/>
                <w:lang/>
              </w:rPr>
              <w:t>5.</w:t>
            </w:r>
            <w:r>
              <w:rPr>
                <w:rStyle w:val="font41"/>
                <w:rFonts w:hint="eastAsia"/>
                <w:color w:val="auto"/>
                <w:lang/>
              </w:rPr>
              <w:t>其他相关资料。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44C44">
        <w:trPr>
          <w:trHeight w:val="1524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绿色化发展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成功创建国家级绿色制造示范体系（包括绿色工厂、绿色产品、绿色园区、绿色供应链、生态工业园区、绿色设计、节能节水示范等）的汽车整车制造业企业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给予</w:t>
            </w:r>
            <w:r>
              <w:rPr>
                <w:rStyle w:val="font21"/>
                <w:rFonts w:eastAsia="宋体"/>
                <w:lang/>
              </w:rPr>
              <w:t>15</w:t>
            </w:r>
            <w:r>
              <w:rPr>
                <w:rStyle w:val="font41"/>
                <w:lang/>
              </w:rPr>
              <w:t>万元的一次性奖励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99742C">
            <w:pPr>
              <w:widowControl/>
              <w:spacing w:line="400" w:lineRule="exact"/>
              <w:ind w:firstLineChars="0" w:firstLine="0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lang/>
              </w:rPr>
              <w:t>国家绿色制造示范体系获评资料。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C44" w:rsidRDefault="00A44C44">
            <w:pPr>
              <w:widowControl/>
              <w:spacing w:line="400" w:lineRule="exact"/>
              <w:ind w:firstLineChars="0" w:firstLine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44C44" w:rsidRDefault="00A44C44">
      <w:pPr>
        <w:ind w:firstLineChars="0" w:firstLine="0"/>
      </w:pPr>
    </w:p>
    <w:p w:rsidR="00A44C44" w:rsidRDefault="00A44C44" w:rsidP="00E32BC7">
      <w:pPr>
        <w:pStyle w:val="5"/>
        <w:ind w:firstLine="360"/>
      </w:pPr>
    </w:p>
    <w:p w:rsidR="00A44C44" w:rsidRDefault="00A44C44" w:rsidP="00E32BC7">
      <w:pPr>
        <w:ind w:firstLine="640"/>
      </w:pPr>
    </w:p>
    <w:p w:rsidR="00A44C44" w:rsidRDefault="00A44C44" w:rsidP="00A44C44">
      <w:pPr>
        <w:ind w:firstLine="640"/>
      </w:pPr>
    </w:p>
    <w:sectPr w:rsidR="00A44C44" w:rsidSect="00A44C44">
      <w:pgSz w:w="16838" w:h="11906" w:orient="landscape"/>
      <w:pgMar w:top="1587" w:right="2098" w:bottom="1474" w:left="1984" w:header="851" w:footer="992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2C" w:rsidRDefault="0099742C">
      <w:pPr>
        <w:spacing w:line="240" w:lineRule="auto"/>
        <w:ind w:firstLine="640"/>
      </w:pPr>
      <w:r>
        <w:separator/>
      </w:r>
    </w:p>
  </w:endnote>
  <w:endnote w:type="continuationSeparator" w:id="1">
    <w:p w:rsidR="0099742C" w:rsidRDefault="0099742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2C" w:rsidRDefault="0099742C">
      <w:pPr>
        <w:spacing w:line="240" w:lineRule="auto"/>
        <w:ind w:firstLine="640"/>
      </w:pPr>
      <w:r>
        <w:separator/>
      </w:r>
    </w:p>
  </w:footnote>
  <w:footnote w:type="continuationSeparator" w:id="1">
    <w:p w:rsidR="0099742C" w:rsidRDefault="0099742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C7" w:rsidRDefault="00E32BC7" w:rsidP="00E32BC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A8D4D53"/>
    <w:rsid w:val="DDFB18E3"/>
    <w:rsid w:val="F665DB0D"/>
    <w:rsid w:val="F7DF99A7"/>
    <w:rsid w:val="F7FF7C93"/>
    <w:rsid w:val="FDFFDC3C"/>
    <w:rsid w:val="FEFBD803"/>
    <w:rsid w:val="0099742C"/>
    <w:rsid w:val="00A44C44"/>
    <w:rsid w:val="00E32BC7"/>
    <w:rsid w:val="085B3B1D"/>
    <w:rsid w:val="099F5C8C"/>
    <w:rsid w:val="0D4B6669"/>
    <w:rsid w:val="118B7221"/>
    <w:rsid w:val="136940A1"/>
    <w:rsid w:val="205833F4"/>
    <w:rsid w:val="23C93BD9"/>
    <w:rsid w:val="24300685"/>
    <w:rsid w:val="25D82887"/>
    <w:rsid w:val="2D252419"/>
    <w:rsid w:val="2EABA1D5"/>
    <w:rsid w:val="2EE23C10"/>
    <w:rsid w:val="32092A2E"/>
    <w:rsid w:val="3A8D4D53"/>
    <w:rsid w:val="3C710ACE"/>
    <w:rsid w:val="3CB46DBB"/>
    <w:rsid w:val="3D186D67"/>
    <w:rsid w:val="4AAB00F5"/>
    <w:rsid w:val="4E9B46AA"/>
    <w:rsid w:val="50BB1603"/>
    <w:rsid w:val="5142327B"/>
    <w:rsid w:val="572B7846"/>
    <w:rsid w:val="591432D0"/>
    <w:rsid w:val="5BC546AB"/>
    <w:rsid w:val="5EBBA33F"/>
    <w:rsid w:val="625B31F5"/>
    <w:rsid w:val="63BF7C32"/>
    <w:rsid w:val="6D0843F7"/>
    <w:rsid w:val="6DED92B8"/>
    <w:rsid w:val="7ECF26B4"/>
    <w:rsid w:val="7F3D43D5"/>
    <w:rsid w:val="7F875650"/>
    <w:rsid w:val="9AF17CC1"/>
    <w:rsid w:val="9EFFB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C44"/>
    <w:pPr>
      <w:widowControl w:val="0"/>
      <w:spacing w:line="600" w:lineRule="exact"/>
      <w:ind w:firstLineChars="200" w:firstLine="200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rsid w:val="00A44C44"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rsid w:val="00A44C44"/>
    <w:pPr>
      <w:keepNext/>
      <w:keepLines/>
      <w:outlineLvl w:val="1"/>
    </w:pPr>
    <w:rPr>
      <w:rFonts w:eastAsia="方正黑体_GBK"/>
    </w:rPr>
  </w:style>
  <w:style w:type="paragraph" w:styleId="3">
    <w:name w:val="heading 3"/>
    <w:basedOn w:val="a"/>
    <w:next w:val="a"/>
    <w:link w:val="3Char"/>
    <w:unhideWhenUsed/>
    <w:qFormat/>
    <w:rsid w:val="00A44C44"/>
    <w:pPr>
      <w:keepNext/>
      <w:keepLines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sid w:val="00A44C44"/>
    <w:pPr>
      <w:ind w:firstLine="880"/>
    </w:pPr>
    <w:rPr>
      <w:rFonts w:cs="Times New Roman"/>
    </w:rPr>
  </w:style>
  <w:style w:type="paragraph" w:styleId="5">
    <w:name w:val="toc 5"/>
    <w:basedOn w:val="a"/>
    <w:next w:val="a"/>
    <w:qFormat/>
    <w:rsid w:val="00A44C44"/>
    <w:pPr>
      <w:spacing w:after="160" w:line="259" w:lineRule="auto"/>
      <w:ind w:left="840"/>
    </w:pPr>
    <w:rPr>
      <w:rFonts w:ascii="Calibri" w:eastAsia="Calibri" w:hAnsi="Calibri"/>
      <w:sz w:val="18"/>
      <w:szCs w:val="18"/>
    </w:rPr>
  </w:style>
  <w:style w:type="character" w:customStyle="1" w:styleId="3Char">
    <w:name w:val="标题 3 Char"/>
    <w:link w:val="3"/>
    <w:qFormat/>
    <w:rsid w:val="00A44C44"/>
    <w:rPr>
      <w:rFonts w:eastAsia="方正楷体_GBK"/>
    </w:rPr>
  </w:style>
  <w:style w:type="character" w:customStyle="1" w:styleId="font41">
    <w:name w:val="font41"/>
    <w:basedOn w:val="a0"/>
    <w:qFormat/>
    <w:rsid w:val="00A44C44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44C4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E32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2BC7"/>
    <w:rPr>
      <w:rFonts w:eastAsia="方正仿宋_GBK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32BC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2BC7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4b988d21-896e-468a-a846-d51b2cd7ebfb</errorID>
      <errorWord>生态工业园区</errorWord>
      <group>L1_Word</group>
      <groupName>字词问题</groupName>
      <ability>L2_Typo</ability>
      <abilityName>字词错误</abilityName>
      <candidateList>
        <item>绿色制造体系</item>
      </candidateList>
      <explain/>
      <paraID>4F8869C5</paraID>
      <start>39</start>
      <end>45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EEDCFD-5FC0-4424-A91E-B94684B43B1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1659</Characters>
  <Application>Microsoft Office Word</Application>
  <DocSecurity>0</DocSecurity>
  <Lines>13</Lines>
  <Paragraphs>3</Paragraphs>
  <ScaleCrop>false</ScaleCrop>
  <Company>巴南区经信委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少数派</dc:creator>
  <cp:lastModifiedBy>PC</cp:lastModifiedBy>
  <cp:revision>2</cp:revision>
  <dcterms:created xsi:type="dcterms:W3CDTF">2025-12-09T01:10:00Z</dcterms:created>
  <dcterms:modified xsi:type="dcterms:W3CDTF">2026-05-18T09:35:00Z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B1810DAB19724E75B067487F37B645E8_11</vt:lpwstr>
  </property>
  <property fmtid="{D5CDD505-2E9C-101B-9397-08002B2CF9AE}" pid="4" name="KSOTemplateDocerSaveRecord">
    <vt:lpwstr>eyJoZGlkIjoiY2Q4MTAwMTk3Yjg4ODc0ODkzMDY1MmQzZWZkMDZiNmQiLCJ1c2VySWQiOiIyNTA1MzQwNjcifQ==</vt:lpwstr>
  </property>
</Properties>
</file>