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1B4E9">
      <w:pPr>
        <w:ind w:left="0" w:leftChars="0" w:firstLine="0" w:firstLineChar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重庆市巴南区经济和信息化委员会</w:t>
      </w:r>
    </w:p>
    <w:p w14:paraId="7A04408E">
      <w:pPr>
        <w:ind w:left="0" w:leftChars="0" w:firstLine="0" w:firstLineChars="0"/>
        <w:jc w:val="center"/>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eastAsia="zh-CN"/>
        </w:rPr>
        <w:t>关于</w:t>
      </w:r>
      <w:r>
        <w:rPr>
          <w:rFonts w:hint="eastAsia" w:ascii="方正小标宋_GBK" w:hAnsi="方正小标宋_GBK" w:eastAsia="方正小标宋_GBK" w:cs="方正小标宋_GBK"/>
          <w:spacing w:val="0"/>
          <w:sz w:val="44"/>
          <w:szCs w:val="44"/>
          <w:lang w:val="en-US" w:eastAsia="zh-CN"/>
        </w:rPr>
        <w:t>2026年下半年重庆市工业和信息化领域重点专项资金项目申报情况的公示</w:t>
      </w:r>
    </w:p>
    <w:p w14:paraId="5FEC25F0">
      <w:pPr>
        <w:ind w:left="0" w:leftChars="0" w:firstLine="0" w:firstLineChars="0"/>
        <w:rPr>
          <w:rFonts w:hint="eastAsia"/>
          <w:lang w:val="en-US" w:eastAsia="zh-CN"/>
        </w:rPr>
      </w:pPr>
    </w:p>
    <w:p w14:paraId="592E1C10">
      <w:pPr>
        <w:bidi w:val="0"/>
        <w:rPr>
          <w:rFonts w:hint="eastAsia"/>
          <w:lang w:val="en-US" w:eastAsia="zh-CN"/>
        </w:rPr>
      </w:pPr>
      <w:r>
        <w:rPr>
          <w:rFonts w:hint="eastAsia"/>
          <w:lang w:val="en-US" w:eastAsia="zh-CN"/>
        </w:rPr>
        <w:t>按照《</w:t>
      </w:r>
      <w:r>
        <w:rPr>
          <w:rFonts w:hint="eastAsia"/>
          <w:color w:val="auto"/>
          <w:lang w:val="en-US" w:eastAsia="zh-CN"/>
        </w:rPr>
        <w:t>重庆市经济和信息化委员会重点专项资金管理操作规范</w:t>
      </w:r>
      <w:r>
        <w:rPr>
          <w:rFonts w:hint="eastAsia"/>
          <w:lang w:val="en-US" w:eastAsia="zh-CN"/>
        </w:rPr>
        <w:t>》要求，现对巴南区申报2026年下半年重庆市工业和信息化领域重点专项资金的项目情况进行公示，欢迎社会各界监督。</w:t>
      </w:r>
    </w:p>
    <w:p w14:paraId="729BFAB0">
      <w:pPr>
        <w:bidi w:val="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公示期间，如对</w:t>
      </w:r>
      <w:r>
        <w:rPr>
          <w:rFonts w:hint="eastAsia" w:ascii="Times New Roman" w:hAnsi="Times New Roman" w:eastAsia="方正仿宋_GBK" w:cs="Times New Roman"/>
          <w:sz w:val="32"/>
          <w:szCs w:val="32"/>
          <w:lang w:val="en-US" w:eastAsia="zh-CN"/>
        </w:rPr>
        <w:t>企业项目</w:t>
      </w:r>
      <w:r>
        <w:rPr>
          <w:rFonts w:hint="default" w:ascii="Times New Roman" w:hAnsi="Times New Roman" w:eastAsia="方正仿宋_GBK" w:cs="Times New Roman"/>
          <w:sz w:val="32"/>
          <w:szCs w:val="32"/>
          <w:lang w:val="en-US" w:eastAsia="zh-CN"/>
        </w:rPr>
        <w:t>有异议</w:t>
      </w:r>
      <w:bookmarkStart w:id="0" w:name="_GoBack"/>
      <w:bookmarkEnd w:id="0"/>
      <w:r>
        <w:rPr>
          <w:rFonts w:hint="default" w:ascii="Times New Roman" w:hAnsi="Times New Roman" w:eastAsia="方正仿宋_GBK" w:cs="Times New Roman"/>
          <w:sz w:val="32"/>
          <w:szCs w:val="32"/>
          <w:lang w:val="en-US" w:eastAsia="zh-CN"/>
        </w:rPr>
        <w:t>，请实名来电或来访向区</w:t>
      </w:r>
      <w:r>
        <w:rPr>
          <w:rFonts w:hint="eastAsia" w:ascii="Times New Roman" w:hAnsi="Times New Roman" w:eastAsia="方正仿宋_GBK" w:cs="Times New Roman"/>
          <w:sz w:val="32"/>
          <w:szCs w:val="32"/>
          <w:lang w:val="en-US" w:eastAsia="zh-CN"/>
        </w:rPr>
        <w:t>经济信息委</w:t>
      </w:r>
      <w:r>
        <w:rPr>
          <w:rFonts w:hint="default" w:ascii="Times New Roman" w:hAnsi="Times New Roman" w:eastAsia="方正仿宋_GBK" w:cs="Times New Roman"/>
          <w:sz w:val="32"/>
          <w:szCs w:val="32"/>
          <w:lang w:val="en-US" w:eastAsia="zh-CN"/>
        </w:rPr>
        <w:t>反映。</w:t>
      </w:r>
    </w:p>
    <w:p w14:paraId="1421CD79">
      <w:pPr>
        <w:bidi w:val="0"/>
        <w:rPr>
          <w:rFonts w:hint="eastAsia"/>
          <w:lang w:val="en-US" w:eastAsia="zh-CN"/>
        </w:rPr>
      </w:pPr>
      <w:r>
        <w:rPr>
          <w:rFonts w:hint="eastAsia"/>
          <w:lang w:val="en-US" w:eastAsia="zh-CN"/>
        </w:rPr>
        <w:t>公示时间：2026年8月3日—2026年8月7日</w:t>
      </w:r>
    </w:p>
    <w:p w14:paraId="54E7F033">
      <w:pPr>
        <w:bidi w:val="0"/>
        <w:rPr>
          <w:rFonts w:hint="eastAsia"/>
          <w:lang w:val="en-US" w:eastAsia="zh-CN"/>
        </w:rPr>
      </w:pPr>
      <w:r>
        <w:rPr>
          <w:rFonts w:hint="eastAsia"/>
          <w:lang w:val="en-US" w:eastAsia="zh-CN"/>
        </w:rPr>
        <w:t>受理电话：023－66221341</w:t>
      </w:r>
    </w:p>
    <w:p w14:paraId="2763AE8C">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传真号码：</w:t>
      </w:r>
      <w:r>
        <w:rPr>
          <w:rFonts w:hint="eastAsia" w:cs="Times New Roman"/>
          <w:lang w:val="en-US" w:eastAsia="zh-CN"/>
        </w:rPr>
        <w:t>023－66211119</w:t>
      </w:r>
    </w:p>
    <w:p w14:paraId="446F01DE">
      <w:pPr>
        <w:bidi w:val="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接访地点：重庆市巴南区行政中心1号楼1406室。</w:t>
      </w:r>
    </w:p>
    <w:p w14:paraId="492793E5">
      <w:pPr>
        <w:bidi w:val="0"/>
        <w:rPr>
          <w:rFonts w:hint="eastAsia" w:ascii="Times New Roman" w:hAnsi="Times New Roman" w:cs="Times New Roman"/>
          <w:sz w:val="32"/>
          <w:szCs w:val="32"/>
          <w:lang w:val="en-US" w:eastAsia="zh-CN"/>
        </w:rPr>
      </w:pPr>
    </w:p>
    <w:p w14:paraId="7E1855EC">
      <w:pPr>
        <w:bidi w:val="0"/>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附件：</w:t>
      </w:r>
      <w:r>
        <w:rPr>
          <w:rFonts w:hint="eastAsia"/>
          <w:lang w:val="en-US" w:eastAsia="zh-CN"/>
        </w:rPr>
        <w:t>2026年下半年重庆市工业和信息化领域重点专项资金</w:t>
      </w:r>
      <w:r>
        <w:rPr>
          <w:rFonts w:hint="eastAsia" w:ascii="Times New Roman" w:hAnsi="Times New Roman" w:cs="Times New Roman"/>
          <w:sz w:val="32"/>
          <w:szCs w:val="32"/>
          <w:lang w:val="en-US" w:eastAsia="zh-CN"/>
        </w:rPr>
        <w:t>项目申报情况表（巴南区）</w:t>
      </w:r>
    </w:p>
    <w:p w14:paraId="3C3F6200">
      <w:pPr>
        <w:rPr>
          <w:rFonts w:hint="eastAsia" w:cs="Times New Roman"/>
          <w:sz w:val="32"/>
          <w:szCs w:val="32"/>
          <w:lang w:val="en-US" w:eastAsia="zh-CN"/>
        </w:rPr>
      </w:pPr>
      <w:r>
        <w:rPr>
          <w:rFonts w:hint="eastAsia" w:cs="Times New Roman"/>
          <w:sz w:val="32"/>
          <w:szCs w:val="32"/>
          <w:lang w:val="en-US" w:eastAsia="zh-CN"/>
        </w:rPr>
        <w:br w:type="page"/>
      </w:r>
    </w:p>
    <w:tbl>
      <w:tblPr>
        <w:tblStyle w:val="7"/>
        <w:tblW w:w="8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7"/>
        <w:gridCol w:w="2139"/>
        <w:gridCol w:w="3084"/>
        <w:gridCol w:w="2840"/>
      </w:tblGrid>
      <w:tr w14:paraId="61FD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51" w:hRule="atLeast"/>
        </w:trPr>
        <w:tc>
          <w:tcPr>
            <w:tcW w:w="8700" w:type="dxa"/>
            <w:gridSpan w:val="4"/>
            <w:shd w:val="clear" w:color="auto" w:fill="auto"/>
            <w:vAlign w:val="bottom"/>
          </w:tcPr>
          <w:p w14:paraId="7EFA0E70">
            <w:pPr>
              <w:keepNext w:val="0"/>
              <w:keepLines w:val="0"/>
              <w:widowControl/>
              <w:suppressLineNumbers w:val="0"/>
              <w:ind w:left="0" w:leftChars="0" w:firstLine="0" w:firstLineChars="0"/>
              <w:jc w:val="left"/>
              <w:textAlignment w:val="bottom"/>
              <w:rPr>
                <w:rFonts w:hint="eastAsia" w:ascii="方正黑体_GBK" w:hAnsi="方正黑体_GBK" w:eastAsia="方正黑体_GBK" w:cs="方正黑体_GBK"/>
                <w:i w:val="0"/>
                <w:color w:val="000000"/>
                <w:kern w:val="0"/>
                <w:sz w:val="32"/>
                <w:szCs w:val="32"/>
                <w:u w:val="none"/>
                <w:lang w:val="en-US" w:eastAsia="zh-CN" w:bidi="ar"/>
              </w:rPr>
            </w:pPr>
            <w:r>
              <w:rPr>
                <w:rFonts w:hint="eastAsia" w:ascii="方正黑体_GBK" w:hAnsi="方正黑体_GBK" w:eastAsia="方正黑体_GBK" w:cs="方正黑体_GBK"/>
                <w:i w:val="0"/>
                <w:color w:val="000000"/>
                <w:kern w:val="0"/>
                <w:sz w:val="32"/>
                <w:szCs w:val="32"/>
                <w:u w:val="none"/>
                <w:lang w:val="en-US" w:eastAsia="zh-CN" w:bidi="ar"/>
              </w:rPr>
              <w:t>附件</w:t>
            </w:r>
          </w:p>
          <w:p w14:paraId="3497A89B">
            <w:pPr>
              <w:pStyle w:val="2"/>
            </w:pPr>
          </w:p>
        </w:tc>
      </w:tr>
      <w:tr w14:paraId="6F207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71" w:hRule="atLeast"/>
        </w:trPr>
        <w:tc>
          <w:tcPr>
            <w:tcW w:w="8700" w:type="dxa"/>
            <w:gridSpan w:val="4"/>
            <w:shd w:val="clear" w:color="auto" w:fill="auto"/>
            <w:vAlign w:val="center"/>
          </w:tcPr>
          <w:p w14:paraId="34252300">
            <w:pPr>
              <w:keepNext w:val="0"/>
              <w:keepLines w:val="0"/>
              <w:widowControl/>
              <w:suppressLineNumbers w:val="0"/>
              <w:ind w:left="0" w:leftChars="0" w:firstLine="0" w:firstLineChars="0"/>
              <w:jc w:val="center"/>
              <w:textAlignment w:val="center"/>
              <w:rPr>
                <w:rFonts w:hint="eastAsia" w:ascii="方正小标宋_GBK" w:hAnsi="方正小标宋_GBK" w:eastAsia="方正小标宋_GBK" w:cs="方正小标宋_GBK"/>
                <w:i w:val="0"/>
                <w:color w:val="000000"/>
                <w:kern w:val="0"/>
                <w:sz w:val="36"/>
                <w:szCs w:val="36"/>
                <w:u w:val="none"/>
                <w:lang w:val="en-US" w:eastAsia="zh-CN" w:bidi="ar"/>
              </w:rPr>
            </w:pPr>
            <w:r>
              <w:rPr>
                <w:rFonts w:hint="eastAsia" w:ascii="方正小标宋_GBK" w:hAnsi="方正小标宋_GBK" w:eastAsia="方正小标宋_GBK" w:cs="方正小标宋_GBK"/>
                <w:i w:val="0"/>
                <w:color w:val="000000"/>
                <w:kern w:val="0"/>
                <w:sz w:val="36"/>
                <w:szCs w:val="36"/>
                <w:u w:val="none"/>
                <w:lang w:val="en-US" w:eastAsia="zh-CN" w:bidi="ar"/>
              </w:rPr>
              <w:t>2026年重庆市下半年工业和信息化领域重点专项资金</w:t>
            </w:r>
          </w:p>
          <w:p w14:paraId="091DE263">
            <w:pPr>
              <w:keepNext w:val="0"/>
              <w:keepLines w:val="0"/>
              <w:widowControl/>
              <w:suppressLineNumbers w:val="0"/>
              <w:ind w:left="0" w:leftChars="0" w:firstLine="0" w:firstLineChars="0"/>
              <w:jc w:val="center"/>
              <w:textAlignment w:val="center"/>
              <w:rPr>
                <w:rFonts w:ascii="方正小标宋_GBK" w:hAnsi="方正小标宋_GBK" w:eastAsia="方正小标宋_GBK" w:cs="方正小标宋_GBK"/>
                <w:i w:val="0"/>
                <w:color w:val="000000"/>
                <w:sz w:val="32"/>
                <w:szCs w:val="32"/>
                <w:u w:val="none"/>
              </w:rPr>
            </w:pPr>
            <w:r>
              <w:rPr>
                <w:rFonts w:hint="eastAsia" w:ascii="方正小标宋_GBK" w:hAnsi="方正小标宋_GBK" w:eastAsia="方正小标宋_GBK" w:cs="方正小标宋_GBK"/>
                <w:i w:val="0"/>
                <w:color w:val="000000"/>
                <w:kern w:val="0"/>
                <w:sz w:val="36"/>
                <w:szCs w:val="36"/>
                <w:u w:val="none"/>
                <w:lang w:val="en-US" w:eastAsia="zh-CN" w:bidi="ar"/>
              </w:rPr>
              <w:t>项目申报情况表（巴南区）</w:t>
            </w:r>
          </w:p>
        </w:tc>
      </w:tr>
      <w:tr w14:paraId="0195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5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9375">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783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申报单位名称</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A4E2">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E3C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申报方向</w:t>
            </w:r>
          </w:p>
        </w:tc>
      </w:tr>
      <w:tr w14:paraId="364D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3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2312" w:cs="Times New Roman"/>
                <w:i w:val="0"/>
                <w:color w:val="000000"/>
                <w:sz w:val="32"/>
                <w:szCs w:val="32"/>
                <w:u w:val="none"/>
              </w:rPr>
            </w:pPr>
            <w:r>
              <w:rPr>
                <w:rFonts w:hint="default" w:ascii="Times New Roman" w:hAnsi="Times New Roman" w:eastAsia="方正仿宋_GB2312" w:cs="Times New Roman"/>
                <w:i w:val="0"/>
                <w:color w:val="000000"/>
                <w:kern w:val="0"/>
                <w:sz w:val="32"/>
                <w:szCs w:val="32"/>
                <w:u w:val="none"/>
                <w:lang w:val="en-US" w:eastAsia="zh-CN" w:bidi="ar"/>
              </w:rPr>
              <w:t>1</w:t>
            </w:r>
          </w:p>
        </w:tc>
        <w:tc>
          <w:tcPr>
            <w:tcW w:w="2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09C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sz w:val="32"/>
                <w:szCs w:val="32"/>
                <w:u w:val="none"/>
              </w:rPr>
            </w:pPr>
            <w:r>
              <w:rPr>
                <w:rFonts w:hint="default" w:ascii="Times New Roman" w:hAnsi="Times New Roman" w:eastAsia="方正仿宋_GB2312" w:cs="Times New Roman"/>
                <w:i w:val="0"/>
                <w:iCs w:val="0"/>
                <w:color w:val="000000"/>
                <w:kern w:val="0"/>
                <w:sz w:val="22"/>
                <w:szCs w:val="22"/>
                <w:u w:val="none"/>
                <w:lang w:val="en-US" w:eastAsia="zh-CN" w:bidi="ar"/>
              </w:rPr>
              <w:t>重庆惠科金渝光电科技有限公司</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FCD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sz w:val="32"/>
                <w:szCs w:val="32"/>
                <w:u w:val="none"/>
              </w:rPr>
            </w:pPr>
            <w:r>
              <w:rPr>
                <w:rFonts w:hint="default" w:ascii="Times New Roman" w:hAnsi="Times New Roman" w:eastAsia="方正仿宋_GB2312" w:cs="Times New Roman"/>
                <w:i w:val="0"/>
                <w:iCs w:val="0"/>
                <w:color w:val="000000"/>
                <w:kern w:val="0"/>
                <w:sz w:val="22"/>
                <w:szCs w:val="22"/>
                <w:u w:val="none"/>
                <w:lang w:val="en-US" w:eastAsia="zh-CN" w:bidi="ar"/>
              </w:rPr>
              <w:t>新型液晶显示器件中试平台运营服务奖补项目</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2D2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sz w:val="32"/>
                <w:szCs w:val="32"/>
                <w:u w:val="none"/>
              </w:rPr>
            </w:pPr>
            <w:r>
              <w:rPr>
                <w:rFonts w:hint="default" w:ascii="Times New Roman" w:hAnsi="Times New Roman" w:eastAsia="方正仿宋_GB2312" w:cs="Times New Roman"/>
                <w:i w:val="0"/>
                <w:iCs w:val="0"/>
                <w:color w:val="000000"/>
                <w:kern w:val="0"/>
                <w:sz w:val="22"/>
                <w:szCs w:val="22"/>
                <w:u w:val="none"/>
                <w:lang w:val="en-US" w:eastAsia="zh-CN" w:bidi="ar"/>
              </w:rPr>
              <w:t>中试平台运营服务奖补</w:t>
            </w:r>
          </w:p>
        </w:tc>
      </w:tr>
      <w:tr w14:paraId="45C88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4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476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2312" w:cs="Times New Roman"/>
                <w:i w:val="0"/>
                <w:color w:val="000000"/>
                <w:kern w:val="0"/>
                <w:sz w:val="32"/>
                <w:szCs w:val="32"/>
                <w:u w:val="none"/>
                <w:lang w:val="en-US" w:eastAsia="zh-CN" w:bidi="ar"/>
              </w:rPr>
            </w:pPr>
            <w:r>
              <w:rPr>
                <w:rFonts w:hint="default" w:ascii="Times New Roman" w:hAnsi="Times New Roman" w:eastAsia="方正仿宋_GB2312" w:cs="Times New Roman"/>
                <w:i w:val="0"/>
                <w:color w:val="000000"/>
                <w:kern w:val="0"/>
                <w:sz w:val="32"/>
                <w:szCs w:val="32"/>
                <w:u w:val="none"/>
                <w:lang w:val="en-US" w:eastAsia="zh-CN" w:bidi="ar"/>
              </w:rPr>
              <w:t>2</w:t>
            </w:r>
          </w:p>
        </w:tc>
        <w:tc>
          <w:tcPr>
            <w:tcW w:w="2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01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kern w:val="0"/>
                <w:sz w:val="32"/>
                <w:szCs w:val="32"/>
                <w:u w:val="none"/>
                <w:lang w:val="en-US" w:eastAsia="zh-CN" w:bidi="ar"/>
              </w:rPr>
            </w:pPr>
            <w:r>
              <w:rPr>
                <w:rFonts w:hint="default" w:ascii="Times New Roman" w:hAnsi="Times New Roman" w:eastAsia="方正仿宋_GB2312" w:cs="Times New Roman"/>
                <w:i w:val="0"/>
                <w:iCs w:val="0"/>
                <w:color w:val="000000"/>
                <w:kern w:val="0"/>
                <w:sz w:val="22"/>
                <w:szCs w:val="22"/>
                <w:u w:val="none"/>
                <w:lang w:val="en-US" w:eastAsia="zh-CN" w:bidi="ar"/>
              </w:rPr>
              <w:t>逸祥卫生科技（重庆）有限公司</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069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kern w:val="0"/>
                <w:sz w:val="32"/>
                <w:szCs w:val="32"/>
                <w:u w:val="none"/>
                <w:lang w:val="en-US" w:eastAsia="zh-CN" w:bidi="ar"/>
              </w:rPr>
            </w:pPr>
            <w:r>
              <w:rPr>
                <w:rFonts w:hint="default" w:ascii="Times New Roman" w:hAnsi="Times New Roman" w:eastAsia="方正仿宋_GB2312" w:cs="Times New Roman"/>
                <w:i w:val="0"/>
                <w:iCs w:val="0"/>
                <w:color w:val="000000"/>
                <w:kern w:val="0"/>
                <w:sz w:val="22"/>
                <w:szCs w:val="22"/>
                <w:u w:val="none"/>
                <w:lang w:val="en-US" w:eastAsia="zh-CN" w:bidi="ar"/>
              </w:rPr>
              <w:t>逸祥卫生科技（重庆</w:t>
            </w:r>
            <w:r>
              <w:rPr>
                <w:rFonts w:hint="eastAsia" w:ascii="Times New Roman" w:hAnsi="Times New Roman" w:eastAsia="方正仿宋_GB2312" w:cs="Times New Roman"/>
                <w:i w:val="0"/>
                <w:iCs w:val="0"/>
                <w:color w:val="000000"/>
                <w:kern w:val="0"/>
                <w:sz w:val="22"/>
                <w:szCs w:val="22"/>
                <w:u w:val="none"/>
                <w:lang w:val="en-US" w:eastAsia="zh-CN" w:bidi="ar"/>
              </w:rPr>
              <w:t>）</w:t>
            </w:r>
            <w:r>
              <w:rPr>
                <w:rFonts w:hint="default" w:ascii="Times New Roman" w:hAnsi="Times New Roman" w:eastAsia="方正仿宋_GB2312" w:cs="Times New Roman"/>
                <w:i w:val="0"/>
                <w:iCs w:val="0"/>
                <w:color w:val="000000"/>
                <w:kern w:val="0"/>
                <w:sz w:val="22"/>
                <w:szCs w:val="22"/>
                <w:u w:val="none"/>
                <w:lang w:val="en-US" w:eastAsia="zh-CN" w:bidi="ar"/>
              </w:rPr>
              <w:t>有限公司德佑西部智造基地投产达效</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D49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2312" w:cs="Times New Roman"/>
                <w:i w:val="0"/>
                <w:color w:val="000000"/>
                <w:kern w:val="0"/>
                <w:sz w:val="32"/>
                <w:szCs w:val="32"/>
                <w:u w:val="none"/>
                <w:lang w:val="en-US" w:eastAsia="zh-CN" w:bidi="ar"/>
              </w:rPr>
            </w:pPr>
            <w:r>
              <w:rPr>
                <w:rFonts w:hint="default" w:ascii="Times New Roman" w:hAnsi="Times New Roman" w:eastAsia="方正仿宋_GB2312" w:cs="Times New Roman"/>
                <w:i w:val="0"/>
                <w:iCs w:val="0"/>
                <w:color w:val="000000"/>
                <w:kern w:val="0"/>
                <w:sz w:val="22"/>
                <w:szCs w:val="22"/>
                <w:u w:val="none"/>
                <w:lang w:val="en-US" w:eastAsia="zh-CN" w:bidi="ar"/>
              </w:rPr>
              <w:t>支持新建工业企业（以独立法人计）投产达效放量</w:t>
            </w:r>
          </w:p>
        </w:tc>
      </w:tr>
    </w:tbl>
    <w:p w14:paraId="647B32DE">
      <w:pPr>
        <w:pStyle w:val="2"/>
        <w:ind w:right="-1472" w:rightChars="-460"/>
        <w:jc w:val="both"/>
        <w:rPr>
          <w:rFonts w:hint="eastAsia" w:ascii="方正仿宋_GBK" w:hAnsi="方正仿宋_GBK" w:eastAsia="方正仿宋_GBK" w:cs="方正仿宋_GBK"/>
          <w:sz w:val="24"/>
          <w:szCs w:val="24"/>
          <w:lang w:val="en-US" w:eastAsia="zh-CN"/>
        </w:rPr>
      </w:pPr>
    </w:p>
    <w:sectPr>
      <w:footerReference r:id="rId5" w:type="default"/>
      <w:pgSz w:w="11906" w:h="16838"/>
      <w:pgMar w:top="2098" w:right="1474" w:bottom="1984" w:left="1587" w:header="851" w:footer="1361"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C7CD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02B98">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202B98">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C6847"/>
    <w:rsid w:val="00300F60"/>
    <w:rsid w:val="00C454AE"/>
    <w:rsid w:val="013B12B8"/>
    <w:rsid w:val="017460A8"/>
    <w:rsid w:val="0180594C"/>
    <w:rsid w:val="018C4AC6"/>
    <w:rsid w:val="027A43FD"/>
    <w:rsid w:val="02C06452"/>
    <w:rsid w:val="037F1DA2"/>
    <w:rsid w:val="04003FBF"/>
    <w:rsid w:val="04082AD7"/>
    <w:rsid w:val="055F41B9"/>
    <w:rsid w:val="056106F1"/>
    <w:rsid w:val="05816FE5"/>
    <w:rsid w:val="05EE3869"/>
    <w:rsid w:val="05F738F6"/>
    <w:rsid w:val="071815A2"/>
    <w:rsid w:val="074F288C"/>
    <w:rsid w:val="077A0C0C"/>
    <w:rsid w:val="07AC6028"/>
    <w:rsid w:val="09646A02"/>
    <w:rsid w:val="09D516AE"/>
    <w:rsid w:val="0AB9033D"/>
    <w:rsid w:val="0BB53545"/>
    <w:rsid w:val="0C885497"/>
    <w:rsid w:val="0C943BC5"/>
    <w:rsid w:val="0DBE26E6"/>
    <w:rsid w:val="0E452577"/>
    <w:rsid w:val="0E903D68"/>
    <w:rsid w:val="106459EF"/>
    <w:rsid w:val="112847B9"/>
    <w:rsid w:val="11BC1149"/>
    <w:rsid w:val="11E867C7"/>
    <w:rsid w:val="12222ABF"/>
    <w:rsid w:val="134C2DEA"/>
    <w:rsid w:val="141039AE"/>
    <w:rsid w:val="141A2ADF"/>
    <w:rsid w:val="145533BD"/>
    <w:rsid w:val="15103204"/>
    <w:rsid w:val="160550C9"/>
    <w:rsid w:val="16FB388E"/>
    <w:rsid w:val="171C6612"/>
    <w:rsid w:val="178319FF"/>
    <w:rsid w:val="18724605"/>
    <w:rsid w:val="1A243453"/>
    <w:rsid w:val="1A486C0E"/>
    <w:rsid w:val="1A57225D"/>
    <w:rsid w:val="1B7D1046"/>
    <w:rsid w:val="1B8D3B96"/>
    <w:rsid w:val="1B9F38C9"/>
    <w:rsid w:val="1BD70488"/>
    <w:rsid w:val="1BF754B3"/>
    <w:rsid w:val="1BFA0BE5"/>
    <w:rsid w:val="1D84444E"/>
    <w:rsid w:val="1D85546D"/>
    <w:rsid w:val="1DBB0E8E"/>
    <w:rsid w:val="1DC231AD"/>
    <w:rsid w:val="1DE20489"/>
    <w:rsid w:val="1E1121DD"/>
    <w:rsid w:val="1F7F9BCF"/>
    <w:rsid w:val="200C1F5C"/>
    <w:rsid w:val="20712DDE"/>
    <w:rsid w:val="20E37530"/>
    <w:rsid w:val="219F25ED"/>
    <w:rsid w:val="21D21038"/>
    <w:rsid w:val="22505003"/>
    <w:rsid w:val="233F5E12"/>
    <w:rsid w:val="24D159BC"/>
    <w:rsid w:val="26496989"/>
    <w:rsid w:val="2738719A"/>
    <w:rsid w:val="276B6D78"/>
    <w:rsid w:val="27DD2BE7"/>
    <w:rsid w:val="284D1075"/>
    <w:rsid w:val="2A054F73"/>
    <w:rsid w:val="2AD27F61"/>
    <w:rsid w:val="2B3C17FC"/>
    <w:rsid w:val="2BA3161B"/>
    <w:rsid w:val="2BB147A4"/>
    <w:rsid w:val="2DAF0E2D"/>
    <w:rsid w:val="2E9A78D0"/>
    <w:rsid w:val="2E9E3554"/>
    <w:rsid w:val="2EC456C9"/>
    <w:rsid w:val="2EE300A4"/>
    <w:rsid w:val="2F712FEE"/>
    <w:rsid w:val="2FEE17E6"/>
    <w:rsid w:val="31AC21A5"/>
    <w:rsid w:val="31C66D8C"/>
    <w:rsid w:val="326106F2"/>
    <w:rsid w:val="32C739DA"/>
    <w:rsid w:val="32D07290"/>
    <w:rsid w:val="33CF0962"/>
    <w:rsid w:val="33FBF1A1"/>
    <w:rsid w:val="34343190"/>
    <w:rsid w:val="3477A157"/>
    <w:rsid w:val="348E3A6F"/>
    <w:rsid w:val="34955CC3"/>
    <w:rsid w:val="358A7E15"/>
    <w:rsid w:val="35E0023F"/>
    <w:rsid w:val="36627D33"/>
    <w:rsid w:val="36F26BFA"/>
    <w:rsid w:val="37AE1973"/>
    <w:rsid w:val="37CC5103"/>
    <w:rsid w:val="37D30387"/>
    <w:rsid w:val="38050C6D"/>
    <w:rsid w:val="3830032D"/>
    <w:rsid w:val="38A43095"/>
    <w:rsid w:val="38BE2BD4"/>
    <w:rsid w:val="38F04FAA"/>
    <w:rsid w:val="398A49CB"/>
    <w:rsid w:val="39B40DAD"/>
    <w:rsid w:val="3A483652"/>
    <w:rsid w:val="3A8F4F56"/>
    <w:rsid w:val="3B32755C"/>
    <w:rsid w:val="3BBB276A"/>
    <w:rsid w:val="3DEB3A52"/>
    <w:rsid w:val="3DFA2177"/>
    <w:rsid w:val="3E4B7203"/>
    <w:rsid w:val="3E6E39D6"/>
    <w:rsid w:val="40093884"/>
    <w:rsid w:val="40742DD9"/>
    <w:rsid w:val="40BC786A"/>
    <w:rsid w:val="41436921"/>
    <w:rsid w:val="41562AF9"/>
    <w:rsid w:val="423B6E6E"/>
    <w:rsid w:val="437FEA82"/>
    <w:rsid w:val="444C3166"/>
    <w:rsid w:val="4451183A"/>
    <w:rsid w:val="448D3975"/>
    <w:rsid w:val="4606655A"/>
    <w:rsid w:val="461D24D8"/>
    <w:rsid w:val="4668482B"/>
    <w:rsid w:val="486914F2"/>
    <w:rsid w:val="49D851B8"/>
    <w:rsid w:val="4B7E5126"/>
    <w:rsid w:val="4D70155D"/>
    <w:rsid w:val="4DA85944"/>
    <w:rsid w:val="4DCD297F"/>
    <w:rsid w:val="50E57B53"/>
    <w:rsid w:val="51020069"/>
    <w:rsid w:val="517E0B92"/>
    <w:rsid w:val="51917670"/>
    <w:rsid w:val="52097713"/>
    <w:rsid w:val="539FF915"/>
    <w:rsid w:val="53FD0BB2"/>
    <w:rsid w:val="54F975CB"/>
    <w:rsid w:val="55D25114"/>
    <w:rsid w:val="55ED1D79"/>
    <w:rsid w:val="569E18FD"/>
    <w:rsid w:val="56A75340"/>
    <w:rsid w:val="56AD68BF"/>
    <w:rsid w:val="57E333FD"/>
    <w:rsid w:val="58772891"/>
    <w:rsid w:val="59241D8A"/>
    <w:rsid w:val="59D07611"/>
    <w:rsid w:val="5B885B4D"/>
    <w:rsid w:val="5BB87C2B"/>
    <w:rsid w:val="5BF97A14"/>
    <w:rsid w:val="5D190987"/>
    <w:rsid w:val="5D5A10DD"/>
    <w:rsid w:val="5DA12EF6"/>
    <w:rsid w:val="5DE42DA4"/>
    <w:rsid w:val="5F733652"/>
    <w:rsid w:val="5F843FF7"/>
    <w:rsid w:val="5FE6DB74"/>
    <w:rsid w:val="5FFFD5EE"/>
    <w:rsid w:val="60C84568"/>
    <w:rsid w:val="616C6847"/>
    <w:rsid w:val="6194600A"/>
    <w:rsid w:val="619C62F7"/>
    <w:rsid w:val="628A0D76"/>
    <w:rsid w:val="62D90FD4"/>
    <w:rsid w:val="65654809"/>
    <w:rsid w:val="658729D1"/>
    <w:rsid w:val="65D8260A"/>
    <w:rsid w:val="65E22015"/>
    <w:rsid w:val="66B31D66"/>
    <w:rsid w:val="674F409F"/>
    <w:rsid w:val="677A36ED"/>
    <w:rsid w:val="67D03B26"/>
    <w:rsid w:val="67EF3080"/>
    <w:rsid w:val="687D78DB"/>
    <w:rsid w:val="69473DAA"/>
    <w:rsid w:val="6AB2703C"/>
    <w:rsid w:val="6B544D0B"/>
    <w:rsid w:val="6BB45F1F"/>
    <w:rsid w:val="6BEC03A3"/>
    <w:rsid w:val="6BFFD224"/>
    <w:rsid w:val="6D4B5AB7"/>
    <w:rsid w:val="6D5A0F7B"/>
    <w:rsid w:val="6D925C77"/>
    <w:rsid w:val="6DBDCBCE"/>
    <w:rsid w:val="6E7E7AB3"/>
    <w:rsid w:val="6E973A1A"/>
    <w:rsid w:val="6EC36AAD"/>
    <w:rsid w:val="6F3835FB"/>
    <w:rsid w:val="6F66C895"/>
    <w:rsid w:val="6FCA4A3A"/>
    <w:rsid w:val="70295183"/>
    <w:rsid w:val="705754CA"/>
    <w:rsid w:val="70996C8E"/>
    <w:rsid w:val="711B7335"/>
    <w:rsid w:val="713D0D79"/>
    <w:rsid w:val="721003B0"/>
    <w:rsid w:val="73150DBE"/>
    <w:rsid w:val="73B14F2A"/>
    <w:rsid w:val="73B81676"/>
    <w:rsid w:val="75287D2D"/>
    <w:rsid w:val="759D0D19"/>
    <w:rsid w:val="75EB58E3"/>
    <w:rsid w:val="75FFC7E2"/>
    <w:rsid w:val="76706ED0"/>
    <w:rsid w:val="76FC63F6"/>
    <w:rsid w:val="771542E1"/>
    <w:rsid w:val="77872D99"/>
    <w:rsid w:val="781379F5"/>
    <w:rsid w:val="784A36AD"/>
    <w:rsid w:val="787B4B86"/>
    <w:rsid w:val="78CD4DFF"/>
    <w:rsid w:val="7A211CB9"/>
    <w:rsid w:val="7A8E1E51"/>
    <w:rsid w:val="7C783B18"/>
    <w:rsid w:val="7C845AC3"/>
    <w:rsid w:val="7DD3792D"/>
    <w:rsid w:val="7DFA4DB5"/>
    <w:rsid w:val="7DFE6C71"/>
    <w:rsid w:val="7E614F21"/>
    <w:rsid w:val="7ECC2130"/>
    <w:rsid w:val="7F1F2C34"/>
    <w:rsid w:val="7F645E05"/>
    <w:rsid w:val="7F7F16EF"/>
    <w:rsid w:val="7FE7F346"/>
    <w:rsid w:val="7FEDBF22"/>
    <w:rsid w:val="7FFFB252"/>
    <w:rsid w:val="9F3F5676"/>
    <w:rsid w:val="ABF7C58A"/>
    <w:rsid w:val="B7E74F78"/>
    <w:rsid w:val="B7FB2F69"/>
    <w:rsid w:val="CF7F6047"/>
    <w:rsid w:val="D5EEA665"/>
    <w:rsid w:val="D9FF2754"/>
    <w:rsid w:val="DDF2CFE6"/>
    <w:rsid w:val="DDFDA1AA"/>
    <w:rsid w:val="EB8FD415"/>
    <w:rsid w:val="EFE3E9CA"/>
    <w:rsid w:val="F1FFEB7C"/>
    <w:rsid w:val="F5BAC783"/>
    <w:rsid w:val="F7DF6D24"/>
    <w:rsid w:val="F9FBB7C2"/>
    <w:rsid w:val="FBFD2677"/>
    <w:rsid w:val="FDF570F2"/>
    <w:rsid w:val="FEFF86AB"/>
    <w:rsid w:val="FF72843E"/>
    <w:rsid w:val="FFB970A9"/>
    <w:rsid w:val="FFBDDAA0"/>
    <w:rsid w:val="FFDFE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600" w:lineRule="exact"/>
      <w:ind w:firstLine="880" w:firstLineChars="200"/>
      <w:jc w:val="both"/>
    </w:pPr>
    <w:rPr>
      <w:rFonts w:ascii="Times New Roman" w:hAnsi="Times New Roman" w:eastAsia="方正仿宋_GBK" w:cstheme="minorBidi"/>
      <w:kern w:val="2"/>
      <w:sz w:val="32"/>
      <w:szCs w:val="32"/>
      <w:lang w:val="en-US" w:eastAsia="zh-CN" w:bidi="ar-SA"/>
    </w:rPr>
  </w:style>
  <w:style w:type="paragraph" w:styleId="2">
    <w:name w:val="heading 1"/>
    <w:basedOn w:val="1"/>
    <w:next w:val="1"/>
    <w:qFormat/>
    <w:uiPriority w:val="0"/>
    <w:pPr>
      <w:keepNext w:val="0"/>
      <w:keepLines w:val="0"/>
      <w:spacing w:beforeLines="0" w:beforeAutospacing="0" w:afterLines="0" w:afterAutospacing="0" w:line="600" w:lineRule="exact"/>
      <w:ind w:firstLine="0" w:firstLineChars="0"/>
      <w:jc w:val="center"/>
      <w:outlineLvl w:val="0"/>
    </w:pPr>
    <w:rPr>
      <w:rFonts w:ascii="Times New Roman" w:hAnsi="Times New Roman" w:eastAsia="方正小标宋_GBK" w:cstheme="minorBidi"/>
      <w:kern w:val="44"/>
      <w:sz w:val="44"/>
    </w:rPr>
  </w:style>
  <w:style w:type="paragraph" w:styleId="3">
    <w:name w:val="heading 2"/>
    <w:basedOn w:val="1"/>
    <w:next w:val="1"/>
    <w:unhideWhenUsed/>
    <w:qFormat/>
    <w:uiPriority w:val="0"/>
    <w:pPr>
      <w:keepNext w:val="0"/>
      <w:keepLines w:val="0"/>
      <w:spacing w:beforeLines="0" w:beforeAutospacing="0" w:afterLines="0" w:afterAutospacing="0" w:line="600" w:lineRule="exact"/>
      <w:outlineLvl w:val="1"/>
    </w:pPr>
    <w:rPr>
      <w:rFonts w:ascii="Times New Roman" w:hAnsi="Times New Roman" w:eastAsia="方正黑体_GBK"/>
    </w:rPr>
  </w:style>
  <w:style w:type="paragraph" w:styleId="4">
    <w:name w:val="heading 3"/>
    <w:basedOn w:val="1"/>
    <w:next w:val="1"/>
    <w:unhideWhenUsed/>
    <w:qFormat/>
    <w:uiPriority w:val="0"/>
    <w:pPr>
      <w:keepNext w:val="0"/>
      <w:keepLines w:val="0"/>
      <w:spacing w:beforeLines="0" w:beforeAutospacing="0" w:afterLines="0" w:afterAutospacing="0" w:line="600" w:lineRule="exact"/>
      <w:outlineLvl w:val="2"/>
    </w:pPr>
    <w:rPr>
      <w:rFonts w:ascii="Times New Roman" w:hAnsi="Times New Roman" w:eastAsia="方正楷体_GBK"/>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01"/>
    <w:basedOn w:val="8"/>
    <w:qFormat/>
    <w:uiPriority w:val="0"/>
    <w:rPr>
      <w:rFonts w:hint="default" w:ascii="Arial" w:hAnsi="Arial" w:cs="Arial"/>
      <w:color w:val="000000"/>
      <w:sz w:val="20"/>
      <w:szCs w:val="20"/>
      <w:u w:val="none"/>
    </w:rPr>
  </w:style>
  <w:style w:type="character" w:customStyle="1" w:styleId="10">
    <w:name w:val="font1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aacb03-1304-4ef7-bb88-b8d1d28e1e46}">
  <ds:schemaRefs/>
</ds:datastoreItem>
</file>

<file path=docProps/app.xml><?xml version="1.0" encoding="utf-8"?>
<Properties xmlns="http://schemas.openxmlformats.org/officeDocument/2006/extended-properties" xmlns:vt="http://schemas.openxmlformats.org/officeDocument/2006/docPropsVTypes">
  <Template>Normal.dotm</Template>
  <Company>巴南区经信委</Company>
  <Pages>2</Pages>
  <Words>1935</Words>
  <Characters>2038</Characters>
  <Lines>0</Lines>
  <Paragraphs>0</Paragraphs>
  <TotalTime>1</TotalTime>
  <ScaleCrop>false</ScaleCrop>
  <LinksUpToDate>false</LinksUpToDate>
  <CharactersWithSpaces>2038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2022-05-10T18:13:00Z</dcterms:created>
  <dc:creator>少数派</dc:creator>
  <cp:lastModifiedBy>*tidus←</cp:lastModifiedBy>
  <cp:lastPrinted>2026-08-03T17:15:00Z</cp:lastPrinted>
  <dcterms:modified xsi:type="dcterms:W3CDTF">2026-08-03T14:06:39Z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eyJoZGlkIjoiY2Q4MTAwMTk3Yjg4ODc0ODkzMDY1MmQzZWZkMDZiNmQiLCJ1c2VySWQiOiIyNTA1MzQwNjcifQ==</vt:lpwstr>
  </property>
  <property fmtid="{D5CDD505-2E9C-101B-9397-08002B2CF9AE}" pid="4" name="ICV">
    <vt:lpwstr>BB7B3304CAAE45C781A2034E14D9780C_12</vt:lpwstr>
  </property>
</Properties>
</file>