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5CEF1">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14:paraId="036883A0">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14:paraId="0930FB88">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重庆市巴南区民政局</w:t>
      </w:r>
      <w:r>
        <w:rPr>
          <w:rFonts w:hint="eastAsia" w:ascii="方正小标宋_GBK" w:hAnsi="方正小标宋_GBK" w:eastAsia="方正小标宋_GBK" w:cs="方正小标宋_GBK"/>
          <w:sz w:val="44"/>
          <w:szCs w:val="44"/>
          <w:lang w:val="en-US" w:eastAsia="zh-CN"/>
        </w:rPr>
        <w:t xml:space="preserve"> 重庆市巴南区发展和改革委员会关于印发《核定辖区殡仪服务机构非基本服务项目目录》的通知</w:t>
      </w:r>
    </w:p>
    <w:p w14:paraId="73CA41C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仿宋_GBK" w:cs="Times New Roman"/>
          <w:sz w:val="32"/>
          <w:szCs w:val="32"/>
        </w:rPr>
        <w:t>巴南民政</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14:paraId="20EFC313">
      <w:pPr>
        <w:keepNext w:val="0"/>
        <w:keepLines w:val="0"/>
        <w:pageBreakBefore w:val="0"/>
        <w:kinsoku/>
        <w:wordWrap/>
        <w:overflowPunct w:val="0"/>
        <w:topLinePunct w:val="0"/>
        <w:bidi w:val="0"/>
        <w:adjustRightInd w:val="0"/>
        <w:snapToGrid/>
        <w:spacing w:line="240" w:lineRule="auto"/>
        <w:ind w:left="0" w:leftChars="0" w:right="0" w:rightChars="0"/>
        <w:textAlignment w:val="auto"/>
        <w:outlineLvl w:val="9"/>
        <w:rPr>
          <w:rFonts w:hint="default" w:ascii="Times New Roman" w:hAnsi="Times New Roman" w:eastAsia="方正仿宋_GBK" w:cs="Times New Roman"/>
          <w:color w:val="auto"/>
          <w:sz w:val="32"/>
          <w:szCs w:val="32"/>
        </w:rPr>
      </w:pPr>
    </w:p>
    <w:p w14:paraId="5101F403">
      <w:pPr>
        <w:pStyle w:val="8"/>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left="0" w:leftChars="0" w:right="0" w:rightChars="0"/>
        <w:textAlignment w:val="auto"/>
        <w:outlineLvl w:val="9"/>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eastAsia="方正仿宋_GBK" w:cs="Times New Roman"/>
          <w:i w:val="0"/>
          <w:iCs w:val="0"/>
          <w:caps w:val="0"/>
          <w:color w:val="auto"/>
          <w:spacing w:val="0"/>
          <w:kern w:val="2"/>
          <w:sz w:val="32"/>
          <w:szCs w:val="32"/>
          <w:shd w:val="clear" w:color="auto" w:fill="FFFFFF"/>
          <w:lang w:val="en-US" w:eastAsia="zh-CN" w:bidi="ar-SA"/>
        </w:rPr>
        <w:t>辖区各殡葬服务机构</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w:t>
      </w:r>
    </w:p>
    <w:p w14:paraId="63689131">
      <w:pPr>
        <w:spacing w:line="592" w:lineRule="exact"/>
        <w:ind w:firstLine="420" w:firstLineChars="200"/>
        <w:rPr>
          <w:rFonts w:hint="default" w:ascii="方正仿宋_GBK" w:hAnsi="Calibri" w:eastAsia="方正仿宋_GBK" w:cs="Times New Roman"/>
          <w:sz w:val="32"/>
          <w:szCs w:val="32"/>
          <w:lang w:val="en-US" w:eastAsia="zh-CN"/>
        </w:rPr>
      </w:pPr>
      <w:r>
        <w:rPr>
          <w:rFonts w:hint="eastAsia"/>
          <w:lang w:val="en-US" w:eastAsia="zh-CN"/>
        </w:rPr>
        <w:t xml:space="preserve">   </w:t>
      </w:r>
      <w:r>
        <w:rPr>
          <w:rFonts w:hint="default" w:ascii="方正仿宋_GBK" w:hAnsi="Calibri" w:eastAsia="方正仿宋_GBK" w:cs="Times New Roman"/>
          <w:sz w:val="32"/>
          <w:szCs w:val="32"/>
          <w:lang w:val="en-US" w:eastAsia="zh-CN"/>
        </w:rPr>
        <w:t>为进一步规范我区</w:t>
      </w:r>
      <w:r>
        <w:rPr>
          <w:rFonts w:hint="eastAsia" w:ascii="方正仿宋_GBK" w:hAnsi="Calibri" w:eastAsia="方正仿宋_GBK" w:cs="Times New Roman"/>
          <w:sz w:val="32"/>
          <w:szCs w:val="32"/>
          <w:lang w:val="en-US" w:eastAsia="zh-CN"/>
        </w:rPr>
        <w:t>殡仪服务机构的延伸服务管理</w:t>
      </w:r>
      <w:r>
        <w:rPr>
          <w:rFonts w:hint="default" w:ascii="方正仿宋_GBK" w:hAnsi="Calibri" w:eastAsia="方正仿宋_GBK" w:cs="Times New Roman"/>
          <w:sz w:val="32"/>
          <w:szCs w:val="32"/>
          <w:lang w:val="en-US" w:eastAsia="zh-CN"/>
        </w:rPr>
        <w:t>，现将</w:t>
      </w:r>
      <w:r>
        <w:rPr>
          <w:rFonts w:hint="eastAsia" w:ascii="方正仿宋_GBK" w:hAnsi="Calibri" w:eastAsia="方正仿宋_GBK" w:cs="Times New Roman"/>
          <w:sz w:val="32"/>
          <w:szCs w:val="32"/>
          <w:lang w:val="en-US" w:eastAsia="zh-CN"/>
        </w:rPr>
        <w:t>《重庆市巴南区民政局 重庆市巴南区发展和改革委员会关于核定辖区殡仪服务机构非基本服务项目目录》的通知</w:t>
      </w:r>
      <w:r>
        <w:rPr>
          <w:rFonts w:hint="default" w:ascii="方正仿宋_GBK" w:hAnsi="Calibri" w:eastAsia="方正仿宋_GBK" w:cs="Times New Roman"/>
          <w:sz w:val="32"/>
          <w:szCs w:val="32"/>
          <w:lang w:val="en-US" w:eastAsia="zh-CN"/>
        </w:rPr>
        <w:t>印发给你们，请认真遵照执行。</w:t>
      </w:r>
    </w:p>
    <w:p w14:paraId="25AED89E">
      <w:pPr>
        <w:pStyle w:val="13"/>
        <w:keepNext w:val="0"/>
        <w:keepLines w:val="0"/>
        <w:pageBreakBefore w:val="0"/>
        <w:kinsoku/>
        <w:wordWrap/>
        <w:topLinePunct w:val="0"/>
        <w:bidi w:val="0"/>
        <w:snapToGrid/>
        <w:spacing w:line="240" w:lineRule="auto"/>
        <w:ind w:left="0" w:leftChars="0" w:right="0" w:rightChars="0"/>
        <w:textAlignment w:val="auto"/>
        <w:outlineLvl w:val="9"/>
        <w:rPr>
          <w:rFonts w:hint="default" w:ascii="Times New Roman" w:hAnsi="Times New Roman" w:eastAsia="方正仿宋_GBK" w:cs="Times New Roman"/>
          <w:color w:val="auto"/>
          <w:sz w:val="32"/>
          <w:szCs w:val="32"/>
        </w:rPr>
      </w:pPr>
    </w:p>
    <w:p w14:paraId="27893A7D">
      <w:pPr>
        <w:keepNext w:val="0"/>
        <w:keepLines w:val="0"/>
        <w:pageBreakBefore w:val="0"/>
        <w:widowControl w:val="0"/>
        <w:kinsoku/>
        <w:wordWrap/>
        <w:overflowPunct/>
        <w:topLinePunct w:val="0"/>
        <w:autoSpaceDE/>
        <w:autoSpaceDN/>
        <w:bidi w:val="0"/>
        <w:adjustRightInd/>
        <w:snapToGrid/>
        <w:spacing w:line="520" w:lineRule="exact"/>
        <w:ind w:left="1" w:right="0" w:rightChars="0"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重庆市巴南区民政局</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重庆市巴南区</w:t>
      </w:r>
      <w:r>
        <w:rPr>
          <w:rFonts w:hint="eastAsia" w:ascii="方正仿宋_GBK" w:hAnsi="方正仿宋_GBK" w:eastAsia="方正仿宋_GBK" w:cs="方正仿宋_GBK"/>
          <w:sz w:val="32"/>
          <w:szCs w:val="32"/>
          <w:lang w:eastAsia="zh-CN"/>
        </w:rPr>
        <w:t>发展和改革委员会</w:t>
      </w:r>
    </w:p>
    <w:p w14:paraId="7CBE5FB1">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 xml:space="preserve"> 20</w:t>
      </w:r>
      <w:r>
        <w:rPr>
          <w:rFonts w:hint="eastAsia" w:ascii="方正仿宋_GBK" w:hAnsi="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12月19</w:t>
      </w:r>
      <w:r>
        <w:rPr>
          <w:rFonts w:hint="eastAsia" w:ascii="方正仿宋_GBK" w:hAnsi="方正仿宋_GBK" w:eastAsia="方正仿宋_GBK" w:cs="方正仿宋_GBK"/>
          <w:sz w:val="32"/>
          <w:szCs w:val="32"/>
        </w:rPr>
        <w:t>日</w:t>
      </w:r>
    </w:p>
    <w:p w14:paraId="11D4F20B">
      <w:pPr>
        <w:keepNext w:val="0"/>
        <w:keepLines w:val="0"/>
        <w:pageBreakBefore w:val="0"/>
        <w:kinsoku/>
        <w:wordWrap/>
        <w:topLinePunct w:val="0"/>
        <w:bidi w:val="0"/>
        <w:snapToGrid/>
        <w:spacing w:line="240" w:lineRule="auto"/>
        <w:ind w:left="0" w:leftChars="0" w:right="0" w:rightChars="0" w:firstLine="4153" w:firstLineChars="1298"/>
        <w:jc w:val="center"/>
        <w:textAlignment w:val="auto"/>
        <w:outlineLvl w:val="9"/>
        <w:rPr>
          <w:rFonts w:hint="default" w:ascii="Times New Roman" w:hAnsi="Times New Roman" w:eastAsia="方正仿宋_GBK" w:cs="Times New Roman"/>
          <w:color w:val="auto"/>
          <w:kern w:val="32"/>
          <w:sz w:val="32"/>
          <w:szCs w:val="32"/>
        </w:rPr>
      </w:pPr>
    </w:p>
    <w:p w14:paraId="6FA9C6F9">
      <w:pPr>
        <w:pStyle w:val="13"/>
        <w:keepNext w:val="0"/>
        <w:keepLines w:val="0"/>
        <w:pageBreakBefore w:val="0"/>
        <w:kinsoku/>
        <w:wordWrap/>
        <w:topLinePunct w:val="0"/>
        <w:bidi w:val="0"/>
        <w:snapToGrid/>
        <w:spacing w:line="240" w:lineRule="auto"/>
        <w:ind w:left="0" w:leftChars="0" w:right="0" w:rightChars="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32"/>
          <w:sz w:val="32"/>
          <w:szCs w:val="32"/>
          <w:lang w:eastAsia="zh-CN"/>
        </w:rPr>
        <w:t>　　（此件</w:t>
      </w:r>
      <w:bookmarkStart w:id="0" w:name="_GoBack"/>
      <w:bookmarkEnd w:id="0"/>
      <w:r>
        <w:rPr>
          <w:rFonts w:hint="default" w:ascii="Times New Roman" w:hAnsi="Times New Roman" w:eastAsia="方正仿宋_GBK" w:cs="Times New Roman"/>
          <w:color w:val="auto"/>
          <w:kern w:val="32"/>
          <w:sz w:val="32"/>
          <w:szCs w:val="32"/>
          <w:lang w:eastAsia="zh-CN"/>
        </w:rPr>
        <w:t>公开发布）</w:t>
      </w:r>
    </w:p>
    <w:p w14:paraId="7A509F86">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02938DBE">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41F391F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6852009F">
      <w:pPr>
        <w:spacing w:line="600" w:lineRule="exact"/>
        <w:ind w:left="0" w:leftChars="0" w:right="853" w:rightChars="406" w:firstLine="1480" w:firstLineChars="398"/>
        <w:jc w:val="distribute"/>
        <w:rPr>
          <w:rFonts w:hint="default" w:ascii="Times New Roman" w:hAnsi="Times New Roman" w:eastAsia="方正小标宋_GBK" w:cs="Times New Roman"/>
          <w:spacing w:val="-34"/>
          <w:sz w:val="44"/>
          <w:szCs w:val="44"/>
        </w:rPr>
      </w:pPr>
      <w:r>
        <w:rPr>
          <w:rFonts w:hint="default" w:ascii="Times New Roman" w:hAnsi="Times New Roman" w:eastAsia="方正小标宋_GBK" w:cs="Times New Roman"/>
          <w:spacing w:val="-34"/>
          <w:sz w:val="44"/>
          <w:szCs w:val="44"/>
        </w:rPr>
        <w:t>重庆市</w:t>
      </w:r>
      <w:r>
        <w:rPr>
          <w:rFonts w:hint="default" w:ascii="Times New Roman" w:hAnsi="Times New Roman" w:eastAsia="方正小标宋_GBK" w:cs="Times New Roman"/>
          <w:spacing w:val="-34"/>
          <w:sz w:val="44"/>
          <w:szCs w:val="44"/>
          <w:lang w:eastAsia="zh-CN"/>
        </w:rPr>
        <w:t>巴南区</w:t>
      </w:r>
      <w:r>
        <w:rPr>
          <w:rFonts w:hint="default" w:ascii="Times New Roman" w:hAnsi="Times New Roman" w:eastAsia="方正小标宋_GBK" w:cs="Times New Roman"/>
          <w:spacing w:val="-34"/>
          <w:sz w:val="44"/>
          <w:szCs w:val="44"/>
        </w:rPr>
        <w:t>民政局</w:t>
      </w:r>
    </w:p>
    <w:p w14:paraId="7C6649E2">
      <w:pPr>
        <w:spacing w:line="600" w:lineRule="exact"/>
        <w:ind w:left="0" w:leftChars="0" w:right="853" w:rightChars="406" w:firstLine="1480" w:firstLineChars="398"/>
        <w:jc w:val="distribute"/>
        <w:rPr>
          <w:rFonts w:hint="default" w:ascii="Times New Roman" w:hAnsi="Times New Roman" w:eastAsia="方正小标宋_GBK" w:cs="Times New Roman"/>
          <w:spacing w:val="-34"/>
          <w:sz w:val="44"/>
          <w:szCs w:val="44"/>
        </w:rPr>
      </w:pPr>
      <w:r>
        <w:rPr>
          <w:rFonts w:hint="default" w:ascii="Times New Roman" w:hAnsi="Times New Roman" w:eastAsia="方正小标宋_GBK" w:cs="Times New Roman"/>
          <w:spacing w:val="-34"/>
          <w:sz w:val="44"/>
          <w:szCs w:val="44"/>
        </w:rPr>
        <w:t>重庆市</w:t>
      </w:r>
      <w:r>
        <w:rPr>
          <w:rFonts w:hint="default" w:ascii="Times New Roman" w:hAnsi="Times New Roman" w:eastAsia="方正小标宋_GBK" w:cs="Times New Roman"/>
          <w:spacing w:val="-34"/>
          <w:sz w:val="44"/>
          <w:szCs w:val="44"/>
          <w:lang w:eastAsia="zh-CN"/>
        </w:rPr>
        <w:t>巴南区</w:t>
      </w:r>
      <w:r>
        <w:rPr>
          <w:rFonts w:hint="default" w:ascii="Times New Roman" w:hAnsi="Times New Roman" w:eastAsia="方正小标宋_GBK" w:cs="Times New Roman"/>
          <w:spacing w:val="-34"/>
          <w:sz w:val="44"/>
          <w:szCs w:val="44"/>
        </w:rPr>
        <w:t>发展和改革委员会</w:t>
      </w:r>
    </w:p>
    <w:p w14:paraId="400EDB69">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关于核定辖区殡仪服务机构非基本服务项目</w:t>
      </w:r>
    </w:p>
    <w:p w14:paraId="6E9FAE70">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目录的通知</w:t>
      </w:r>
    </w:p>
    <w:p w14:paraId="60BAF47A">
      <w:pPr>
        <w:pStyle w:val="4"/>
        <w:keepNext w:val="0"/>
        <w:keepLines w:val="0"/>
        <w:pageBreakBefore w:val="0"/>
        <w:widowControl w:val="0"/>
        <w:kinsoku/>
        <w:wordWrap/>
        <w:topLinePunct w:val="0"/>
        <w:autoSpaceDE/>
        <w:autoSpaceDN/>
        <w:bidi w:val="0"/>
        <w:snapToGrid/>
        <w:spacing w:line="240" w:lineRule="auto"/>
        <w:ind w:firstLine="640" w:firstLineChars="200"/>
        <w:textAlignment w:val="auto"/>
        <w:outlineLvl w:val="9"/>
        <w:rPr>
          <w:rFonts w:hint="default" w:ascii="Times New Roman" w:hAnsi="Times New Roman" w:eastAsia="方正仿宋_GBK" w:cs="Times New Roman"/>
          <w:lang w:val="en-US"/>
        </w:rPr>
      </w:pPr>
    </w:p>
    <w:p w14:paraId="70F26D64">
      <w:pPr>
        <w:keepNext w:val="0"/>
        <w:keepLines w:val="0"/>
        <w:pageBreakBefore w:val="0"/>
        <w:widowControl w:val="0"/>
        <w:kinsoku/>
        <w:wordWrap/>
        <w:topLinePunct w:val="0"/>
        <w:autoSpaceDE/>
        <w:autoSpaceDN/>
        <w:bidi w:val="0"/>
        <w:snapToGrid/>
        <w:spacing w:line="240" w:lineRule="auto"/>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辖区各殡仪服务机构：</w:t>
      </w:r>
    </w:p>
    <w:p w14:paraId="76661354">
      <w:pPr>
        <w:keepNext w:val="0"/>
        <w:keepLines w:val="0"/>
        <w:pageBreakBefore w:val="0"/>
        <w:widowControl w:val="0"/>
        <w:kinsoku/>
        <w:wordWrap/>
        <w:topLinePunct w:val="0"/>
        <w:autoSpaceDE/>
        <w:autoSpaceDN/>
        <w:bidi w:val="0"/>
        <w:snapToGrid/>
        <w:spacing w:line="240" w:lineRule="auto"/>
        <w:ind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进一步规范我区殡仪服务机构的延伸服务管理，根据《重庆市殡葬收费管理暂行办法》（渝办发〔2012〕149号）有关规定，并参照《关于核定市石桥铺殡仪馆非基本服务项目的通知》（渝民〔2015〕200号）的相关内容，结合我区殡仪服务机构的实际运行情况，现就统一和公开非基本服务项目目录，为群众提供清晰的治丧收费参考依据，经专题研究，特制定《重庆市巴南区殡仪服务机构非基本服务项目目录》，并将有关事项通知如下：</w:t>
      </w:r>
    </w:p>
    <w:p w14:paraId="2D5BF508">
      <w:pPr>
        <w:keepNext w:val="0"/>
        <w:keepLines w:val="0"/>
        <w:pageBreakBefore w:val="0"/>
        <w:widowControl w:val="0"/>
        <w:kinsoku/>
        <w:wordWrap/>
        <w:topLinePunct w:val="0"/>
        <w:autoSpaceDE/>
        <w:autoSpaceDN/>
        <w:bidi w:val="0"/>
        <w:snapToGrid/>
        <w:spacing w:line="240" w:lineRule="auto"/>
        <w:ind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一、殡葬非基本服务项目，是指除殡葬基本服务项目之外，由群众按需自愿选择的其他服务项目，其收费实行市场调节价。凡未列入本目录的服务项目，一律不得收费。</w:t>
      </w:r>
    </w:p>
    <w:p w14:paraId="6CD8725A">
      <w:pPr>
        <w:keepNext w:val="0"/>
        <w:keepLines w:val="0"/>
        <w:pageBreakBefore w:val="0"/>
        <w:widowControl w:val="0"/>
        <w:kinsoku/>
        <w:wordWrap/>
        <w:topLinePunct w:val="0"/>
        <w:autoSpaceDE/>
        <w:autoSpaceDN/>
        <w:bidi w:val="0"/>
        <w:snapToGrid/>
        <w:spacing w:line="240" w:lineRule="auto"/>
        <w:ind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二、各殡仪服务机构应在服务场所显著位置对本目录进行公示，自觉接受价格主管部门、民政部门的管理监督，以及社会公众的监督。</w:t>
      </w:r>
    </w:p>
    <w:p w14:paraId="5E8F6E1F">
      <w:pPr>
        <w:keepNext w:val="0"/>
        <w:keepLines w:val="0"/>
        <w:pageBreakBefore w:val="0"/>
        <w:widowControl w:val="0"/>
        <w:numPr>
          <w:ilvl w:val="0"/>
          <w:numId w:val="0"/>
        </w:numPr>
        <w:kinsoku/>
        <w:wordWrap/>
        <w:topLinePunct w:val="0"/>
        <w:autoSpaceDE/>
        <w:autoSpaceDN/>
        <w:bidi w:val="0"/>
        <w:snapToGrid/>
        <w:spacing w:line="240" w:lineRule="auto"/>
        <w:ind w:firstLine="640"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三、本通知自印发之日起正式施行。</w:t>
      </w:r>
    </w:p>
    <w:p w14:paraId="183781D5">
      <w:pPr>
        <w:keepNext w:val="0"/>
        <w:keepLines w:val="0"/>
        <w:pageBreakBefore w:val="0"/>
        <w:widowControl w:val="0"/>
        <w:kinsoku/>
        <w:wordWrap/>
        <w:topLinePunct w:val="0"/>
        <w:autoSpaceDE/>
        <w:autoSpaceDN/>
        <w:bidi w:val="0"/>
        <w:snapToGrid/>
        <w:spacing w:line="240" w:lineRule="auto"/>
        <w:ind w:left="420" w:leftChars="200" w:firstLine="640" w:firstLineChars="200"/>
        <w:textAlignment w:val="auto"/>
        <w:outlineLvl w:val="9"/>
        <w:rPr>
          <w:rFonts w:hint="default" w:ascii="Times New Roman" w:hAnsi="Times New Roman" w:eastAsia="方正仿宋_GBK" w:cs="Times New Roman"/>
          <w:kern w:val="2"/>
          <w:sz w:val="32"/>
          <w:szCs w:val="32"/>
          <w:lang w:val="en-US" w:eastAsia="zh-CN" w:bidi="ar-SA"/>
        </w:rPr>
      </w:pPr>
    </w:p>
    <w:p w14:paraId="272350CC">
      <w:pPr>
        <w:keepNext w:val="0"/>
        <w:keepLines w:val="0"/>
        <w:pageBreakBefore w:val="0"/>
        <w:widowControl w:val="0"/>
        <w:kinsoku/>
        <w:wordWrap/>
        <w:topLinePunct w:val="0"/>
        <w:autoSpaceDE/>
        <w:autoSpaceDN/>
        <w:bidi w:val="0"/>
        <w:snapToGrid/>
        <w:spacing w:line="240" w:lineRule="auto"/>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附件：《重庆市</w:t>
      </w:r>
      <w:r>
        <w:rPr>
          <w:rFonts w:hint="default" w:ascii="Times New Roman" w:hAnsi="Times New Roman" w:eastAsia="方正仿宋_GBK" w:cs="Times New Roman"/>
          <w:sz w:val="32"/>
          <w:szCs w:val="32"/>
          <w:lang w:eastAsia="zh-CN"/>
        </w:rPr>
        <w:t>巴南区</w:t>
      </w:r>
      <w:r>
        <w:rPr>
          <w:rFonts w:hint="default" w:ascii="Times New Roman" w:hAnsi="Times New Roman" w:eastAsia="方正仿宋_GBK" w:cs="Times New Roman"/>
          <w:sz w:val="32"/>
          <w:szCs w:val="32"/>
        </w:rPr>
        <w:t>殡仪服务机构非基本服务项目目录》</w:t>
      </w:r>
    </w:p>
    <w:p w14:paraId="4D6656EF">
      <w:pPr>
        <w:keepNext w:val="0"/>
        <w:keepLines w:val="0"/>
        <w:pageBreakBefore w:val="0"/>
        <w:kinsoku/>
        <w:overflowPunct/>
        <w:topLinePunct w:val="0"/>
        <w:autoSpaceDE/>
        <w:autoSpaceDN/>
        <w:bidi w:val="0"/>
        <w:snapToGrid/>
        <w:spacing w:line="360" w:lineRule="auto"/>
        <w:ind w:firstLine="420" w:firstLineChars="200"/>
        <w:jc w:val="left"/>
        <w:textAlignment w:val="auto"/>
        <w:rPr>
          <w:rFonts w:hint="default" w:ascii="Times New Roman" w:hAnsi="Times New Roman" w:cs="Times New Roman"/>
        </w:rPr>
      </w:pPr>
    </w:p>
    <w:p w14:paraId="2E7A18C5">
      <w:pPr>
        <w:keepNext w:val="0"/>
        <w:keepLines w:val="0"/>
        <w:pageBreakBefore w:val="0"/>
        <w:kinsoku/>
        <w:overflowPunct/>
        <w:topLinePunct w:val="0"/>
        <w:autoSpaceDE/>
        <w:autoSpaceDN/>
        <w:bidi w:val="0"/>
        <w:snapToGrid/>
        <w:spacing w:line="360" w:lineRule="auto"/>
        <w:ind w:firstLine="420" w:firstLineChars="200"/>
        <w:jc w:val="left"/>
        <w:textAlignment w:val="auto"/>
        <w:rPr>
          <w:rFonts w:hint="default" w:ascii="Times New Roman" w:hAnsi="Times New Roman" w:cs="Times New Roman"/>
        </w:rPr>
      </w:pPr>
    </w:p>
    <w:p w14:paraId="5A128A56">
      <w:pPr>
        <w:keepNext w:val="0"/>
        <w:keepLines w:val="0"/>
        <w:pageBreakBefore w:val="0"/>
        <w:kinsoku/>
        <w:overflowPunct/>
        <w:topLinePunct w:val="0"/>
        <w:autoSpaceDE/>
        <w:autoSpaceDN/>
        <w:bidi w:val="0"/>
        <w:snapToGrid/>
        <w:spacing w:line="360" w:lineRule="auto"/>
        <w:ind w:firstLine="420" w:firstLineChars="200"/>
        <w:jc w:val="left"/>
        <w:textAlignment w:val="auto"/>
        <w:rPr>
          <w:rFonts w:hint="default" w:ascii="Times New Roman" w:hAnsi="Times New Roman" w:cs="Times New Roman"/>
        </w:rPr>
      </w:pPr>
    </w:p>
    <w:p w14:paraId="4525FE17">
      <w:pPr>
        <w:keepNext w:val="0"/>
        <w:keepLines w:val="0"/>
        <w:pageBreakBefore w:val="0"/>
        <w:widowControl w:val="0"/>
        <w:kinsoku/>
        <w:wordWrap/>
        <w:topLinePunct w:val="0"/>
        <w:autoSpaceDE/>
        <w:autoSpaceDN/>
        <w:bidi w:val="0"/>
        <w:snapToGrid/>
        <w:spacing w:line="240" w:lineRule="auto"/>
        <w:ind w:firstLine="640" w:firstLineChars="200"/>
        <w:jc w:val="center"/>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重庆市巴南区民政局    重庆市巴南区发展和改革委员会</w:t>
      </w:r>
    </w:p>
    <w:p w14:paraId="0E697B4E">
      <w:pPr>
        <w:keepNext w:val="0"/>
        <w:keepLines w:val="0"/>
        <w:pageBreakBefore w:val="0"/>
        <w:widowControl w:val="0"/>
        <w:kinsoku/>
        <w:wordWrap/>
        <w:topLinePunct w:val="0"/>
        <w:autoSpaceDE/>
        <w:autoSpaceDN/>
        <w:bidi w:val="0"/>
        <w:snapToGrid/>
        <w:spacing w:line="240" w:lineRule="auto"/>
        <w:ind w:firstLine="4800" w:firstLineChars="15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2025年12月19日</w:t>
      </w:r>
    </w:p>
    <w:p w14:paraId="1C1E7873">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p>
    <w:p w14:paraId="16F51E10">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340F4164">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6FEDFB88">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12B69ED0">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71C257B8">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1E0C2497">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6CB0FAFB">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6CEC8E4C">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33E0E126">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02F088F0">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1495EC4B">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eastAsia" w:ascii="Times New Roman" w:hAnsi="Times New Roman" w:eastAsia="方正仿宋_GBK" w:cs="Times New Roman"/>
          <w:kern w:val="2"/>
          <w:sz w:val="32"/>
          <w:szCs w:val="32"/>
          <w:lang w:val="en-US" w:eastAsia="zh-CN" w:bidi="ar-SA"/>
        </w:rPr>
      </w:pPr>
    </w:p>
    <w:p w14:paraId="040BD9AE">
      <w:pPr>
        <w:spacing w:line="6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tbl>
      <w:tblPr>
        <w:tblStyle w:val="9"/>
        <w:tblW w:w="8964" w:type="dxa"/>
        <w:tblInd w:w="96" w:type="dxa"/>
        <w:tblLayout w:type="fixed"/>
        <w:tblCellMar>
          <w:top w:w="0" w:type="dxa"/>
          <w:left w:w="108" w:type="dxa"/>
          <w:bottom w:w="0" w:type="dxa"/>
          <w:right w:w="108" w:type="dxa"/>
        </w:tblCellMar>
      </w:tblPr>
      <w:tblGrid>
        <w:gridCol w:w="863"/>
        <w:gridCol w:w="2315"/>
        <w:gridCol w:w="1842"/>
        <w:gridCol w:w="3944"/>
      </w:tblGrid>
      <w:tr w14:paraId="3EC4941A">
        <w:tblPrEx>
          <w:tblCellMar>
            <w:top w:w="0" w:type="dxa"/>
            <w:left w:w="108" w:type="dxa"/>
            <w:bottom w:w="0" w:type="dxa"/>
            <w:right w:w="108" w:type="dxa"/>
          </w:tblCellMar>
        </w:tblPrEx>
        <w:trPr>
          <w:trHeight w:val="936" w:hRule="atLeast"/>
        </w:trPr>
        <w:tc>
          <w:tcPr>
            <w:tcW w:w="8964" w:type="dxa"/>
            <w:gridSpan w:val="4"/>
            <w:vMerge w:val="restart"/>
            <w:tcBorders>
              <w:top w:val="nil"/>
              <w:left w:val="nil"/>
              <w:bottom w:val="single" w:color="000000" w:sz="4" w:space="0"/>
              <w:right w:val="nil"/>
            </w:tcBorders>
            <w:noWrap w:val="0"/>
            <w:vAlign w:val="center"/>
          </w:tcPr>
          <w:p w14:paraId="4D09BC27">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center"/>
              <w:outlineLvl w:val="9"/>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重庆市</w:t>
            </w:r>
            <w:r>
              <w:rPr>
                <w:rFonts w:hint="default" w:ascii="Times New Roman" w:hAnsi="Times New Roman" w:eastAsia="方正小标宋_GBK" w:cs="Times New Roman"/>
                <w:color w:val="000000"/>
                <w:kern w:val="0"/>
                <w:sz w:val="44"/>
                <w:szCs w:val="44"/>
                <w:lang w:eastAsia="zh-CN" w:bidi="ar"/>
              </w:rPr>
              <w:t>巴南区</w:t>
            </w:r>
            <w:r>
              <w:rPr>
                <w:rFonts w:hint="default" w:ascii="Times New Roman" w:hAnsi="Times New Roman" w:eastAsia="方正小标宋_GBK" w:cs="Times New Roman"/>
                <w:color w:val="000000"/>
                <w:kern w:val="0"/>
                <w:sz w:val="44"/>
                <w:szCs w:val="44"/>
                <w:lang w:bidi="ar"/>
              </w:rPr>
              <w:t>殡仪服务机构</w:t>
            </w:r>
          </w:p>
          <w:p w14:paraId="3DCFB89C">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center"/>
              <w:outlineLvl w:val="9"/>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非基本服务项目目录</w:t>
            </w:r>
          </w:p>
        </w:tc>
      </w:tr>
      <w:tr w14:paraId="1AFD0736">
        <w:tblPrEx>
          <w:tblCellMar>
            <w:top w:w="0" w:type="dxa"/>
            <w:left w:w="108" w:type="dxa"/>
            <w:bottom w:w="0" w:type="dxa"/>
            <w:right w:w="108" w:type="dxa"/>
          </w:tblCellMar>
        </w:tblPrEx>
        <w:trPr>
          <w:trHeight w:val="312" w:hRule="atLeast"/>
        </w:trPr>
        <w:tc>
          <w:tcPr>
            <w:tcW w:w="8964" w:type="dxa"/>
            <w:gridSpan w:val="4"/>
            <w:vMerge w:val="continue"/>
            <w:tcBorders>
              <w:top w:val="nil"/>
              <w:left w:val="nil"/>
              <w:bottom w:val="single" w:color="000000" w:sz="4" w:space="0"/>
              <w:right w:val="nil"/>
            </w:tcBorders>
            <w:noWrap w:val="0"/>
            <w:vAlign w:val="center"/>
          </w:tcPr>
          <w:p w14:paraId="07F9F3DB">
            <w:pPr>
              <w:jc w:val="center"/>
              <w:rPr>
                <w:rFonts w:hint="default" w:ascii="Times New Roman" w:hAnsi="Times New Roman" w:eastAsia="方正小标宋_GBK" w:cs="Times New Roman"/>
                <w:color w:val="000000"/>
                <w:sz w:val="36"/>
                <w:szCs w:val="36"/>
              </w:rPr>
            </w:pPr>
          </w:p>
        </w:tc>
      </w:tr>
      <w:tr w14:paraId="563E2B7E">
        <w:tblPrEx>
          <w:tblCellMar>
            <w:top w:w="0" w:type="dxa"/>
            <w:left w:w="108" w:type="dxa"/>
            <w:bottom w:w="0" w:type="dxa"/>
            <w:right w:w="108" w:type="dxa"/>
          </w:tblCellMar>
        </w:tblPrEx>
        <w:trPr>
          <w:trHeight w:val="567" w:hRule="atLeast"/>
        </w:trPr>
        <w:tc>
          <w:tcPr>
            <w:tcW w:w="863" w:type="dxa"/>
            <w:tcBorders>
              <w:top w:val="single" w:color="000000" w:sz="4" w:space="0"/>
              <w:left w:val="single" w:color="000000" w:sz="4" w:space="0"/>
              <w:bottom w:val="single" w:color="000000" w:sz="4" w:space="0"/>
              <w:right w:val="single" w:color="000000" w:sz="4" w:space="0"/>
            </w:tcBorders>
            <w:noWrap w:val="0"/>
            <w:vAlign w:val="center"/>
          </w:tcPr>
          <w:p w14:paraId="3212F496">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序号</w:t>
            </w: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551A7FFA">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服务收费项目</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72A0494">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计量单位</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73A060B9">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服务内容</w:t>
            </w:r>
          </w:p>
        </w:tc>
      </w:tr>
      <w:tr w14:paraId="5C30A247">
        <w:tblPrEx>
          <w:tblCellMar>
            <w:top w:w="0" w:type="dxa"/>
            <w:left w:w="108" w:type="dxa"/>
            <w:bottom w:w="0" w:type="dxa"/>
            <w:right w:w="108" w:type="dxa"/>
          </w:tblCellMar>
        </w:tblPrEx>
        <w:trPr>
          <w:trHeight w:val="595" w:hRule="atLeast"/>
        </w:trPr>
        <w:tc>
          <w:tcPr>
            <w:tcW w:w="8964" w:type="dxa"/>
            <w:gridSpan w:val="4"/>
            <w:tcBorders>
              <w:top w:val="single" w:color="000000" w:sz="4" w:space="0"/>
              <w:left w:val="single" w:color="000000" w:sz="4" w:space="0"/>
              <w:bottom w:val="single" w:color="000000" w:sz="4" w:space="0"/>
              <w:right w:val="single" w:color="000000" w:sz="4" w:space="0"/>
            </w:tcBorders>
            <w:noWrap w:val="0"/>
            <w:vAlign w:val="center"/>
          </w:tcPr>
          <w:p w14:paraId="71E6B5E5">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一、遗体接运特色服务</w:t>
            </w:r>
          </w:p>
        </w:tc>
      </w:tr>
      <w:tr w14:paraId="0A182C19">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05F5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0B8FA">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高档车接运</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679DDB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w:t>
            </w:r>
            <w:r>
              <w:rPr>
                <w:rFonts w:hint="eastAsia" w:ascii="Times New Roman" w:hAnsi="Times New Roman" w:eastAsia="方正仿宋_GBK"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公里</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7150C71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购价在20万以上的车辆接运。10公里内，含空驶费，超过10公里，每超1公里加收10元，不足1公里按1公里计，以此类推。</w:t>
            </w:r>
          </w:p>
        </w:tc>
      </w:tr>
      <w:tr w14:paraId="0628CA0A">
        <w:tblPrEx>
          <w:tblCellMar>
            <w:top w:w="0" w:type="dxa"/>
            <w:left w:w="108" w:type="dxa"/>
            <w:bottom w:w="0" w:type="dxa"/>
            <w:right w:w="108" w:type="dxa"/>
          </w:tblCellMar>
        </w:tblPrEx>
        <w:trPr>
          <w:trHeight w:val="61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C4A63">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889A6">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灵车布置</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3F1532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93B209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用</w:t>
            </w:r>
            <w:r>
              <w:rPr>
                <w:rFonts w:hint="default" w:ascii="Times New Roman" w:hAnsi="Times New Roman" w:cs="Times New Roman"/>
                <w:color w:val="000000"/>
                <w:kern w:val="0"/>
                <w:sz w:val="24"/>
                <w:lang w:eastAsia="zh-CN" w:bidi="ar"/>
              </w:rPr>
              <w:t>绢花、</w:t>
            </w:r>
            <w:r>
              <w:rPr>
                <w:rFonts w:hint="default" w:ascii="Times New Roman" w:hAnsi="Times New Roman" w:eastAsia="方正仿宋_GBK" w:cs="Times New Roman"/>
                <w:color w:val="000000"/>
                <w:kern w:val="0"/>
                <w:sz w:val="24"/>
                <w:lang w:bidi="ar"/>
              </w:rPr>
              <w:t>鲜花等装饰灵车。</w:t>
            </w:r>
          </w:p>
        </w:tc>
      </w:tr>
      <w:tr w14:paraId="7205D5EE">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B513D">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3</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F69C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殡葬专用车等时费</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ABF3D44">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车</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半小时</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F5FDA9A">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等时半小时不收费，以后每超半小时收20元，不足半小时按半小时计，以此类推。</w:t>
            </w:r>
          </w:p>
        </w:tc>
      </w:tr>
      <w:tr w14:paraId="68016D0D">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E705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4</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0D60D">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抬运工等时费</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EF50505">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2人</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半小时</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37244ED">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等时半小时内不收费，以后每超半小时加收20元，不足半小时按半小时计。</w:t>
            </w:r>
          </w:p>
        </w:tc>
      </w:tr>
      <w:tr w14:paraId="5586A2FF">
        <w:tblPrEx>
          <w:tblCellMar>
            <w:top w:w="0" w:type="dxa"/>
            <w:left w:w="108" w:type="dxa"/>
            <w:bottom w:w="0" w:type="dxa"/>
            <w:right w:w="108" w:type="dxa"/>
          </w:tblCellMar>
        </w:tblPrEx>
        <w:trPr>
          <w:trHeight w:val="48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A676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1EA9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外运遗体上车</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6398124">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C0EAA2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kern w:val="0"/>
                <w:sz w:val="24"/>
                <w:lang w:bidi="ar"/>
              </w:rPr>
              <w:t>遗体运出本</w:t>
            </w:r>
            <w:r>
              <w:rPr>
                <w:rFonts w:hint="default" w:ascii="Times New Roman" w:hAnsi="Times New Roman" w:cs="Times New Roman"/>
                <w:color w:val="000000"/>
                <w:kern w:val="0"/>
                <w:sz w:val="24"/>
                <w:lang w:eastAsia="zh-CN" w:bidi="ar"/>
              </w:rPr>
              <w:t>馆，且使用馆外车辆。</w:t>
            </w:r>
          </w:p>
        </w:tc>
      </w:tr>
      <w:tr w14:paraId="2EA4479E">
        <w:tblPrEx>
          <w:tblCellMar>
            <w:top w:w="0" w:type="dxa"/>
            <w:left w:w="108" w:type="dxa"/>
            <w:bottom w:w="0" w:type="dxa"/>
            <w:right w:w="108" w:type="dxa"/>
          </w:tblCellMar>
        </w:tblPrEx>
        <w:trPr>
          <w:trHeight w:val="62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18E7B">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6E8A3">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遗体长途接运服务</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DC9DB8F">
            <w:pPr>
              <w:widowControl/>
              <w:spacing w:line="400" w:lineRule="exact"/>
              <w:jc w:val="center"/>
              <w:textAlignment w:val="center"/>
              <w:rPr>
                <w:rFonts w:hint="default" w:ascii="Times New Roman" w:hAnsi="Times New Roman" w:eastAsia="方正仿宋_GBK" w:cs="Times New Roman"/>
                <w:color w:val="000000"/>
                <w:sz w:val="24"/>
              </w:rPr>
            </w:pP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97F9594">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left"/>
              <w:outlineLvl w:val="9"/>
              <w:rPr>
                <w:rFonts w:hint="default" w:ascii="Times New Roman" w:hAnsi="Times New Roman" w:eastAsia="方正仿宋_GBK" w:cs="Times New Roman"/>
                <w:color w:val="000000"/>
                <w:sz w:val="24"/>
              </w:rPr>
            </w:pPr>
          </w:p>
        </w:tc>
      </w:tr>
      <w:tr w14:paraId="7B4DCDF1">
        <w:tblPrEx>
          <w:tblCellMar>
            <w:top w:w="0" w:type="dxa"/>
            <w:left w:w="108" w:type="dxa"/>
            <w:bottom w:w="0" w:type="dxa"/>
            <w:right w:w="108" w:type="dxa"/>
          </w:tblCellMar>
        </w:tblPrEx>
        <w:trPr>
          <w:trHeight w:val="84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9AF43">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FFB04">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殡仪专用车</w:t>
            </w:r>
          </w:p>
          <w:p w14:paraId="435A2DF0">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跨市区接运</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402DA0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公里</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270EDF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根据目的地的路程（按来回路程距离计算）、车辆类型协商确定价格。</w:t>
            </w:r>
          </w:p>
        </w:tc>
      </w:tr>
      <w:tr w14:paraId="42240D35">
        <w:tblPrEx>
          <w:tblCellMar>
            <w:top w:w="0" w:type="dxa"/>
            <w:left w:w="108" w:type="dxa"/>
            <w:bottom w:w="0" w:type="dxa"/>
            <w:right w:w="108" w:type="dxa"/>
          </w:tblCellMar>
        </w:tblPrEx>
        <w:trPr>
          <w:trHeight w:val="988"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789F">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71A3F">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遗体外运服务费</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CE3CF44">
            <w:pPr>
              <w:widowControl/>
              <w:spacing w:line="400" w:lineRule="exact"/>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具</w:t>
            </w:r>
            <w:r>
              <w:rPr>
                <w:rFonts w:hint="default" w:ascii="Times New Roman" w:hAnsi="Times New Roman" w:cs="Times New Roman"/>
                <w:color w:val="000000"/>
                <w:kern w:val="0"/>
                <w:sz w:val="24"/>
                <w:lang w:val="en-US" w:eastAsia="zh-CN"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3CC2E2D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包括将遗体放入冷藏棺、上车、下车、路途中遗体的防护处理。</w:t>
            </w:r>
          </w:p>
        </w:tc>
      </w:tr>
      <w:tr w14:paraId="599EBAD6">
        <w:tblPrEx>
          <w:tblCellMar>
            <w:top w:w="0" w:type="dxa"/>
            <w:left w:w="108" w:type="dxa"/>
            <w:bottom w:w="0" w:type="dxa"/>
            <w:right w:w="108" w:type="dxa"/>
          </w:tblCellMar>
        </w:tblPrEx>
        <w:trPr>
          <w:trHeight w:val="847" w:hRule="atLeast"/>
        </w:trPr>
        <w:tc>
          <w:tcPr>
            <w:tcW w:w="86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A374440">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（3）</w:t>
            </w:r>
          </w:p>
        </w:tc>
        <w:tc>
          <w:tcPr>
            <w:tcW w:w="231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1A3305E">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遗体外运冷藏棺</w:t>
            </w:r>
          </w:p>
          <w:p w14:paraId="40DD15FD">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租用费</w:t>
            </w:r>
          </w:p>
        </w:tc>
        <w:tc>
          <w:tcPr>
            <w:tcW w:w="1842" w:type="dxa"/>
            <w:tcBorders>
              <w:top w:val="single" w:color="000000" w:sz="4" w:space="0"/>
              <w:left w:val="single" w:color="000000" w:sz="4" w:space="0"/>
              <w:bottom w:val="single" w:color="auto" w:sz="4" w:space="0"/>
              <w:right w:val="single" w:color="000000" w:sz="4" w:space="0"/>
            </w:tcBorders>
            <w:noWrap w:val="0"/>
            <w:vAlign w:val="center"/>
          </w:tcPr>
          <w:p w14:paraId="1D22AEA6">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具</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小时</w:t>
            </w:r>
          </w:p>
        </w:tc>
        <w:tc>
          <w:tcPr>
            <w:tcW w:w="3944" w:type="dxa"/>
            <w:tcBorders>
              <w:top w:val="single" w:color="000000" w:sz="4" w:space="0"/>
              <w:left w:val="single" w:color="000000" w:sz="4" w:space="0"/>
              <w:bottom w:val="single" w:color="auto" w:sz="4" w:space="0"/>
              <w:right w:val="single" w:color="000000" w:sz="4" w:space="0"/>
            </w:tcBorders>
            <w:noWrap w:val="0"/>
            <w:vAlign w:val="center"/>
          </w:tcPr>
          <w:p w14:paraId="5F88E6D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根据目的地的路程，</w:t>
            </w:r>
            <w:r>
              <w:rPr>
                <w:rFonts w:hint="default" w:ascii="Times New Roman" w:hAnsi="Times New Roman" w:cs="Times New Roman"/>
                <w:color w:val="000000"/>
                <w:kern w:val="0"/>
                <w:sz w:val="24"/>
                <w:lang w:eastAsia="zh-CN" w:bidi="ar"/>
              </w:rPr>
              <w:t>冷藏馆的规格</w:t>
            </w:r>
            <w:r>
              <w:rPr>
                <w:rFonts w:hint="default" w:ascii="Times New Roman" w:hAnsi="Times New Roman" w:eastAsia="方正仿宋_GBK" w:cs="Times New Roman"/>
                <w:color w:val="000000"/>
                <w:kern w:val="0"/>
                <w:sz w:val="24"/>
                <w:lang w:bidi="ar"/>
              </w:rPr>
              <w:t>协商确定。</w:t>
            </w:r>
          </w:p>
        </w:tc>
      </w:tr>
      <w:tr w14:paraId="38F251F6">
        <w:tblPrEx>
          <w:tblCellMar>
            <w:top w:w="0" w:type="dxa"/>
            <w:left w:w="108" w:type="dxa"/>
            <w:bottom w:w="0" w:type="dxa"/>
            <w:right w:w="108" w:type="dxa"/>
          </w:tblCellMar>
        </w:tblPrEx>
        <w:trPr>
          <w:trHeight w:val="20" w:hRule="atLeast"/>
        </w:trPr>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EEDF3">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7</w:t>
            </w:r>
          </w:p>
        </w:tc>
        <w:tc>
          <w:tcPr>
            <w:tcW w:w="23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B158F8">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遗体遗物清理</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DDC9179">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具</w:t>
            </w:r>
          </w:p>
        </w:tc>
        <w:tc>
          <w:tcPr>
            <w:tcW w:w="3944" w:type="dxa"/>
            <w:tcBorders>
              <w:top w:val="single" w:color="auto" w:sz="4" w:space="0"/>
              <w:left w:val="single" w:color="auto" w:sz="4" w:space="0"/>
              <w:bottom w:val="single" w:color="auto" w:sz="4" w:space="0"/>
              <w:right w:val="single" w:color="auto" w:sz="4" w:space="0"/>
            </w:tcBorders>
            <w:noWrap w:val="0"/>
            <w:vAlign w:val="center"/>
          </w:tcPr>
          <w:p w14:paraId="347D5F3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正常遗体，在丧事承办人的要求和监督下进行。非正常死亡遗体，在有关部门的指导和监督下进行。非正常死亡遗体，加倍收费。</w:t>
            </w:r>
          </w:p>
        </w:tc>
      </w:tr>
      <w:tr w14:paraId="0AE7CB9F">
        <w:tblPrEx>
          <w:tblCellMar>
            <w:top w:w="0" w:type="dxa"/>
            <w:left w:w="108" w:type="dxa"/>
            <w:bottom w:w="0" w:type="dxa"/>
            <w:right w:w="108" w:type="dxa"/>
          </w:tblCellMar>
        </w:tblPrEx>
        <w:trPr>
          <w:trHeight w:val="20" w:hRule="atLeast"/>
        </w:trPr>
        <w:tc>
          <w:tcPr>
            <w:tcW w:w="86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6AB4533">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8</w:t>
            </w:r>
          </w:p>
        </w:tc>
        <w:tc>
          <w:tcPr>
            <w:tcW w:w="231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ED51AAE">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特殊遗体接运</w:t>
            </w:r>
          </w:p>
        </w:tc>
        <w:tc>
          <w:tcPr>
            <w:tcW w:w="1842" w:type="dxa"/>
            <w:tcBorders>
              <w:top w:val="single" w:color="auto" w:sz="4" w:space="0"/>
              <w:left w:val="single" w:color="000000" w:sz="4" w:space="0"/>
              <w:bottom w:val="single" w:color="000000" w:sz="4" w:space="0"/>
              <w:right w:val="single" w:color="000000" w:sz="4" w:space="0"/>
            </w:tcBorders>
            <w:noWrap w:val="0"/>
            <w:vAlign w:val="center"/>
          </w:tcPr>
          <w:p w14:paraId="426D01CF">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具</w:t>
            </w:r>
          </w:p>
        </w:tc>
        <w:tc>
          <w:tcPr>
            <w:tcW w:w="3944" w:type="dxa"/>
            <w:tcBorders>
              <w:top w:val="single" w:color="auto" w:sz="4" w:space="0"/>
              <w:left w:val="single" w:color="000000" w:sz="4" w:space="0"/>
              <w:bottom w:val="single" w:color="000000" w:sz="4" w:space="0"/>
              <w:right w:val="single" w:color="000000" w:sz="4" w:space="0"/>
            </w:tcBorders>
            <w:noWrap w:val="0"/>
            <w:vAlign w:val="center"/>
          </w:tcPr>
          <w:p w14:paraId="0C485818">
            <w:pPr>
              <w:widowControl/>
              <w:spacing w:line="400" w:lineRule="exact"/>
              <w:jc w:val="lef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水淹遗体起水、开坟启尸等</w:t>
            </w:r>
            <w:r>
              <w:rPr>
                <w:rFonts w:hint="default" w:ascii="Times New Roman" w:hAnsi="Times New Roman" w:eastAsia="方正仿宋_GBK" w:cs="Times New Roman"/>
                <w:color w:val="000000"/>
                <w:kern w:val="0"/>
                <w:sz w:val="24"/>
                <w:lang w:bidi="ar"/>
              </w:rPr>
              <w:t>；</w:t>
            </w:r>
            <w:r>
              <w:rPr>
                <w:rFonts w:hint="default" w:ascii="Times New Roman" w:hAnsi="Times New Roman" w:cs="Times New Roman"/>
                <w:color w:val="000000"/>
                <w:kern w:val="0"/>
                <w:sz w:val="24"/>
                <w:lang w:eastAsia="zh-CN" w:bidi="ar"/>
              </w:rPr>
              <w:t>非正常遗体的接运服务；</w:t>
            </w:r>
            <w:r>
              <w:rPr>
                <w:rFonts w:hint="default" w:ascii="Times New Roman" w:hAnsi="Times New Roman" w:eastAsia="方正仿宋_GBK" w:cs="Times New Roman"/>
                <w:color w:val="000000"/>
                <w:kern w:val="0"/>
                <w:sz w:val="24"/>
                <w:lang w:bidi="ar"/>
              </w:rPr>
              <w:t>各类事故现场、野外条件差、特殊环境等情况下的遗体接运服务。</w:t>
            </w:r>
          </w:p>
        </w:tc>
      </w:tr>
      <w:tr w14:paraId="04282A39">
        <w:tblPrEx>
          <w:tblCellMar>
            <w:top w:w="0" w:type="dxa"/>
            <w:left w:w="108" w:type="dxa"/>
            <w:bottom w:w="0" w:type="dxa"/>
            <w:right w:w="108" w:type="dxa"/>
          </w:tblCellMar>
        </w:tblPrEx>
        <w:trPr>
          <w:trHeight w:val="20" w:hRule="atLeast"/>
        </w:trPr>
        <w:tc>
          <w:tcPr>
            <w:tcW w:w="8964" w:type="dxa"/>
            <w:gridSpan w:val="4"/>
            <w:tcBorders>
              <w:top w:val="single" w:color="000000" w:sz="4" w:space="0"/>
              <w:left w:val="single" w:color="000000" w:sz="4" w:space="0"/>
              <w:bottom w:val="single" w:color="000000" w:sz="4" w:space="0"/>
              <w:right w:val="single" w:color="000000" w:sz="4" w:space="0"/>
            </w:tcBorders>
            <w:noWrap w:val="0"/>
            <w:vAlign w:val="center"/>
          </w:tcPr>
          <w:p w14:paraId="1F51EE05">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二、遗体殡殓特殊处理</w:t>
            </w:r>
          </w:p>
        </w:tc>
      </w:tr>
      <w:tr w14:paraId="7BF23F9B">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53E75A1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5AA9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一般药物防腐</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DDDFAA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D9258D0">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注射防腐药剂，防腐期限三日内。</w:t>
            </w:r>
          </w:p>
        </w:tc>
      </w:tr>
      <w:tr w14:paraId="62848EA9">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4B6E93F1">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90F47">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垫盖、戴帽子、穿鞋袜等</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52013FD">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具</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571CF7A">
            <w:pPr>
              <w:widowControl/>
              <w:spacing w:line="400" w:lineRule="exact"/>
              <w:jc w:val="lef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任有一项即按此标准收费。</w:t>
            </w:r>
          </w:p>
        </w:tc>
      </w:tr>
      <w:tr w14:paraId="0B8CE465">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1C3E7B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3</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B0231">
            <w:pPr>
              <w:widowControl/>
              <w:spacing w:line="40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遗体净身</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361600A">
            <w:pPr>
              <w:widowControl/>
              <w:spacing w:line="400" w:lineRule="exact"/>
              <w:jc w:val="center"/>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kern w:val="0"/>
                <w:sz w:val="24"/>
                <w:lang w:bidi="ar"/>
              </w:rPr>
              <w:t>具</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7C997E8">
            <w:pPr>
              <w:widowControl/>
              <w:spacing w:line="400" w:lineRule="exact"/>
              <w:jc w:val="left"/>
              <w:textAlignment w:val="center"/>
              <w:rPr>
                <w:rFonts w:hint="default" w:ascii="Times New Roman" w:hAnsi="Times New Roman" w:eastAsia="方正仿宋_GBK" w:cs="Times New Roman"/>
                <w:sz w:val="24"/>
              </w:rPr>
            </w:pPr>
          </w:p>
        </w:tc>
      </w:tr>
      <w:tr w14:paraId="12A255E0">
        <w:tblPrEx>
          <w:tblCellMar>
            <w:top w:w="0" w:type="dxa"/>
            <w:left w:w="108" w:type="dxa"/>
            <w:bottom w:w="0" w:type="dxa"/>
            <w:right w:w="108" w:type="dxa"/>
          </w:tblCellMar>
        </w:tblPrEx>
        <w:trPr>
          <w:trHeight w:val="705"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32DFA60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99694">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遗体沐浴（普通）</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A7D4C48">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2A20D9F">
            <w:pPr>
              <w:widowControl/>
              <w:spacing w:line="400" w:lineRule="exact"/>
              <w:jc w:val="left"/>
              <w:textAlignment w:val="center"/>
              <w:rPr>
                <w:rFonts w:hint="default" w:ascii="Times New Roman" w:hAnsi="Times New Roman" w:eastAsia="方正仿宋_GBK" w:cs="Times New Roman"/>
                <w:color w:val="000000"/>
                <w:sz w:val="24"/>
              </w:rPr>
            </w:pPr>
          </w:p>
        </w:tc>
      </w:tr>
      <w:tr w14:paraId="6ABD4BDE">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10ECC5D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AFCC0">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遗体沐浴（SPA）</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A7AD1D8">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3D7AFC0">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按</w:t>
            </w:r>
            <w:r>
              <w:rPr>
                <w:rFonts w:hint="default" w:ascii="Times New Roman" w:hAnsi="Times New Roman" w:eastAsia="方正仿宋_GBK" w:cs="Times New Roman"/>
                <w:color w:val="000000"/>
                <w:spacing w:val="-11"/>
                <w:kern w:val="0"/>
                <w:sz w:val="24"/>
                <w:lang w:bidi="ar"/>
              </w:rPr>
              <w:t>特定程序清洁遗体、按摩遗体，含一次性耗材。</w:t>
            </w:r>
          </w:p>
        </w:tc>
      </w:tr>
      <w:tr w14:paraId="5BD07EE1">
        <w:tblPrEx>
          <w:tblCellMar>
            <w:top w:w="0" w:type="dxa"/>
            <w:left w:w="108" w:type="dxa"/>
            <w:bottom w:w="0" w:type="dxa"/>
            <w:right w:w="108" w:type="dxa"/>
          </w:tblCellMar>
        </w:tblPrEx>
        <w:trPr>
          <w:trHeight w:val="76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9DFB6C3">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4</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64D2A">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遗体包裹</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9BD698A">
            <w:pPr>
              <w:widowControl/>
              <w:spacing w:line="400" w:lineRule="exact"/>
              <w:jc w:val="center"/>
              <w:textAlignment w:val="center"/>
              <w:rPr>
                <w:rFonts w:hint="default" w:ascii="Times New Roman" w:hAnsi="Times New Roman" w:eastAsia="方正仿宋_GBK" w:cs="Times New Roman"/>
                <w:color w:val="000000"/>
                <w:kern w:val="0"/>
                <w:sz w:val="24"/>
                <w:lang w:bidi="ar"/>
              </w:rPr>
            </w:pP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6954A8F8">
            <w:pPr>
              <w:widowControl/>
              <w:spacing w:line="400" w:lineRule="exact"/>
              <w:jc w:val="left"/>
              <w:textAlignment w:val="center"/>
              <w:rPr>
                <w:rFonts w:hint="default" w:ascii="Times New Roman" w:hAnsi="Times New Roman" w:eastAsia="方正仿宋_GBK" w:cs="Times New Roman"/>
                <w:color w:val="000000"/>
                <w:kern w:val="0"/>
                <w:sz w:val="24"/>
                <w:lang w:bidi="ar"/>
              </w:rPr>
            </w:pPr>
          </w:p>
        </w:tc>
      </w:tr>
      <w:tr w14:paraId="1CFCB50F">
        <w:tblPrEx>
          <w:tblCellMar>
            <w:top w:w="0" w:type="dxa"/>
            <w:left w:w="108" w:type="dxa"/>
            <w:bottom w:w="0" w:type="dxa"/>
            <w:right w:w="108" w:type="dxa"/>
          </w:tblCellMar>
        </w:tblPrEx>
        <w:trPr>
          <w:trHeight w:val="843"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73DFDBB2">
            <w:pPr>
              <w:widowControl/>
              <w:spacing w:line="36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1BF97">
            <w:pPr>
              <w:widowControl/>
              <w:spacing w:line="36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塑料布或遗体袋</w:t>
            </w:r>
          </w:p>
          <w:p w14:paraId="55F974B6">
            <w:pPr>
              <w:widowControl/>
              <w:spacing w:line="36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包裹遗体</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CD05DE8">
            <w:pPr>
              <w:widowControl/>
              <w:spacing w:line="36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E4481E4">
            <w:pPr>
              <w:widowControl/>
              <w:spacing w:line="360" w:lineRule="exact"/>
              <w:jc w:val="lef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不</w:t>
            </w:r>
            <w:r>
              <w:rPr>
                <w:rFonts w:hint="default" w:ascii="Times New Roman" w:hAnsi="Times New Roman" w:eastAsia="方正仿宋_GBK" w:cs="Times New Roman"/>
                <w:color w:val="000000"/>
                <w:kern w:val="0"/>
                <w:sz w:val="24"/>
                <w:lang w:bidi="ar"/>
              </w:rPr>
              <w:t>含材料费。</w:t>
            </w:r>
          </w:p>
        </w:tc>
      </w:tr>
      <w:tr w14:paraId="711935A9">
        <w:tblPrEx>
          <w:tblCellMar>
            <w:top w:w="0" w:type="dxa"/>
            <w:left w:w="108" w:type="dxa"/>
            <w:bottom w:w="0" w:type="dxa"/>
            <w:right w:w="108" w:type="dxa"/>
          </w:tblCellMar>
        </w:tblPrEx>
        <w:trPr>
          <w:trHeight w:val="6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2525ABDD">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DDDA6">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遗体布料大裹</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3671CC3">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6A3FF47B">
            <w:pPr>
              <w:widowControl/>
              <w:spacing w:line="36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不</w:t>
            </w:r>
            <w:r>
              <w:rPr>
                <w:rFonts w:hint="default" w:ascii="Times New Roman" w:hAnsi="Times New Roman" w:eastAsia="方正仿宋_GBK" w:cs="Times New Roman"/>
                <w:color w:val="000000"/>
                <w:spacing w:val="-11"/>
                <w:kern w:val="0"/>
                <w:sz w:val="24"/>
                <w:lang w:bidi="ar"/>
              </w:rPr>
              <w:t>含材料费</w:t>
            </w:r>
            <w:r>
              <w:rPr>
                <w:rFonts w:hint="default" w:ascii="Times New Roman" w:hAnsi="Times New Roman" w:eastAsia="方正仿宋_GBK" w:cs="Times New Roman"/>
                <w:color w:val="000000"/>
                <w:kern w:val="0"/>
                <w:sz w:val="24"/>
                <w:lang w:bidi="ar"/>
              </w:rPr>
              <w:t>。</w:t>
            </w:r>
          </w:p>
        </w:tc>
      </w:tr>
      <w:tr w14:paraId="08A1B464">
        <w:tblPrEx>
          <w:tblCellMar>
            <w:top w:w="0" w:type="dxa"/>
            <w:left w:w="108" w:type="dxa"/>
            <w:bottom w:w="0" w:type="dxa"/>
            <w:right w:w="108" w:type="dxa"/>
          </w:tblCellMar>
        </w:tblPrEx>
        <w:trPr>
          <w:trHeight w:val="793"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AFE4A75">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（3）</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969BE">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遗体布料细裹</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DDB5DFF">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B637B57">
            <w:pPr>
              <w:widowControl/>
              <w:spacing w:line="36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不</w:t>
            </w:r>
            <w:r>
              <w:rPr>
                <w:rFonts w:hint="default" w:ascii="Times New Roman" w:hAnsi="Times New Roman" w:eastAsia="方正仿宋_GBK" w:cs="Times New Roman"/>
                <w:color w:val="000000"/>
                <w:kern w:val="0"/>
                <w:sz w:val="24"/>
                <w:lang w:bidi="ar"/>
              </w:rPr>
              <w:t>含材料费。</w:t>
            </w:r>
          </w:p>
        </w:tc>
      </w:tr>
      <w:tr w14:paraId="6EDE38E8">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78CA9793">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80D4D">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遗体辨认（家属探望）服务</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DCB7515">
            <w:pPr>
              <w:widowControl/>
              <w:spacing w:line="36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0DFD50C4">
            <w:pPr>
              <w:widowControl/>
              <w:spacing w:line="36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含场地</w:t>
            </w:r>
            <w:r>
              <w:rPr>
                <w:rFonts w:hint="default" w:ascii="Times New Roman" w:hAnsi="Times New Roman" w:cs="Times New Roman"/>
                <w:color w:val="000000"/>
                <w:kern w:val="0"/>
                <w:sz w:val="24"/>
                <w:lang w:eastAsia="zh-CN" w:bidi="ar"/>
              </w:rPr>
              <w:t>、</w:t>
            </w:r>
            <w:r>
              <w:rPr>
                <w:rFonts w:hint="default" w:ascii="Times New Roman" w:hAnsi="Times New Roman" w:eastAsia="方正仿宋_GBK" w:cs="Times New Roman"/>
                <w:color w:val="000000"/>
                <w:kern w:val="0"/>
                <w:sz w:val="24"/>
                <w:lang w:bidi="ar"/>
              </w:rPr>
              <w:t>清洁</w:t>
            </w:r>
            <w:r>
              <w:rPr>
                <w:rFonts w:hint="default" w:ascii="Times New Roman" w:hAnsi="Times New Roman" w:cs="Times New Roman"/>
                <w:color w:val="000000"/>
                <w:kern w:val="0"/>
                <w:sz w:val="24"/>
                <w:lang w:eastAsia="zh-CN" w:bidi="ar"/>
              </w:rPr>
              <w:t>、遗体进出柜、推运、</w:t>
            </w:r>
            <w:r>
              <w:rPr>
                <w:rFonts w:hint="default" w:ascii="Times New Roman" w:hAnsi="Times New Roman" w:eastAsia="方正仿宋_GBK" w:cs="Times New Roman"/>
                <w:color w:val="000000"/>
                <w:kern w:val="0"/>
                <w:sz w:val="24"/>
                <w:lang w:bidi="ar"/>
              </w:rPr>
              <w:t>解包，重包，消毒等</w:t>
            </w:r>
            <w:r>
              <w:rPr>
                <w:rFonts w:hint="default" w:ascii="Times New Roman" w:hAnsi="Times New Roman" w:cs="Times New Roman"/>
                <w:color w:val="000000"/>
                <w:kern w:val="0"/>
                <w:sz w:val="24"/>
                <w:lang w:eastAsia="zh-CN" w:bidi="ar"/>
              </w:rPr>
              <w:t>和协助丧家辨认翻动遗体等</w:t>
            </w:r>
            <w:r>
              <w:rPr>
                <w:rFonts w:hint="default" w:ascii="Times New Roman" w:hAnsi="Times New Roman" w:eastAsia="方正仿宋_GBK" w:cs="Times New Roman"/>
                <w:color w:val="000000"/>
                <w:kern w:val="0"/>
                <w:sz w:val="24"/>
                <w:lang w:bidi="ar"/>
              </w:rPr>
              <w:t>。</w:t>
            </w:r>
          </w:p>
        </w:tc>
      </w:tr>
      <w:tr w14:paraId="730B53BD">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55173AF3">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8ADFE">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协助法医尸解尸表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5CC5782">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6BE64A8">
            <w:pPr>
              <w:widowControl/>
              <w:spacing w:line="44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含场地使用、场地清洁、遗体搬运、遗体整理、遗体清洁、遗体消毒以及在法医指导下的其它工作等。</w:t>
            </w:r>
          </w:p>
        </w:tc>
      </w:tr>
      <w:tr w14:paraId="7761F719">
        <w:tblPrEx>
          <w:tblCellMar>
            <w:top w:w="0" w:type="dxa"/>
            <w:left w:w="108" w:type="dxa"/>
            <w:bottom w:w="0" w:type="dxa"/>
            <w:right w:w="108" w:type="dxa"/>
          </w:tblCellMar>
        </w:tblPrEx>
        <w:trPr>
          <w:trHeight w:val="78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30AF3497">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D99A5">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遗容整理</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41E5412">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具/次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3EEF61EB">
            <w:pPr>
              <w:widowControl/>
              <w:spacing w:line="440" w:lineRule="exact"/>
              <w:jc w:val="left"/>
              <w:textAlignment w:val="center"/>
              <w:rPr>
                <w:rFonts w:hint="default" w:ascii="Times New Roman" w:hAnsi="Times New Roman" w:eastAsia="方正仿宋_GBK" w:cs="Times New Roman"/>
                <w:color w:val="000000"/>
                <w:kern w:val="0"/>
                <w:sz w:val="24"/>
                <w:lang w:bidi="ar"/>
              </w:rPr>
            </w:pPr>
          </w:p>
        </w:tc>
      </w:tr>
      <w:tr w14:paraId="532F3086">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2054DBC4">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86566">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面部擦血、清洁</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CF12C66">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00E7B60B">
            <w:pPr>
              <w:widowControl/>
              <w:spacing w:line="44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面部清洁，堵塞口、鼻、耳、防止体液外流。</w:t>
            </w:r>
          </w:p>
        </w:tc>
      </w:tr>
      <w:tr w14:paraId="2A96B01B">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6F85591">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3ABE8">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闭眼或合嘴</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0F890A8">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287DC4E">
            <w:pPr>
              <w:widowControl/>
              <w:spacing w:line="440" w:lineRule="exact"/>
              <w:jc w:val="lef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通过特殊处理，使其闭合安详</w:t>
            </w:r>
            <w:r>
              <w:rPr>
                <w:rFonts w:hint="default" w:ascii="Times New Roman" w:hAnsi="Times New Roman" w:eastAsia="方正仿宋_GBK" w:cs="Times New Roman"/>
                <w:color w:val="000000"/>
                <w:kern w:val="0"/>
                <w:sz w:val="24"/>
                <w:lang w:bidi="ar"/>
              </w:rPr>
              <w:t>。</w:t>
            </w:r>
          </w:p>
        </w:tc>
      </w:tr>
      <w:tr w14:paraId="6F4D053F">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0E8F585">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（3）</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A45AC">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遗体修面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89F2175">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991FBE9">
            <w:pPr>
              <w:widowControl/>
              <w:spacing w:line="440" w:lineRule="exact"/>
              <w:jc w:val="left"/>
              <w:textAlignment w:val="center"/>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kern w:val="0"/>
                <w:sz w:val="24"/>
                <w:lang w:bidi="ar"/>
              </w:rPr>
              <w:t>面部清洁，胡须修剪或剃须。</w:t>
            </w:r>
          </w:p>
        </w:tc>
      </w:tr>
      <w:tr w14:paraId="03CA7EEF">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2D33021B">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（4）</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063AA">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遗体理发</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FA34400">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DA73C0A">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含洗、剪、吹。技术要求较高。特殊要求（做发型、剃头等）面议。</w:t>
            </w:r>
          </w:p>
        </w:tc>
      </w:tr>
      <w:tr w14:paraId="1405B71A">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AB597CA">
            <w:pPr>
              <w:widowControl/>
              <w:spacing w:line="44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AEB3E">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特殊遗体化妆</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016B663">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3046DBAD">
            <w:pPr>
              <w:widowControl/>
              <w:spacing w:line="400" w:lineRule="exact"/>
              <w:jc w:val="lef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根据丧属要求，对遗体面容进行特殊修饰和美化。</w:t>
            </w:r>
          </w:p>
        </w:tc>
      </w:tr>
      <w:tr w14:paraId="5BCD5DCE">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8699DD6">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AD38D">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特殊遗体脱衣、整形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F57DC0C">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具</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5080622">
            <w:pPr>
              <w:widowControl/>
              <w:spacing w:line="44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pacing w:val="-11"/>
                <w:kern w:val="0"/>
                <w:sz w:val="24"/>
                <w:lang w:bidi="ar"/>
              </w:rPr>
              <w:t>对变形或破损的遗体进行清洁、整合、修复或填充、缝合伤口等整形服务；含材料。</w:t>
            </w:r>
          </w:p>
        </w:tc>
      </w:tr>
      <w:tr w14:paraId="013CA2F4">
        <w:tblPrEx>
          <w:tblCellMar>
            <w:top w:w="0" w:type="dxa"/>
            <w:left w:w="108" w:type="dxa"/>
            <w:bottom w:w="0" w:type="dxa"/>
            <w:right w:w="108" w:type="dxa"/>
          </w:tblCellMar>
        </w:tblPrEx>
        <w:trPr>
          <w:trHeight w:val="60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17E319C">
            <w:pPr>
              <w:widowControl/>
              <w:spacing w:line="44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5D42B">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遗体抽腹水</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E14811D">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69C77CD">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含材料。</w:t>
            </w:r>
          </w:p>
        </w:tc>
      </w:tr>
      <w:tr w14:paraId="61528E7F">
        <w:tblPrEx>
          <w:tblCellMar>
            <w:top w:w="0" w:type="dxa"/>
            <w:left w:w="108" w:type="dxa"/>
            <w:bottom w:w="0" w:type="dxa"/>
            <w:right w:w="108" w:type="dxa"/>
          </w:tblCellMar>
        </w:tblPrEx>
        <w:trPr>
          <w:trHeight w:val="563"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3687EC3">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D1766">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消毒</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916FA27">
            <w:pPr>
              <w:spacing w:line="400" w:lineRule="exact"/>
              <w:jc w:val="center"/>
              <w:rPr>
                <w:rFonts w:hint="default" w:ascii="Times New Roman" w:hAnsi="Times New Roman" w:eastAsia="方正仿宋_GBK" w:cs="Times New Roman"/>
                <w:color w:val="000000"/>
                <w:sz w:val="24"/>
              </w:rPr>
            </w:pP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157F1FB">
            <w:pPr>
              <w:spacing w:line="400" w:lineRule="exact"/>
              <w:jc w:val="left"/>
              <w:rPr>
                <w:rFonts w:hint="default" w:ascii="Times New Roman" w:hAnsi="Times New Roman" w:eastAsia="方正仿宋_GBK" w:cs="Times New Roman"/>
                <w:color w:val="000000"/>
                <w:sz w:val="24"/>
              </w:rPr>
            </w:pPr>
          </w:p>
        </w:tc>
      </w:tr>
      <w:tr w14:paraId="378E649C">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16E663FA">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310DF">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冷藏棺遗体棺</w:t>
            </w:r>
          </w:p>
          <w:p w14:paraId="799C73C6">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（棺罩）消毒</w:t>
            </w:r>
          </w:p>
        </w:tc>
        <w:tc>
          <w:tcPr>
            <w:tcW w:w="18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3BB7D">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2C484">
            <w:pPr>
              <w:widowControl/>
              <w:spacing w:line="400" w:lineRule="exact"/>
              <w:jc w:val="left"/>
              <w:textAlignment w:val="center"/>
              <w:rPr>
                <w:rFonts w:hint="default" w:ascii="Times New Roman" w:hAnsi="Times New Roman" w:eastAsia="方正仿宋_GBK" w:cs="Times New Roman"/>
                <w:color w:val="000000"/>
                <w:sz w:val="24"/>
              </w:rPr>
            </w:pPr>
          </w:p>
        </w:tc>
      </w:tr>
      <w:tr w14:paraId="1E0727A3">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385B5DA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E14FA">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家庭消毒</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E6520A1">
            <w:pPr>
              <w:widowControl/>
              <w:spacing w:line="400" w:lineRule="exact"/>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cs="Times New Roman"/>
                <w:color w:val="000000"/>
                <w:sz w:val="24"/>
                <w:lang w:eastAsia="zh-CN"/>
              </w:rPr>
              <w:t>元</w:t>
            </w:r>
            <w:r>
              <w:rPr>
                <w:rFonts w:hint="default" w:ascii="Times New Roman" w:hAnsi="Times New Roman" w:cs="Times New Roman"/>
                <w:color w:val="000000"/>
                <w:sz w:val="24"/>
                <w:lang w:val="en-US" w:eastAsia="zh-CN"/>
              </w:rPr>
              <w:t>/间（20平方米内.次）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32FF1546">
            <w:pPr>
              <w:widowControl/>
              <w:spacing w:line="400" w:lineRule="exact"/>
              <w:jc w:val="left"/>
              <w:textAlignment w:val="center"/>
              <w:rPr>
                <w:rFonts w:hint="default" w:ascii="Times New Roman" w:hAnsi="Times New Roman" w:eastAsia="方正仿宋_GBK" w:cs="Times New Roman"/>
                <w:color w:val="000000"/>
                <w:sz w:val="24"/>
                <w:lang w:eastAsia="zh-CN"/>
              </w:rPr>
            </w:pPr>
            <w:r>
              <w:rPr>
                <w:rFonts w:hint="default" w:ascii="Times New Roman" w:hAnsi="Times New Roman" w:cs="Times New Roman"/>
                <w:color w:val="000000"/>
                <w:sz w:val="24"/>
                <w:lang w:eastAsia="zh-CN"/>
              </w:rPr>
              <w:t>不含上门服务费。</w:t>
            </w:r>
          </w:p>
        </w:tc>
      </w:tr>
      <w:tr w14:paraId="76446E89">
        <w:tblPrEx>
          <w:tblCellMar>
            <w:top w:w="0" w:type="dxa"/>
            <w:left w:w="108" w:type="dxa"/>
            <w:bottom w:w="0" w:type="dxa"/>
            <w:right w:w="108" w:type="dxa"/>
          </w:tblCellMar>
        </w:tblPrEx>
        <w:trPr>
          <w:trHeight w:val="20" w:hRule="atLeast"/>
        </w:trPr>
        <w:tc>
          <w:tcPr>
            <w:tcW w:w="8964" w:type="dxa"/>
            <w:gridSpan w:val="4"/>
            <w:tcBorders>
              <w:top w:val="single" w:color="000000" w:sz="4" w:space="0"/>
              <w:left w:val="single" w:color="000000" w:sz="4" w:space="0"/>
              <w:bottom w:val="single" w:color="000000" w:sz="4" w:space="0"/>
              <w:right w:val="single" w:color="000000" w:sz="4" w:space="0"/>
            </w:tcBorders>
            <w:noWrap w:val="0"/>
            <w:vAlign w:val="center"/>
          </w:tcPr>
          <w:p w14:paraId="56020BBE">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三、治丧守灵特色服务</w:t>
            </w:r>
          </w:p>
        </w:tc>
      </w:tr>
      <w:tr w14:paraId="22BA2CC9">
        <w:tblPrEx>
          <w:tblCellMar>
            <w:top w:w="0" w:type="dxa"/>
            <w:left w:w="108" w:type="dxa"/>
            <w:bottom w:w="0" w:type="dxa"/>
            <w:right w:w="108" w:type="dxa"/>
          </w:tblCellMar>
        </w:tblPrEx>
        <w:trPr>
          <w:trHeight w:val="54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CFAA64D">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B219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横幅（大挽联制作）</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5CCC0B8">
            <w:pPr>
              <w:widowControl/>
              <w:spacing w:line="400" w:lineRule="exact"/>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/次（三天内）</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720B5C3">
            <w:pPr>
              <w:widowControl/>
              <w:spacing w:line="400" w:lineRule="exact"/>
              <w:jc w:val="left"/>
              <w:textAlignment w:val="center"/>
              <w:rPr>
                <w:rFonts w:hint="default" w:ascii="Times New Roman" w:hAnsi="Times New Roman" w:eastAsia="方正仿宋_GBK" w:cs="Times New Roman"/>
                <w:color w:val="000000"/>
                <w:sz w:val="24"/>
                <w:lang w:eastAsia="zh-CN"/>
              </w:rPr>
            </w:pPr>
            <w:r>
              <w:rPr>
                <w:rFonts w:hint="default" w:ascii="Times New Roman" w:hAnsi="Times New Roman" w:cs="Times New Roman"/>
                <w:color w:val="000000"/>
                <w:kern w:val="0"/>
                <w:sz w:val="24"/>
                <w:lang w:eastAsia="zh-CN" w:bidi="ar"/>
              </w:rPr>
              <w:t>守灵期间内，含材料。</w:t>
            </w:r>
          </w:p>
        </w:tc>
      </w:tr>
      <w:tr w14:paraId="56D16085">
        <w:tblPrEx>
          <w:tblCellMar>
            <w:top w:w="0" w:type="dxa"/>
            <w:left w:w="108" w:type="dxa"/>
            <w:bottom w:w="0" w:type="dxa"/>
            <w:right w:w="108" w:type="dxa"/>
          </w:tblCellMar>
        </w:tblPrEx>
        <w:trPr>
          <w:trHeight w:val="54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28DD8D3F">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041A7">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挽联、祭条制作</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D7911A0">
            <w:pPr>
              <w:widowControl/>
              <w:spacing w:line="400" w:lineRule="exact"/>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/幅</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775916FB">
            <w:pPr>
              <w:widowControl/>
              <w:spacing w:line="400" w:lineRule="exact"/>
              <w:jc w:val="left"/>
              <w:textAlignment w:val="center"/>
              <w:rPr>
                <w:rFonts w:hint="default" w:ascii="Times New Roman" w:hAnsi="Times New Roman" w:eastAsia="方正仿宋_GBK" w:cs="Times New Roman"/>
                <w:color w:val="000000"/>
                <w:sz w:val="24"/>
                <w:lang w:eastAsia="zh-CN"/>
              </w:rPr>
            </w:pPr>
            <w:r>
              <w:rPr>
                <w:rFonts w:hint="default" w:ascii="Times New Roman" w:hAnsi="Times New Roman" w:cs="Times New Roman"/>
                <w:color w:val="000000"/>
                <w:kern w:val="0"/>
                <w:sz w:val="24"/>
                <w:lang w:eastAsia="zh-CN" w:bidi="ar"/>
              </w:rPr>
              <w:t>含材料</w:t>
            </w:r>
          </w:p>
        </w:tc>
      </w:tr>
      <w:tr w14:paraId="113BAC42">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4ABE6EC">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3</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61394">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电子、写真、代发</w:t>
            </w:r>
          </w:p>
          <w:p w14:paraId="1EF4849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讣告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08AF089">
            <w:pPr>
              <w:widowControl/>
              <w:spacing w:line="400" w:lineRule="exact"/>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/幅</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4143BAD">
            <w:pPr>
              <w:widowControl/>
              <w:spacing w:line="400" w:lineRule="exact"/>
              <w:jc w:val="left"/>
              <w:textAlignment w:val="center"/>
              <w:rPr>
                <w:rFonts w:hint="default" w:ascii="Times New Roman" w:hAnsi="Times New Roman" w:eastAsia="方正仿宋_GBK" w:cs="Times New Roman"/>
                <w:color w:val="000000"/>
                <w:sz w:val="24"/>
                <w:lang w:eastAsia="zh-CN"/>
              </w:rPr>
            </w:pPr>
            <w:r>
              <w:rPr>
                <w:rFonts w:hint="default" w:ascii="Times New Roman" w:hAnsi="Times New Roman" w:cs="Times New Roman"/>
                <w:color w:val="000000"/>
                <w:kern w:val="0"/>
                <w:sz w:val="24"/>
                <w:lang w:eastAsia="zh-CN" w:bidi="ar"/>
              </w:rPr>
              <w:t>含材料</w:t>
            </w:r>
          </w:p>
        </w:tc>
      </w:tr>
      <w:tr w14:paraId="33B340CE">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443AA4F3">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4</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1AB78">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灵堂门框布置</w:t>
            </w:r>
          </w:p>
          <w:p w14:paraId="462F969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（绸布）　</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058C786">
            <w:pPr>
              <w:widowControl/>
              <w:spacing w:line="400" w:lineRule="exact"/>
              <w:jc w:val="center"/>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cs="Times New Roman"/>
                <w:color w:val="000000"/>
                <w:sz w:val="24"/>
                <w:lang w:eastAsia="zh-CN"/>
              </w:rPr>
              <w:t>元</w:t>
            </w:r>
            <w:r>
              <w:rPr>
                <w:rFonts w:hint="default" w:ascii="Times New Roman" w:hAnsi="Times New Roman" w:cs="Times New Roman"/>
                <w:color w:val="000000"/>
                <w:sz w:val="24"/>
                <w:lang w:val="en-US" w:eastAsia="zh-CN"/>
              </w:rPr>
              <w:t>/套</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BF58CD1">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按需求布置各类灵堂门框。</w:t>
            </w:r>
          </w:p>
        </w:tc>
      </w:tr>
      <w:tr w14:paraId="05EF2725">
        <w:tblPrEx>
          <w:tblCellMar>
            <w:top w:w="0" w:type="dxa"/>
            <w:left w:w="108" w:type="dxa"/>
            <w:bottom w:w="0" w:type="dxa"/>
            <w:right w:w="108" w:type="dxa"/>
          </w:tblCellMar>
        </w:tblPrEx>
        <w:trPr>
          <w:trHeight w:val="554"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3DB9030A">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5</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48F94">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写字包场</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63D818A">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每厅</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C2E299F">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三天且根据厅堂大小。</w:t>
            </w:r>
          </w:p>
        </w:tc>
      </w:tr>
      <w:tr w14:paraId="3077BD1A">
        <w:tblPrEx>
          <w:tblCellMar>
            <w:top w:w="0" w:type="dxa"/>
            <w:left w:w="108" w:type="dxa"/>
            <w:bottom w:w="0" w:type="dxa"/>
            <w:right w:w="108" w:type="dxa"/>
          </w:tblCellMar>
        </w:tblPrEx>
        <w:trPr>
          <w:trHeight w:val="554"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3D2424AC">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6</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A5CD6">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礼乐送灵</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7638AEE">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3人次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376EBDE8">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三人吹奏乐曲护送遗体或骨灰</w:t>
            </w:r>
            <w:r>
              <w:rPr>
                <w:rFonts w:hint="default" w:ascii="Times New Roman" w:hAnsi="Times New Roman" w:eastAsia="方正仿宋_GBK" w:cs="Times New Roman"/>
                <w:color w:val="000000"/>
                <w:kern w:val="0"/>
                <w:sz w:val="24"/>
                <w:lang w:bidi="ar"/>
              </w:rPr>
              <w:t>。</w:t>
            </w:r>
          </w:p>
        </w:tc>
      </w:tr>
      <w:tr w14:paraId="713B75B8">
        <w:tblPrEx>
          <w:tblCellMar>
            <w:top w:w="0" w:type="dxa"/>
            <w:left w:w="108" w:type="dxa"/>
            <w:bottom w:w="0" w:type="dxa"/>
            <w:right w:w="108" w:type="dxa"/>
          </w:tblCellMar>
        </w:tblPrEx>
        <w:trPr>
          <w:trHeight w:val="554"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016AE63">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7</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6CE5D">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丧礼乐队</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6149C73">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5人次/2小时</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AB9BBC2">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5人组合演唱乐队（2小时）。</w:t>
            </w:r>
          </w:p>
        </w:tc>
      </w:tr>
      <w:tr w14:paraId="6C6C87A9">
        <w:tblPrEx>
          <w:tblCellMar>
            <w:top w:w="0" w:type="dxa"/>
            <w:left w:w="108" w:type="dxa"/>
            <w:bottom w:w="0" w:type="dxa"/>
            <w:right w:w="108" w:type="dxa"/>
          </w:tblCellMar>
        </w:tblPrEx>
        <w:trPr>
          <w:trHeight w:val="55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87173">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8</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4C00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遗像制作</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920A0E3">
            <w:pPr>
              <w:widowControl/>
              <w:spacing w:line="400" w:lineRule="exact"/>
              <w:jc w:val="center"/>
              <w:textAlignment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kern w:val="0"/>
                <w:sz w:val="24"/>
                <w:lang w:eastAsia="zh-CN" w:bidi="ar"/>
              </w:rPr>
              <w:t>元</w:t>
            </w:r>
            <w:r>
              <w:rPr>
                <w:rFonts w:hint="default" w:ascii="Times New Roman" w:hAnsi="Times New Roman" w:eastAsia="方正仿宋_GBK" w:cs="Times New Roman"/>
                <w:color w:val="000000"/>
                <w:kern w:val="0"/>
                <w:sz w:val="24"/>
                <w:lang w:val="en-US" w:eastAsia="zh-CN" w:bidi="ar"/>
              </w:rPr>
              <w:t>/幅</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3F3E3A6D">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各类尺寸遗像的制作</w:t>
            </w:r>
            <w:r>
              <w:rPr>
                <w:rFonts w:hint="default" w:ascii="Times New Roman" w:hAnsi="Times New Roman" w:eastAsia="方正仿宋_GBK" w:cs="Times New Roman"/>
                <w:color w:val="000000"/>
                <w:kern w:val="0"/>
                <w:sz w:val="24"/>
                <w:lang w:bidi="ar"/>
              </w:rPr>
              <w:t>。</w:t>
            </w:r>
          </w:p>
        </w:tc>
      </w:tr>
      <w:tr w14:paraId="235A073D">
        <w:tblPrEx>
          <w:tblCellMar>
            <w:top w:w="0" w:type="dxa"/>
            <w:left w:w="108" w:type="dxa"/>
            <w:bottom w:w="0" w:type="dxa"/>
            <w:right w:w="108" w:type="dxa"/>
          </w:tblCellMar>
        </w:tblPrEx>
        <w:trPr>
          <w:trHeight w:val="554"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757901E">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kern w:val="0"/>
                <w:sz w:val="22"/>
                <w:szCs w:val="22"/>
                <w:lang w:bidi="ar"/>
              </w:rPr>
              <w:t>9</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1DB1E">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遗像台装饰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C628B1B">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sz w:val="24"/>
              </w:rPr>
              <w:t>套</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7CC910F1">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遗像周围装饰。</w:t>
            </w:r>
          </w:p>
        </w:tc>
      </w:tr>
      <w:tr w14:paraId="1271A732">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15282EE">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10</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B831E">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冰棺棺围布置</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4B7368E">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sz w:val="24"/>
              </w:rPr>
              <w:t>套</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EA9B7A6">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冰棺四周装饰。</w:t>
            </w:r>
          </w:p>
        </w:tc>
      </w:tr>
      <w:tr w14:paraId="07E6F8BC">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EAC72EB">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7D327">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机麻租用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D9D2C87">
            <w:pPr>
              <w:widowControl/>
              <w:spacing w:line="400" w:lineRule="exact"/>
              <w:jc w:val="left"/>
              <w:textAlignment w:val="center"/>
              <w:rPr>
                <w:rFonts w:hint="default" w:ascii="Times New Roman" w:hAnsi="Times New Roman" w:eastAsia="方正仿宋_GBK" w:cs="Times New Roman"/>
                <w:color w:val="000000"/>
                <w:sz w:val="24"/>
                <w:lang w:val="en-US" w:eastAsia="zh-CN"/>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/台.次（三天内）</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CDF26AE">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守灵期间租用</w:t>
            </w:r>
            <w:r>
              <w:rPr>
                <w:rFonts w:hint="default" w:ascii="Times New Roman" w:hAnsi="Times New Roman" w:eastAsia="方正仿宋_GBK" w:cs="Times New Roman"/>
                <w:color w:val="000000"/>
                <w:kern w:val="0"/>
                <w:sz w:val="24"/>
                <w:lang w:bidi="ar"/>
              </w:rPr>
              <w:t>。</w:t>
            </w:r>
          </w:p>
        </w:tc>
      </w:tr>
      <w:tr w14:paraId="37B13420">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007580B">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6470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接灵仪式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FF0F24F">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D459BFE">
            <w:pPr>
              <w:spacing w:line="400" w:lineRule="exact"/>
              <w:jc w:val="left"/>
              <w:rPr>
                <w:rFonts w:hint="default" w:ascii="Times New Roman" w:hAnsi="Times New Roman" w:eastAsia="方正仿宋_GBK" w:cs="Times New Roman"/>
                <w:color w:val="000000"/>
                <w:sz w:val="24"/>
              </w:rPr>
            </w:pPr>
          </w:p>
        </w:tc>
      </w:tr>
      <w:tr w14:paraId="65E4F69F">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78AC75CE">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13</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DAB3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入灵仪式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FAD5FB0">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746B3FFA">
            <w:pPr>
              <w:spacing w:line="400" w:lineRule="exact"/>
              <w:jc w:val="left"/>
              <w:rPr>
                <w:rFonts w:hint="default" w:ascii="Times New Roman" w:hAnsi="Times New Roman" w:eastAsia="方正仿宋_GBK" w:cs="Times New Roman"/>
                <w:color w:val="000000"/>
                <w:sz w:val="24"/>
              </w:rPr>
            </w:pPr>
          </w:p>
        </w:tc>
      </w:tr>
      <w:tr w14:paraId="165A2343">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184C32A">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14</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A3DD8">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供盒仪式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EC066F8">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BBEE6CF">
            <w:pPr>
              <w:spacing w:line="400" w:lineRule="exact"/>
              <w:jc w:val="left"/>
              <w:rPr>
                <w:rFonts w:hint="default" w:ascii="Times New Roman" w:hAnsi="Times New Roman" w:eastAsia="方正仿宋_GBK" w:cs="Times New Roman"/>
                <w:color w:val="000000"/>
                <w:sz w:val="24"/>
              </w:rPr>
            </w:pPr>
          </w:p>
        </w:tc>
      </w:tr>
      <w:tr w14:paraId="455720FE">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16BAC37F">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15</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1CBAE">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供饭仪式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439245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883D6C7">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仿真品。</w:t>
            </w:r>
          </w:p>
        </w:tc>
      </w:tr>
      <w:tr w14:paraId="18EA732C">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3776B944">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16</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4065F">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告别仪式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AD2AB92">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D956907">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告别仪式司仪、悼词。</w:t>
            </w:r>
          </w:p>
        </w:tc>
      </w:tr>
      <w:tr w14:paraId="6C058AFC">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688171D">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17</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A8C5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护灵仪式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30987D0">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BC62FC4">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告别、护灵仪式司仪、悼词。</w:t>
            </w:r>
          </w:p>
        </w:tc>
      </w:tr>
      <w:tr w14:paraId="76828DE7">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53812A44">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18</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9DAB5">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抬棺仪式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4D5E603">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25822068">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尊体抬灵服务。</w:t>
            </w:r>
          </w:p>
        </w:tc>
      </w:tr>
      <w:tr w14:paraId="067C2DF4">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52488A24">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19</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C8B8C">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出殡仪式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15B1C3F">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482368F">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spacing w:val="-11"/>
                <w:kern w:val="0"/>
                <w:sz w:val="24"/>
                <w:lang w:eastAsia="zh-CN" w:bidi="ar"/>
              </w:rPr>
              <w:t>守灵结束，出殡的</w:t>
            </w:r>
            <w:r>
              <w:rPr>
                <w:rFonts w:hint="default" w:ascii="Times New Roman" w:hAnsi="Times New Roman" w:eastAsia="方正仿宋_GBK" w:cs="Times New Roman"/>
                <w:color w:val="000000"/>
                <w:spacing w:val="-11"/>
                <w:kern w:val="0"/>
                <w:sz w:val="24"/>
                <w:lang w:bidi="ar"/>
              </w:rPr>
              <w:t>礼仪服务。</w:t>
            </w:r>
          </w:p>
        </w:tc>
      </w:tr>
      <w:tr w14:paraId="54A73D60">
        <w:tblPrEx>
          <w:tblCellMar>
            <w:top w:w="0" w:type="dxa"/>
            <w:left w:w="108" w:type="dxa"/>
            <w:bottom w:w="0" w:type="dxa"/>
            <w:right w:w="108" w:type="dxa"/>
          </w:tblCellMar>
        </w:tblPrEx>
        <w:trPr>
          <w:trHeight w:val="441"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59897DC3">
            <w:pPr>
              <w:widowControl/>
              <w:spacing w:line="40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20</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5D683">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骨灰送灵仪式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BACBF97">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F353399">
            <w:pPr>
              <w:widowControl/>
              <w:spacing w:line="400" w:lineRule="exact"/>
              <w:jc w:val="lef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专业礼仪送灵盒存放或上下车。</w:t>
            </w:r>
          </w:p>
        </w:tc>
      </w:tr>
      <w:tr w14:paraId="4F3C677A">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0FE4F857">
            <w:pPr>
              <w:widowControl/>
              <w:spacing w:line="400" w:lineRule="exact"/>
              <w:jc w:val="center"/>
              <w:textAlignment w:val="center"/>
              <w:rPr>
                <w:rFonts w:hint="default" w:ascii="Times New Roman" w:hAnsi="Times New Roman" w:eastAsia="方正仿宋_GBK" w:cs="Times New Roman"/>
                <w:color w:val="000000"/>
                <w:kern w:val="0"/>
                <w:sz w:val="22"/>
                <w:szCs w:val="22"/>
                <w:lang w:bidi="ar"/>
              </w:rPr>
            </w:pPr>
            <w:r>
              <w:rPr>
                <w:rFonts w:hint="default" w:ascii="Times New Roman" w:hAnsi="Times New Roman" w:eastAsia="方正仿宋_GBK" w:cs="Times New Roman"/>
                <w:color w:val="000000"/>
                <w:kern w:val="0"/>
                <w:sz w:val="22"/>
                <w:szCs w:val="22"/>
                <w:lang w:bidi="ar"/>
              </w:rPr>
              <w:t>21</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98D9F">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骨灰移灵仪式</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C3CA9FC">
            <w:pPr>
              <w:widowControl/>
              <w:spacing w:line="400" w:lineRule="exact"/>
              <w:jc w:val="center"/>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421388BB">
            <w:pPr>
              <w:widowControl/>
              <w:spacing w:line="400" w:lineRule="exact"/>
              <w:jc w:val="left"/>
              <w:textAlignment w:val="center"/>
              <w:rPr>
                <w:rFonts w:hint="default" w:ascii="Times New Roman" w:hAnsi="Times New Roman" w:eastAsia="方正仿宋_GBK" w:cs="Times New Roman"/>
                <w:color w:val="000000"/>
                <w:kern w:val="0"/>
                <w:sz w:val="24"/>
                <w:lang w:bidi="ar"/>
              </w:rPr>
            </w:pPr>
            <w:r>
              <w:rPr>
                <w:rFonts w:hint="default" w:ascii="Times New Roman" w:hAnsi="Times New Roman" w:eastAsia="方正仿宋_GBK" w:cs="Times New Roman"/>
                <w:color w:val="000000"/>
                <w:kern w:val="0"/>
                <w:sz w:val="24"/>
                <w:lang w:bidi="ar"/>
              </w:rPr>
              <w:t>将骨灰盒从存放点取出祭拜的特色礼仪服务。</w:t>
            </w:r>
          </w:p>
        </w:tc>
      </w:tr>
      <w:tr w14:paraId="5E987A42">
        <w:tblPrEx>
          <w:tblCellMar>
            <w:top w:w="0" w:type="dxa"/>
            <w:left w:w="108" w:type="dxa"/>
            <w:bottom w:w="0" w:type="dxa"/>
            <w:right w:w="108" w:type="dxa"/>
          </w:tblCellMar>
        </w:tblPrEx>
        <w:trPr>
          <w:trHeight w:val="20"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CB73C70">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22</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91FC1">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个性化殡仪服务</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9464A87">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0398E59E">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根据</w:t>
            </w:r>
            <w:r>
              <w:rPr>
                <w:rFonts w:hint="default" w:ascii="Times New Roman" w:hAnsi="Times New Roman" w:eastAsia="方正仿宋_GBK" w:cs="Times New Roman"/>
                <w:color w:val="000000"/>
                <w:kern w:val="0"/>
                <w:sz w:val="24"/>
                <w:lang w:bidi="ar"/>
              </w:rPr>
              <w:t>客户特殊需求，提供</w:t>
            </w:r>
            <w:r>
              <w:rPr>
                <w:rFonts w:hint="default" w:ascii="Times New Roman" w:hAnsi="Times New Roman" w:cs="Times New Roman"/>
                <w:color w:val="000000"/>
                <w:kern w:val="0"/>
                <w:sz w:val="24"/>
                <w:lang w:eastAsia="zh-CN" w:bidi="ar"/>
              </w:rPr>
              <w:t>特殊的厅堂布置、</w:t>
            </w:r>
            <w:r>
              <w:rPr>
                <w:rFonts w:hint="default" w:ascii="Times New Roman" w:hAnsi="Times New Roman" w:eastAsia="方正仿宋_GBK" w:cs="Times New Roman"/>
                <w:color w:val="000000"/>
                <w:kern w:val="0"/>
                <w:sz w:val="24"/>
                <w:lang w:bidi="ar"/>
              </w:rPr>
              <w:t>制作、</w:t>
            </w:r>
            <w:r>
              <w:rPr>
                <w:rFonts w:hint="default" w:ascii="Times New Roman" w:hAnsi="Times New Roman" w:cs="Times New Roman"/>
                <w:color w:val="000000"/>
                <w:kern w:val="0"/>
                <w:sz w:val="24"/>
                <w:lang w:eastAsia="zh-CN" w:bidi="ar"/>
              </w:rPr>
              <w:t>策划</w:t>
            </w:r>
            <w:r>
              <w:rPr>
                <w:rFonts w:hint="default" w:ascii="Times New Roman" w:hAnsi="Times New Roman" w:eastAsia="方正仿宋_GBK" w:cs="Times New Roman"/>
                <w:color w:val="000000"/>
                <w:kern w:val="0"/>
                <w:sz w:val="24"/>
                <w:lang w:bidi="ar"/>
              </w:rPr>
              <w:t>、组织实施</w:t>
            </w:r>
            <w:r>
              <w:rPr>
                <w:rFonts w:hint="default" w:ascii="Times New Roman" w:hAnsi="Times New Roman" w:cs="Times New Roman"/>
                <w:color w:val="000000"/>
                <w:kern w:val="0"/>
                <w:sz w:val="24"/>
                <w:lang w:eastAsia="zh-CN" w:bidi="ar"/>
              </w:rPr>
              <w:t>等</w:t>
            </w:r>
            <w:r>
              <w:rPr>
                <w:rFonts w:hint="default" w:ascii="Times New Roman" w:hAnsi="Times New Roman" w:eastAsia="方正仿宋_GBK" w:cs="Times New Roman"/>
                <w:color w:val="000000"/>
                <w:kern w:val="0"/>
                <w:sz w:val="24"/>
                <w:lang w:bidi="ar"/>
              </w:rPr>
              <w:t>服务。</w:t>
            </w:r>
          </w:p>
        </w:tc>
      </w:tr>
      <w:tr w14:paraId="7747A110">
        <w:tblPrEx>
          <w:tblCellMar>
            <w:top w:w="0" w:type="dxa"/>
            <w:left w:w="108" w:type="dxa"/>
            <w:bottom w:w="0" w:type="dxa"/>
            <w:right w:w="108" w:type="dxa"/>
          </w:tblCellMar>
        </w:tblPrEx>
        <w:trPr>
          <w:trHeight w:val="455"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78BC8CF8">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23</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1A565">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生命回忆录</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41C34E6">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544FD113">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根据丧属需求进行制作。</w:t>
            </w:r>
          </w:p>
        </w:tc>
      </w:tr>
      <w:tr w14:paraId="3AD66B15">
        <w:tblPrEx>
          <w:tblCellMar>
            <w:top w:w="0" w:type="dxa"/>
            <w:left w:w="108" w:type="dxa"/>
            <w:bottom w:w="0" w:type="dxa"/>
            <w:right w:w="108" w:type="dxa"/>
          </w:tblCellMar>
        </w:tblPrEx>
        <w:trPr>
          <w:trHeight w:val="455" w:hRule="atLeast"/>
        </w:trPr>
        <w:tc>
          <w:tcPr>
            <w:tcW w:w="863" w:type="dxa"/>
            <w:tcBorders>
              <w:top w:val="single" w:color="000000" w:sz="4" w:space="0"/>
              <w:left w:val="single" w:color="000000" w:sz="4" w:space="0"/>
              <w:bottom w:val="single" w:color="000000" w:sz="4" w:space="0"/>
              <w:right w:val="nil"/>
            </w:tcBorders>
            <w:shd w:val="clear" w:color="auto" w:fill="auto"/>
            <w:noWrap w:val="0"/>
            <w:vAlign w:val="center"/>
          </w:tcPr>
          <w:p w14:paraId="6BDC9AF3">
            <w:pPr>
              <w:widowControl/>
              <w:spacing w:line="400" w:lineRule="exact"/>
              <w:jc w:val="center"/>
              <w:textAlignment w:val="center"/>
              <w:rPr>
                <w:rFonts w:hint="default" w:ascii="Times New Roman" w:hAnsi="Times New Roman" w:eastAsia="方正仿宋_GBK" w:cs="Times New Roman"/>
                <w:color w:val="000000"/>
                <w:sz w:val="22"/>
                <w:szCs w:val="22"/>
              </w:rPr>
            </w:pPr>
            <w:r>
              <w:rPr>
                <w:rFonts w:hint="default" w:ascii="Times New Roman" w:hAnsi="Times New Roman" w:eastAsia="方正仿宋_GBK" w:cs="Times New Roman"/>
                <w:color w:val="000000"/>
                <w:sz w:val="22"/>
                <w:szCs w:val="22"/>
              </w:rPr>
              <w:t>24</w:t>
            </w: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994B0">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摄、照像服务</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79C9AA4">
            <w:pPr>
              <w:widowControl/>
              <w:spacing w:line="400" w:lineRule="exact"/>
              <w:jc w:val="center"/>
              <w:textAlignment w:val="center"/>
              <w:rPr>
                <w:rFonts w:hint="default" w:ascii="Times New Roman" w:hAnsi="Times New Roman" w:eastAsia="方正仿宋_GBK" w:cs="Times New Roman"/>
                <w:color w:val="000000"/>
                <w:sz w:val="24"/>
              </w:rPr>
            </w:pPr>
            <w:r>
              <w:rPr>
                <w:rFonts w:hint="default" w:ascii="Times New Roman" w:hAnsi="Times New Roman" w:cs="Times New Roman"/>
                <w:color w:val="000000"/>
                <w:kern w:val="0"/>
                <w:sz w:val="24"/>
                <w:lang w:eastAsia="zh-CN" w:bidi="ar"/>
              </w:rPr>
              <w:t>元</w:t>
            </w:r>
            <w:r>
              <w:rPr>
                <w:rFonts w:hint="default" w:ascii="Times New Roman" w:hAnsi="Times New Roman" w:cs="Times New Roman"/>
                <w:color w:val="000000"/>
                <w:kern w:val="0"/>
                <w:sz w:val="24"/>
                <w:lang w:val="en-US" w:eastAsia="zh-CN" w:bidi="ar"/>
              </w:rPr>
              <w:t>/</w:t>
            </w:r>
            <w:r>
              <w:rPr>
                <w:rFonts w:hint="default" w:ascii="Times New Roman" w:hAnsi="Times New Roman" w:eastAsia="方正仿宋_GBK" w:cs="Times New Roman"/>
                <w:color w:val="000000"/>
                <w:kern w:val="0"/>
                <w:sz w:val="24"/>
                <w:lang w:bidi="ar"/>
              </w:rPr>
              <w:t>次</w:t>
            </w:r>
          </w:p>
        </w:tc>
        <w:tc>
          <w:tcPr>
            <w:tcW w:w="3944" w:type="dxa"/>
            <w:tcBorders>
              <w:top w:val="single" w:color="000000" w:sz="4" w:space="0"/>
              <w:left w:val="single" w:color="000000" w:sz="4" w:space="0"/>
              <w:bottom w:val="single" w:color="000000" w:sz="4" w:space="0"/>
              <w:right w:val="single" w:color="000000" w:sz="4" w:space="0"/>
            </w:tcBorders>
            <w:noWrap w:val="0"/>
            <w:vAlign w:val="center"/>
          </w:tcPr>
          <w:p w14:paraId="1AC20494">
            <w:pPr>
              <w:widowControl/>
              <w:spacing w:line="400" w:lineRule="exact"/>
              <w:jc w:val="left"/>
              <w:textAlignment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bidi="ar"/>
              </w:rPr>
              <w:t>为厅堂告别活动过程</w:t>
            </w:r>
            <w:r>
              <w:rPr>
                <w:rFonts w:hint="default" w:ascii="Times New Roman" w:hAnsi="Times New Roman" w:cs="Times New Roman"/>
                <w:color w:val="000000"/>
                <w:kern w:val="0"/>
                <w:sz w:val="24"/>
                <w:lang w:eastAsia="zh-CN" w:bidi="ar"/>
              </w:rPr>
              <w:t>照相、</w:t>
            </w:r>
            <w:r>
              <w:rPr>
                <w:rFonts w:hint="default" w:ascii="Times New Roman" w:hAnsi="Times New Roman" w:eastAsia="方正仿宋_GBK" w:cs="Times New Roman"/>
                <w:color w:val="000000"/>
                <w:kern w:val="0"/>
                <w:sz w:val="24"/>
                <w:lang w:bidi="ar"/>
              </w:rPr>
              <w:t>摄像。</w:t>
            </w:r>
          </w:p>
        </w:tc>
      </w:tr>
      <w:tr w14:paraId="5DFF725E">
        <w:tblPrEx>
          <w:tblCellMar>
            <w:top w:w="0" w:type="dxa"/>
            <w:left w:w="108" w:type="dxa"/>
            <w:bottom w:w="0" w:type="dxa"/>
            <w:right w:w="108" w:type="dxa"/>
          </w:tblCellMar>
        </w:tblPrEx>
        <w:trPr>
          <w:trHeight w:val="400" w:hRule="atLeast"/>
        </w:trPr>
        <w:tc>
          <w:tcPr>
            <w:tcW w:w="896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4CDB0E9">
            <w:pPr>
              <w:widowControl/>
              <w:spacing w:line="400" w:lineRule="exact"/>
              <w:jc w:val="center"/>
              <w:textAlignment w:val="center"/>
              <w:rPr>
                <w:rFonts w:hint="default" w:ascii="Times New Roman" w:hAnsi="Times New Roman" w:eastAsia="方正黑体_GBK" w:cs="Times New Roman"/>
                <w:color w:val="000000"/>
                <w:sz w:val="24"/>
              </w:rPr>
            </w:pPr>
            <w:r>
              <w:rPr>
                <w:rFonts w:hint="default" w:ascii="Times New Roman" w:hAnsi="Times New Roman" w:eastAsia="方正黑体_GBK" w:cs="Times New Roman"/>
                <w:color w:val="000000"/>
                <w:kern w:val="0"/>
                <w:sz w:val="24"/>
                <w:lang w:bidi="ar"/>
              </w:rPr>
              <w:t>四、丧葬用品：治丧守灵所需的用品，丧属自愿选择，满足其需求。</w:t>
            </w:r>
          </w:p>
        </w:tc>
      </w:tr>
      <w:tr w14:paraId="57367F0D">
        <w:tblPrEx>
          <w:tblCellMar>
            <w:top w:w="0" w:type="dxa"/>
            <w:left w:w="108" w:type="dxa"/>
            <w:bottom w:w="0" w:type="dxa"/>
            <w:right w:w="108" w:type="dxa"/>
          </w:tblCellMar>
        </w:tblPrEx>
        <w:trPr>
          <w:trHeight w:val="400" w:hRule="atLeast"/>
        </w:trPr>
        <w:tc>
          <w:tcPr>
            <w:tcW w:w="896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7E0491D">
            <w:pPr>
              <w:spacing w:line="400" w:lineRule="exact"/>
              <w:jc w:val="center"/>
              <w:rPr>
                <w:rFonts w:hint="default" w:ascii="Times New Roman" w:hAnsi="Times New Roman" w:eastAsia="方正黑体_GBK" w:cs="Times New Roman"/>
                <w:color w:val="000000"/>
                <w:sz w:val="24"/>
              </w:rPr>
            </w:pPr>
          </w:p>
        </w:tc>
      </w:tr>
      <w:tr w14:paraId="06206586">
        <w:tblPrEx>
          <w:tblCellMar>
            <w:top w:w="0" w:type="dxa"/>
            <w:left w:w="108" w:type="dxa"/>
            <w:bottom w:w="0" w:type="dxa"/>
            <w:right w:w="108" w:type="dxa"/>
          </w:tblCellMar>
        </w:tblPrEx>
        <w:trPr>
          <w:trHeight w:val="400" w:hRule="atLeast"/>
        </w:trPr>
        <w:tc>
          <w:tcPr>
            <w:tcW w:w="8964" w:type="dxa"/>
            <w:gridSpan w:val="4"/>
            <w:tcBorders>
              <w:top w:val="single" w:color="000000" w:sz="4" w:space="0"/>
              <w:left w:val="single" w:color="000000" w:sz="4" w:space="0"/>
              <w:bottom w:val="single" w:color="000000" w:sz="4" w:space="0"/>
              <w:right w:val="single" w:color="000000" w:sz="4" w:space="0"/>
            </w:tcBorders>
            <w:noWrap w:val="0"/>
            <w:vAlign w:val="center"/>
          </w:tcPr>
          <w:p w14:paraId="672EE08B">
            <w:pPr>
              <w:widowControl/>
              <w:spacing w:line="400" w:lineRule="exact"/>
              <w:ind w:firstLine="480" w:firstLineChars="200"/>
              <w:textAlignment w:val="center"/>
              <w:rPr>
                <w:rStyle w:val="15"/>
                <w:rFonts w:hint="default" w:ascii="Times New Roman" w:hAnsi="Times New Roman" w:eastAsia="方正仿宋_GBK" w:cs="Times New Roman"/>
                <w:lang w:bidi="ar"/>
              </w:rPr>
            </w:pPr>
            <w:r>
              <w:rPr>
                <w:rStyle w:val="15"/>
                <w:rFonts w:hint="default" w:ascii="Times New Roman" w:hAnsi="Times New Roman" w:eastAsia="方正仿宋_GBK" w:cs="Times New Roman"/>
                <w:lang w:bidi="ar"/>
              </w:rPr>
              <w:t>1.以上项目是为丧家提供的自愿选择的收费服务项目。</w:t>
            </w:r>
          </w:p>
          <w:p w14:paraId="17EC7CB3">
            <w:pPr>
              <w:widowControl/>
              <w:spacing w:line="400" w:lineRule="exact"/>
              <w:ind w:firstLine="480" w:firstLineChars="200"/>
              <w:textAlignment w:val="center"/>
              <w:rPr>
                <w:rStyle w:val="15"/>
                <w:rFonts w:hint="default" w:ascii="Times New Roman" w:hAnsi="Times New Roman" w:eastAsia="方正仿宋_GBK" w:cs="Times New Roman"/>
                <w:lang w:bidi="ar"/>
              </w:rPr>
            </w:pPr>
            <w:r>
              <w:rPr>
                <w:rStyle w:val="15"/>
                <w:rFonts w:hint="default" w:ascii="Times New Roman" w:hAnsi="Times New Roman" w:eastAsia="方正仿宋_GBK" w:cs="Times New Roman"/>
                <w:lang w:bidi="ar"/>
              </w:rPr>
              <w:t>2.殡仪馆正常作息时间为</w:t>
            </w:r>
            <w:r>
              <w:rPr>
                <w:rStyle w:val="16"/>
                <w:rFonts w:hint="default" w:ascii="Times New Roman" w:hAnsi="Times New Roman" w:cs="Times New Roman"/>
                <w:lang w:bidi="ar"/>
              </w:rPr>
              <w:t>8:00-18:00</w:t>
            </w:r>
            <w:r>
              <w:rPr>
                <w:rStyle w:val="15"/>
                <w:rFonts w:hint="default" w:ascii="Times New Roman" w:hAnsi="Times New Roman" w:eastAsia="方正仿宋_GBK" w:cs="Times New Roman"/>
                <w:lang w:bidi="ar"/>
              </w:rPr>
              <w:t>，其余时间遗体接运、遗体殡殓费用加收</w:t>
            </w:r>
            <w:r>
              <w:rPr>
                <w:rStyle w:val="16"/>
                <w:rFonts w:hint="default" w:ascii="Times New Roman" w:hAnsi="Times New Roman" w:cs="Times New Roman"/>
                <w:lang w:bidi="ar"/>
              </w:rPr>
              <w:t>20</w:t>
            </w:r>
            <w:r>
              <w:rPr>
                <w:rStyle w:val="15"/>
                <w:rFonts w:hint="default" w:ascii="Times New Roman" w:hAnsi="Times New Roman" w:eastAsia="方正仿宋_GBK" w:cs="Times New Roman"/>
                <w:lang w:bidi="ar"/>
              </w:rPr>
              <w:t>%。</w:t>
            </w:r>
          </w:p>
          <w:p w14:paraId="3ACE9CB4">
            <w:pPr>
              <w:spacing w:line="400" w:lineRule="exact"/>
              <w:ind w:firstLine="480" w:firstLineChars="200"/>
              <w:rPr>
                <w:rFonts w:hint="default" w:ascii="Times New Roman" w:hAnsi="Times New Roman" w:eastAsia="方正黑体_GBK" w:cs="Times New Roman"/>
                <w:color w:val="000000"/>
                <w:sz w:val="24"/>
              </w:rPr>
            </w:pPr>
            <w:r>
              <w:rPr>
                <w:rStyle w:val="15"/>
                <w:rFonts w:hint="default" w:ascii="Times New Roman" w:hAnsi="Times New Roman" w:eastAsia="方正仿宋_GBK" w:cs="Times New Roman"/>
                <w:lang w:bidi="ar"/>
              </w:rPr>
              <w:t>3.正常遗体：自然或因病死亡，死因明确，且无传染病、腹水、腐败、破损或水淹、灼烧等情况的遗体。特殊遗体：死因明确为“非正常死亡”的遗体；自然或因病死亡，遗体存在传染病、腹水、腐败、破损或水淹、灼烧等情况的。特殊遗体接运、殡殓等服务费用加收</w:t>
            </w:r>
            <w:r>
              <w:rPr>
                <w:rStyle w:val="16"/>
                <w:rFonts w:hint="default" w:ascii="Times New Roman" w:hAnsi="Times New Roman" w:cs="Times New Roman"/>
                <w:lang w:bidi="ar"/>
              </w:rPr>
              <w:t>50</w:t>
            </w:r>
            <w:r>
              <w:rPr>
                <w:rStyle w:val="15"/>
                <w:rFonts w:hint="default" w:ascii="Times New Roman" w:hAnsi="Times New Roman" w:eastAsia="方正仿宋_GBK" w:cs="Times New Roman"/>
                <w:lang w:bidi="ar"/>
              </w:rPr>
              <w:t>%，特殊遗体外运上车、遗体遗物清理、垫盖戴帽子穿鞋袜等、普通淋浴、塑料布或遗体包裹、冷藏棺遗体棺（棺罩）消毒等收费加倍。</w:t>
            </w:r>
          </w:p>
        </w:tc>
      </w:tr>
    </w:tbl>
    <w:p w14:paraId="232F1C66">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02765BB7">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6BC166B5">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74716591">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6E17892B">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7E383E19">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46E3BE84">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2BE796A8">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50C4BE91">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14C40E3A">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063BBCC5">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4B8E12AE">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70F4D988">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5C039C9E">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3BBC2407">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3AB62B4F">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54462214">
      <w:pPr>
        <w:pStyle w:val="4"/>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方正仿宋_GBK" w:cs="Times New Roman"/>
          <w:lang w:val="en-US" w:bidi="ar-SA"/>
        </w:rPr>
      </w:pPr>
    </w:p>
    <w:p w14:paraId="58031818">
      <w:pPr>
        <w:pBdr>
          <w:top w:val="single" w:color="auto" w:sz="4" w:space="1"/>
          <w:bottom w:val="single" w:color="auto" w:sz="4" w:space="1"/>
          <w:between w:val="single" w:color="auto" w:sz="4" w:space="1"/>
        </w:pBdr>
        <w:spacing w:line="600" w:lineRule="exact"/>
        <w:rPr>
          <w:rFonts w:hint="default" w:ascii="Times New Roman" w:hAnsi="Times New Roman" w:eastAsia="方正仿宋_GBK" w:cs="Times New Roman"/>
          <w:kern w:val="0"/>
          <w:sz w:val="28"/>
          <w:szCs w:val="28"/>
        </w:rPr>
      </w:pPr>
      <w:r>
        <w:rPr>
          <w:rFonts w:hint="default" w:ascii="Times New Roman" w:hAnsi="Times New Roman" w:cs="Times New Roman"/>
          <w:sz w:val="28"/>
          <w:szCs w:val="28"/>
          <w:lang w:eastAsia="zh-CN"/>
        </w:rPr>
        <w:t>　</w:t>
      </w:r>
      <w:r>
        <w:rPr>
          <w:rFonts w:hint="default" w:ascii="Times New Roman" w:hAnsi="Times New Roman" w:eastAsia="方正仿宋_GBK" w:cs="Times New Roman"/>
          <w:sz w:val="28"/>
          <w:szCs w:val="28"/>
        </w:rPr>
        <w:t>重庆市</w:t>
      </w:r>
      <w:r>
        <w:rPr>
          <w:rFonts w:hint="default" w:ascii="Times New Roman" w:hAnsi="Times New Roman" w:eastAsia="方正仿宋_GBK" w:cs="Times New Roman"/>
          <w:sz w:val="28"/>
          <w:szCs w:val="28"/>
          <w:lang w:eastAsia="zh-CN"/>
        </w:rPr>
        <w:t>巴南区</w:t>
      </w:r>
      <w:r>
        <w:rPr>
          <w:rFonts w:hint="default" w:ascii="Times New Roman" w:hAnsi="Times New Roman" w:eastAsia="方正仿宋_GBK" w:cs="Times New Roman"/>
          <w:sz w:val="28"/>
          <w:szCs w:val="28"/>
        </w:rPr>
        <w:t xml:space="preserve">民政局办公室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eastAsia="zh-CN"/>
        </w:rPr>
        <w:t>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cs="Times New Roman"/>
          <w:sz w:val="28"/>
          <w:szCs w:val="28"/>
          <w:lang w:val="en-US" w:eastAsia="zh-CN"/>
        </w:rPr>
        <w:t>12</w:t>
      </w:r>
      <w:r>
        <w:rPr>
          <w:rFonts w:hint="default" w:ascii="Times New Roman" w:hAnsi="Times New Roman" w:eastAsia="方正仿宋_GBK" w:cs="Times New Roman"/>
          <w:sz w:val="28"/>
          <w:szCs w:val="28"/>
        </w:rPr>
        <w:t>月</w:t>
      </w:r>
      <w:r>
        <w:rPr>
          <w:rFonts w:hint="default" w:ascii="Times New Roman" w:hAnsi="Times New Roman" w:cs="Times New Roman"/>
          <w:sz w:val="28"/>
          <w:szCs w:val="28"/>
          <w:lang w:val="en-US" w:eastAsia="zh-CN"/>
        </w:rPr>
        <w:t>19</w:t>
      </w:r>
      <w:r>
        <w:rPr>
          <w:rFonts w:hint="default" w:ascii="Times New Roman" w:hAnsi="Times New Roman" w:eastAsia="方正仿宋_GBK" w:cs="Times New Roman"/>
          <w:sz w:val="28"/>
          <w:szCs w:val="28"/>
        </w:rPr>
        <w:t>日印发</w:t>
      </w:r>
    </w:p>
    <w:p w14:paraId="35DF11AC">
      <w:pPr>
        <w:keepNext w:val="0"/>
        <w:keepLines w:val="0"/>
        <w:pageBreakBefore w:val="0"/>
        <w:widowControl w:val="0"/>
        <w:kinsoku/>
        <w:wordWrap/>
        <w:topLinePunct w:val="0"/>
        <w:autoSpaceDE/>
        <w:autoSpaceDN/>
        <w:bidi w:val="0"/>
        <w:snapToGrid/>
        <w:spacing w:line="240" w:lineRule="auto"/>
        <w:ind w:firstLine="320" w:firstLineChars="100"/>
        <w:jc w:val="both"/>
        <w:textAlignment w:val="auto"/>
        <w:outlineLvl w:val="9"/>
        <w:rPr>
          <w:rFonts w:hint="default" w:ascii="Times New Roman" w:hAnsi="Times New Roman" w:eastAsia="方正仿宋_GBK" w:cs="Times New Roman"/>
          <w:kern w:val="2"/>
          <w:sz w:val="32"/>
          <w:szCs w:val="32"/>
          <w:lang w:val="en-US" w:eastAsia="zh-CN" w:bidi="ar-SA"/>
        </w:rPr>
      </w:pPr>
    </w:p>
    <w:sectPr>
      <w:headerReference r:id="rId3" w:type="default"/>
      <w:footerReference r:id="rId4" w:type="default"/>
      <w:pgSz w:w="11906" w:h="16838"/>
      <w:pgMar w:top="1962" w:right="1474" w:bottom="1848" w:left="158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2312">
    <w:altName w:val="宋体"/>
    <w:panose1 w:val="00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AC69">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25CA1">
                          <w:pPr>
                            <w:pStyle w:val="6"/>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D25CA1">
                    <w:pPr>
                      <w:pStyle w:val="6"/>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r>
      <w:rPr>
        <w:rFonts w:hint="eastAsia" w:eastAsia="仿宋"/>
        <w:sz w:val="32"/>
        <w:szCs w:val="48"/>
        <w:lang w:val="en-US" w:eastAsia="zh-CN"/>
      </w:rPr>
      <w:t xml:space="preserve">  </w:t>
    </w:r>
  </w:p>
  <w:p w14:paraId="23B60215">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重庆市巴南区民政局办公室</w:t>
    </w:r>
    <w:r>
      <w:rPr>
        <w:rFonts w:hint="eastAsia" w:ascii="宋体" w:hAnsi="宋体" w:eastAsia="宋体" w:cs="宋体"/>
        <w:b/>
        <w:bCs/>
        <w:color w:val="005192"/>
        <w:sz w:val="28"/>
        <w:szCs w:val="44"/>
        <w:lang w:val="en-US" w:eastAsia="zh-CN"/>
      </w:rPr>
      <w:t xml:space="preserve">发布     </w:t>
    </w:r>
  </w:p>
  <w:p w14:paraId="038B9CF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52BD">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DF4383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重庆市巴南区民政局</w:t>
    </w:r>
    <w:r>
      <w:rPr>
        <w:rFonts w:hint="eastAsia" w:ascii="宋体" w:hAnsi="宋体" w:eastAsia="宋体" w:cs="宋体"/>
        <w:b/>
        <w:bCs/>
        <w:color w:val="005192"/>
        <w:sz w:val="32"/>
        <w:szCs w:val="32"/>
        <w:lang w:val="en-US" w:eastAsia="zh-Hans"/>
      </w:rPr>
      <w:t>规范性文件</w:t>
    </w:r>
  </w:p>
  <w:p w14:paraId="5C3FA66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Dk0MTExMjRkNzg5M2MxN2Q2NzMyODk4OGUzNTIifQ=="/>
  </w:docVars>
  <w:rsids>
    <w:rsidRoot w:val="3B6A6792"/>
    <w:rsid w:val="03896779"/>
    <w:rsid w:val="0FB30FD7"/>
    <w:rsid w:val="188F76D7"/>
    <w:rsid w:val="1AFA077C"/>
    <w:rsid w:val="1DD56D65"/>
    <w:rsid w:val="1F551BDD"/>
    <w:rsid w:val="27361586"/>
    <w:rsid w:val="276B3E9F"/>
    <w:rsid w:val="2D1720EC"/>
    <w:rsid w:val="313039EC"/>
    <w:rsid w:val="393F1200"/>
    <w:rsid w:val="3B6A6792"/>
    <w:rsid w:val="4C1577E4"/>
    <w:rsid w:val="57376624"/>
    <w:rsid w:val="5A6F6A1E"/>
    <w:rsid w:val="62737BF6"/>
    <w:rsid w:val="6F3E040D"/>
    <w:rsid w:val="797572B9"/>
    <w:rsid w:val="7C2B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8"/>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qFormat/>
    <w:uiPriority w:val="0"/>
    <w:rPr>
      <w:rFonts w:eastAsia="仿宋_GB2312"/>
      <w:sz w:val="32"/>
      <w:szCs w:val="20"/>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常用样式（方正仿宋简）"/>
    <w:basedOn w:val="1"/>
    <w:qFormat/>
    <w:uiPriority w:val="0"/>
    <w:pPr>
      <w:spacing w:line="560" w:lineRule="exact"/>
      <w:ind w:firstLine="640" w:firstLineChars="200"/>
    </w:pPr>
    <w:rPr>
      <w:rFonts w:eastAsia="方正仿宋简体"/>
      <w:sz w:val="32"/>
    </w:rPr>
  </w:style>
  <w:style w:type="paragraph" w:customStyle="1" w:styleId="12">
    <w:name w:val="样式1"/>
    <w:basedOn w:val="1"/>
    <w:qFormat/>
    <w:uiPriority w:val="0"/>
    <w:pPr>
      <w:ind w:firstLine="640" w:firstLineChars="200"/>
    </w:pPr>
    <w:rPr>
      <w:rFonts w:eastAsia="方正仿宋_GBK" w:asciiTheme="minorAscii" w:hAnsiTheme="minorAscii"/>
      <w:sz w:val="32"/>
      <w:szCs w:val="32"/>
    </w:rPr>
  </w:style>
  <w:style w:type="paragraph" w:customStyle="1" w:styleId="13">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4">
    <w:name w:val="正文缩进1"/>
    <w:basedOn w:val="1"/>
    <w:qFormat/>
    <w:uiPriority w:val="0"/>
    <w:pPr>
      <w:ind w:firstLine="420" w:firstLineChars="200"/>
    </w:pPr>
    <w:rPr>
      <w:rFonts w:ascii="Times New Roman" w:hAnsi="Times New Roman" w:eastAsia="宋体" w:cs="Times New Roman"/>
      <w:szCs w:val="20"/>
    </w:rPr>
  </w:style>
  <w:style w:type="character" w:customStyle="1" w:styleId="15">
    <w:name w:val="font71"/>
    <w:basedOn w:val="10"/>
    <w:qFormat/>
    <w:uiPriority w:val="0"/>
    <w:rPr>
      <w:rFonts w:hint="eastAsia" w:ascii="方正楷体_GB2312" w:hAnsi="方正楷体_GB2312" w:eastAsia="方正楷体_GB2312" w:cs="方正楷体_GB2312"/>
      <w:color w:val="000000"/>
      <w:sz w:val="24"/>
      <w:szCs w:val="24"/>
      <w:u w:val="none"/>
    </w:rPr>
  </w:style>
  <w:style w:type="character" w:customStyle="1" w:styleId="16">
    <w:name w:val="font8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巴南区民政局</Company>
  <Pages>9</Pages>
  <Words>2520</Words>
  <Characters>2592</Characters>
  <Lines>0</Lines>
  <Paragraphs>0</Paragraphs>
  <TotalTime>0</TotalTime>
  <ScaleCrop>false</ScaleCrop>
  <LinksUpToDate>false</LinksUpToDate>
  <CharactersWithSpaces>2652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2024-09-26T03:07:00Z</dcterms:created>
  <dc:creator>梦之路</dc:creator>
  <cp:lastModifiedBy>WPS_1583834543</cp:lastModifiedBy>
  <dcterms:modified xsi:type="dcterms:W3CDTF">2025-12-23T06:57:39Z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64226B0F10F147E8BB58FAA8660354BD_13</vt:lpwstr>
  </property>
  <property fmtid="{D5CDD505-2E9C-101B-9397-08002B2CF9AE}" pid="4" name="KSOTemplateDocerSaveRecord">
    <vt:lpwstr>eyJoZGlkIjoiOGQzODBkNzVjMzFkNjFmMThhNTQ1ZTY0NWUwMDM4NjMiLCJ1c2VySWQiOiI4OTkwMTA2MDUifQ==</vt:lpwstr>
  </property>
</Properties>
</file>