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</w:rPr>
        <w:t>巴南农业发〔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32"/>
        </w:rPr>
        <w:t>〕</w:t>
      </w:r>
      <w:r>
        <w:rPr>
          <w:rFonts w:hint="default" w:ascii="Times New Roman" w:hAnsi="Times New Roman" w:cs="Times New Roman"/>
          <w:sz w:val="32"/>
          <w:lang w:val="en-US" w:eastAsia="zh-CN"/>
        </w:rPr>
        <w:t>111</w:t>
      </w:r>
      <w:r>
        <w:rPr>
          <w:rFonts w:hint="default" w:ascii="Times New Roman" w:hAnsi="Times New Roman" w:eastAsia="方正仿宋_GBK" w:cs="Times New Roman"/>
          <w:sz w:val="32"/>
        </w:rPr>
        <w:t>号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6"/>
        <w:shd w:val="clear" w:color="auto" w:fill="FFFFFF"/>
        <w:spacing w:before="0" w:beforeAutospacing="0" w:after="0" w:afterAutospacing="0" w:line="594" w:lineRule="exact"/>
        <w:jc w:val="center"/>
        <w:rPr>
          <w:rStyle w:val="8"/>
          <w:rFonts w:hint="default" w:ascii="Times New Roman" w:hAnsi="Times New Roman" w:eastAsia="方正小标宋_GBK" w:cs="Times New Roman"/>
          <w:b w:val="0"/>
          <w:bCs/>
          <w:spacing w:val="6"/>
          <w:w w:val="99"/>
          <w:sz w:val="44"/>
          <w:szCs w:val="44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方正小标宋_GBK" w:cs="Times New Roman"/>
          <w:b w:val="0"/>
          <w:bCs/>
          <w:spacing w:val="6"/>
          <w:w w:val="99"/>
          <w:sz w:val="44"/>
          <w:szCs w:val="44"/>
          <w:shd w:val="clear" w:color="auto" w:fill="FFFFFF"/>
          <w:lang w:eastAsia="zh-CN"/>
        </w:rPr>
        <w:t>重庆市巴南区农业农村委员会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jc w:val="center"/>
        <w:rPr>
          <w:rStyle w:val="8"/>
          <w:rFonts w:hint="default" w:ascii="Times New Roman" w:hAnsi="Times New Roman" w:eastAsia="方正小标宋_GBK" w:cs="Times New Roman"/>
          <w:b w:val="0"/>
          <w:bCs/>
          <w:spacing w:val="6"/>
          <w:w w:val="99"/>
          <w:sz w:val="44"/>
          <w:szCs w:val="44"/>
          <w:shd w:val="clear" w:color="auto" w:fill="FFFFFF"/>
        </w:rPr>
      </w:pPr>
      <w:r>
        <w:rPr>
          <w:rStyle w:val="8"/>
          <w:rFonts w:hint="default" w:ascii="Times New Roman" w:hAnsi="Times New Roman" w:eastAsia="方正小标宋_GBK" w:cs="Times New Roman"/>
          <w:b w:val="0"/>
          <w:bCs/>
          <w:spacing w:val="6"/>
          <w:w w:val="99"/>
          <w:sz w:val="44"/>
          <w:szCs w:val="44"/>
          <w:shd w:val="clear" w:color="auto" w:fill="FFFFFF"/>
        </w:rPr>
        <w:t>关于印发《</w:t>
      </w:r>
      <w:r>
        <w:rPr>
          <w:rStyle w:val="8"/>
          <w:rFonts w:hint="default" w:ascii="Times New Roman" w:hAnsi="Times New Roman" w:eastAsia="方正小标宋_GBK" w:cs="Times New Roman"/>
          <w:b w:val="0"/>
          <w:bCs/>
          <w:spacing w:val="6"/>
          <w:w w:val="99"/>
          <w:sz w:val="44"/>
          <w:szCs w:val="44"/>
          <w:shd w:val="clear" w:color="auto" w:fill="FFFFFF"/>
          <w:lang w:eastAsia="zh-CN"/>
        </w:rPr>
        <w:t>巴南区区级</w:t>
      </w:r>
      <w:r>
        <w:rPr>
          <w:rStyle w:val="8"/>
          <w:rFonts w:hint="default" w:ascii="Times New Roman" w:hAnsi="Times New Roman" w:eastAsia="方正小标宋_GBK" w:cs="Times New Roman"/>
          <w:b w:val="0"/>
          <w:bCs/>
          <w:spacing w:val="6"/>
          <w:w w:val="99"/>
          <w:sz w:val="44"/>
          <w:szCs w:val="44"/>
          <w:shd w:val="clear" w:color="auto" w:fill="FFFFFF"/>
        </w:rPr>
        <w:t>“四化”家庭农场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jc w:val="center"/>
        <w:rPr>
          <w:rStyle w:val="8"/>
          <w:rFonts w:hint="default" w:ascii="Times New Roman" w:hAnsi="Times New Roman" w:eastAsia="方正小标宋_GBK" w:cs="Times New Roman"/>
          <w:b w:val="0"/>
          <w:bCs/>
          <w:spacing w:val="6"/>
          <w:w w:val="99"/>
          <w:sz w:val="44"/>
          <w:szCs w:val="44"/>
          <w:shd w:val="clear" w:color="auto" w:fill="FFFFFF"/>
        </w:rPr>
      </w:pPr>
      <w:r>
        <w:rPr>
          <w:rStyle w:val="8"/>
          <w:rFonts w:hint="default" w:ascii="Times New Roman" w:hAnsi="Times New Roman" w:eastAsia="方正小标宋_GBK" w:cs="Times New Roman"/>
          <w:b w:val="0"/>
          <w:bCs/>
          <w:spacing w:val="6"/>
          <w:w w:val="99"/>
          <w:sz w:val="44"/>
          <w:szCs w:val="44"/>
          <w:shd w:val="clear" w:color="auto" w:fill="FFFFFF"/>
        </w:rPr>
        <w:t>创建管理办法》的通知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jc w:val="center"/>
        <w:rPr>
          <w:rStyle w:val="8"/>
          <w:rFonts w:hint="default" w:ascii="Times New Roman" w:hAnsi="Times New Roman" w:eastAsia="方正小标宋_GBK" w:cs="Times New Roman"/>
          <w:b w:val="0"/>
          <w:bCs/>
          <w:spacing w:val="6"/>
          <w:w w:val="99"/>
          <w:sz w:val="44"/>
          <w:szCs w:val="44"/>
          <w:shd w:val="clear" w:color="auto" w:fill="FFFFFF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各镇人民政府、街道办事处：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  <w:t>现将《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/>
        </w:rPr>
        <w:t>巴南区区级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  <w:t>“四化”家庭农场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创建管理办法》印发给你们，请结合实际，认真抓好落实。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</w:p>
    <w:p>
      <w:pPr>
        <w:spacing w:line="580" w:lineRule="exact"/>
        <w:ind w:firstLine="3840" w:firstLineChars="1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重庆市巴南区农业农村委员会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4800" w:firstLineChars="1500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  <w:t>日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/>
        </w:rPr>
        <w:t xml:space="preserve">   （此件公开发布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/>
        </w:rPr>
        <w:t>）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jc w:val="center"/>
        <w:rPr>
          <w:rStyle w:val="8"/>
          <w:rFonts w:hint="default" w:ascii="Times New Roman" w:hAnsi="Times New Roman" w:eastAsia="方正小标宋_GBK" w:cs="Times New Roman"/>
          <w:b w:val="0"/>
          <w:bCs/>
          <w:spacing w:val="6"/>
          <w:w w:val="99"/>
          <w:sz w:val="44"/>
          <w:szCs w:val="44"/>
          <w:shd w:val="clear" w:color="auto" w:fill="FFFFFF"/>
          <w:lang w:eastAsia="zh-CN"/>
        </w:rPr>
      </w:pPr>
    </w:p>
    <w:p>
      <w:pPr>
        <w:pStyle w:val="6"/>
        <w:shd w:val="clear" w:color="auto" w:fill="FFFFFF"/>
        <w:spacing w:before="0" w:beforeAutospacing="0" w:after="0" w:afterAutospacing="0" w:line="594" w:lineRule="exact"/>
        <w:jc w:val="center"/>
        <w:rPr>
          <w:rStyle w:val="8"/>
          <w:rFonts w:hint="default" w:ascii="Times New Roman" w:hAnsi="Times New Roman" w:eastAsia="方正小标宋_GBK" w:cs="Times New Roman"/>
          <w:b w:val="0"/>
          <w:bCs/>
          <w:spacing w:val="6"/>
          <w:w w:val="99"/>
          <w:sz w:val="44"/>
          <w:szCs w:val="44"/>
          <w:shd w:val="clear" w:color="auto" w:fill="FFFFFF"/>
        </w:rPr>
      </w:pPr>
      <w:r>
        <w:rPr>
          <w:rStyle w:val="8"/>
          <w:rFonts w:hint="default" w:ascii="Times New Roman" w:hAnsi="Times New Roman" w:eastAsia="方正小标宋_GBK" w:cs="Times New Roman"/>
          <w:b w:val="0"/>
          <w:bCs/>
          <w:spacing w:val="6"/>
          <w:w w:val="99"/>
          <w:sz w:val="44"/>
          <w:szCs w:val="44"/>
          <w:shd w:val="clear" w:color="auto" w:fill="FFFFFF"/>
          <w:lang w:eastAsia="zh-CN"/>
        </w:rPr>
        <w:t>巴南区区级</w:t>
      </w:r>
      <w:r>
        <w:rPr>
          <w:rStyle w:val="8"/>
          <w:rFonts w:hint="default" w:ascii="Times New Roman" w:hAnsi="Times New Roman" w:eastAsia="方正小标宋_GBK" w:cs="Times New Roman"/>
          <w:b w:val="0"/>
          <w:bCs/>
          <w:spacing w:val="6"/>
          <w:w w:val="99"/>
          <w:sz w:val="44"/>
          <w:szCs w:val="44"/>
          <w:shd w:val="clear" w:color="auto" w:fill="FFFFFF"/>
        </w:rPr>
        <w:t>“四化”家庭农场创建管理办法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7" w:firstLineChars="200"/>
        <w:jc w:val="both"/>
        <w:rPr>
          <w:rStyle w:val="8"/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7" w:firstLineChars="200"/>
        <w:jc w:val="both"/>
        <w:rPr>
          <w:rStyle w:val="8"/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</w:p>
    <w:p>
      <w:pPr>
        <w:pStyle w:val="6"/>
        <w:shd w:val="clear" w:color="auto" w:fill="FFFFFF"/>
        <w:spacing w:before="0" w:beforeAutospacing="0" w:after="0" w:afterAutospacing="0" w:line="594" w:lineRule="exact"/>
        <w:jc w:val="center"/>
        <w:rPr>
          <w:rFonts w:hint="default" w:ascii="Times New Roman" w:hAnsi="Times New Roman" w:eastAsia="方正黑体_GBK" w:cs="Times New Roman"/>
          <w:b/>
          <w:bCs/>
        </w:rPr>
      </w:pPr>
      <w:r>
        <w:rPr>
          <w:rStyle w:val="8"/>
          <w:rFonts w:hint="default" w:ascii="Times New Roman" w:hAnsi="Times New Roman" w:eastAsia="方正黑体_GBK" w:cs="Times New Roman"/>
          <w:b w:val="0"/>
          <w:bCs/>
          <w:spacing w:val="6"/>
          <w:sz w:val="32"/>
          <w:szCs w:val="32"/>
          <w:shd w:val="clear" w:color="auto" w:fill="FFFFFF"/>
        </w:rPr>
        <w:t>第一章 总 则</w:t>
      </w:r>
    </w:p>
    <w:p>
      <w:pPr>
        <w:spacing w:line="594" w:lineRule="exact"/>
        <w:ind w:firstLine="667" w:firstLineChars="200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>第一条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 xml:space="preserve"> 根据中共重庆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委农村工作暨实施乡村振兴战略领导小组办公室关于印发《重庆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实施家庭农场培育计划具体举措的通知》（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渝委农办〔2020〕4号）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、重庆市农业农村委员会关于印发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《重庆市市级“四化”家庭农场创建管理办法的通知》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（渝农规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〔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2021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〕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5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号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中共重庆市巴南区委办公室重庆市巴南区人民政府办公室印发《巴南区关于加快构建政策体系培育新型农业经营主体的实施意见〉的通知》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巴南委办发〔2019〕53号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要求，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结合我区实际，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制定本办法。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7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>第二条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 xml:space="preserve"> 本办法所指“四化”家庭农场是指从事农业标准化生产、规范化管理、集约化经营、品牌化建设的家庭农场。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7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>第三条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 xml:space="preserve"> 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农业农村委负责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区级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“四化”家庭农场的创建、指导及日常管理工作。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7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>第四条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 xml:space="preserve"> 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区级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“四化”家庭农场的创建，遵循自愿申报、逐级审核、公平公正、择优评定的原则，实行有进有出、动态管理，重点支持粮油类家庭农场申报“四化”家庭农场。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7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>第五条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 xml:space="preserve"> “四化”家庭农场作为典型案例示范推广，可以按照有关文件规定，享受相关政策扶持和承担财政支农项目。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7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 xml:space="preserve">第六条 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区级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“四化”家庭农场的申报、管理，适用本办法。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jc w:val="center"/>
        <w:rPr>
          <w:rStyle w:val="8"/>
          <w:rFonts w:hint="default" w:ascii="Times New Roman" w:hAnsi="Times New Roman" w:eastAsia="方正黑体_GBK" w:cs="Times New Roman"/>
          <w:b w:val="0"/>
          <w:bCs/>
        </w:rPr>
      </w:pPr>
      <w:r>
        <w:rPr>
          <w:rStyle w:val="8"/>
          <w:rFonts w:hint="default" w:ascii="Times New Roman" w:hAnsi="Times New Roman" w:eastAsia="方正黑体_GBK" w:cs="Times New Roman"/>
          <w:b w:val="0"/>
          <w:bCs/>
          <w:spacing w:val="6"/>
          <w:sz w:val="32"/>
          <w:szCs w:val="32"/>
          <w:shd w:val="clear" w:color="auto" w:fill="FFFFFF"/>
        </w:rPr>
        <w:t>第二章 创建标准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7" w:firstLineChars="200"/>
        <w:jc w:val="both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>第七条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 xml:space="preserve"> 创建为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shd w:val="clear" w:color="auto" w:fill="FFFFFF"/>
          <w:lang w:eastAsia="zh-CN"/>
        </w:rPr>
        <w:t>区级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shd w:val="clear" w:color="auto" w:fill="FFFFFF"/>
        </w:rPr>
        <w:t>“四化”家庭农场，必须是纳入家庭农场名录管理，规模适度、生产集约、管理先进、效益明显的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家庭农场。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4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spacing w:val="6"/>
          <w:sz w:val="32"/>
          <w:szCs w:val="32"/>
          <w:shd w:val="clear" w:color="auto" w:fill="FFFFFF"/>
        </w:rPr>
        <w:t>（一）标准化生产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。坚持规模适度，实现最佳规模效益。家庭农场经营者参加过农业技能培训，按照技术规程或相关标准进行生产，推广良种良法应用。推行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现代农业先进技术，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农业废弃物资源化利用等技术，确保生产安全、产品安全和生态安全。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left="105" w:leftChars="50" w:firstLine="498" w:firstLineChars="15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spacing w:val="6"/>
          <w:sz w:val="32"/>
          <w:szCs w:val="32"/>
          <w:shd w:val="clear" w:color="auto" w:fill="FFFFFF"/>
        </w:rPr>
        <w:t>（二）规范化管理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。诚信守法，遵守国家产业政策和禁止性规定。经营场所有家庭农场标识牌。建立生产日志档案，有较完整的生产销售和财务收支记录。场内环境干净整洁，物品堆放有序。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4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spacing w:val="6"/>
          <w:sz w:val="32"/>
          <w:szCs w:val="32"/>
          <w:shd w:val="clear" w:color="auto" w:fill="FFFFFF"/>
        </w:rPr>
        <w:t>（三）集约化经营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。拥有与生产规模相适应的经营场所、生产设施和附属设施，配备农业机械装备或以互助、购买等方式获取农业社会化服务。产品销售渠道稳定。主营产品单位产出明显高于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本区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同行业平均水平。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4" w:firstLineChars="200"/>
        <w:jc w:val="both"/>
        <w:rPr>
          <w:rFonts w:hint="default" w:ascii="Times New Roman" w:hAnsi="Times New Roman" w:eastAsia="方正仿宋_GBK" w:cs="Times New Roman"/>
          <w:color w:val="000000"/>
          <w:spacing w:val="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spacing w:val="6"/>
          <w:sz w:val="32"/>
          <w:szCs w:val="32"/>
          <w:shd w:val="clear" w:color="auto" w:fill="FFFFFF"/>
        </w:rPr>
        <w:t>（四）品牌化建设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32"/>
          <w:szCs w:val="32"/>
          <w:shd w:val="clear" w:color="auto" w:fill="FFFFFF"/>
        </w:rPr>
        <w:t>积极参与品牌提升行动，具备以下条件其中之一：获得绿色食品或有机农产品或地理标志认证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32"/>
          <w:szCs w:val="32"/>
          <w:highlight w:val="none"/>
          <w:shd w:val="clear" w:color="auto" w:fill="FFFFFF"/>
        </w:rPr>
        <w:t>拥有自主品牌或注册商标；获得使用区域公共品牌的授权或为品牌农产品提供原料。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4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spacing w:val="6"/>
          <w:kern w:val="2"/>
          <w:sz w:val="32"/>
          <w:szCs w:val="32"/>
          <w:shd w:val="clear" w:color="auto" w:fill="FFFFFF"/>
        </w:rPr>
        <w:t>（五）综合效益明显。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农业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及相关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收入是家庭主要收入。家庭成员人均可支配收入达到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本区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城镇居民人均可支配收入。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对周边农户有一定示范带动作用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7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>第八条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 xml:space="preserve"> 本办法出台前，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经区农业农村委评定的区级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示范家庭农场一并纳入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区级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“四化”家庭农场管理。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jc w:val="both"/>
        <w:rPr>
          <w:rStyle w:val="8"/>
          <w:rFonts w:hint="default" w:ascii="Times New Roman" w:hAnsi="Times New Roman" w:cs="Times New Roman"/>
        </w:rPr>
      </w:pPr>
    </w:p>
    <w:p>
      <w:pPr>
        <w:pStyle w:val="6"/>
        <w:shd w:val="clear" w:color="auto" w:fill="FFFFFF"/>
        <w:spacing w:before="0" w:beforeAutospacing="0" w:after="0" w:afterAutospacing="0" w:line="594" w:lineRule="exact"/>
        <w:jc w:val="center"/>
        <w:rPr>
          <w:rFonts w:hint="default" w:ascii="Times New Roman" w:hAnsi="Times New Roman" w:eastAsia="方正黑体_GBK" w:cs="Times New Roman"/>
          <w:b/>
          <w:bCs/>
        </w:rPr>
      </w:pPr>
      <w:r>
        <w:rPr>
          <w:rStyle w:val="8"/>
          <w:rFonts w:hint="default" w:ascii="Times New Roman" w:hAnsi="Times New Roman" w:eastAsia="方正黑体_GBK" w:cs="Times New Roman"/>
          <w:b w:val="0"/>
          <w:bCs/>
          <w:spacing w:val="6"/>
          <w:sz w:val="32"/>
          <w:szCs w:val="32"/>
          <w:shd w:val="clear" w:color="auto" w:fill="FFFFFF"/>
        </w:rPr>
        <w:t>第三章 申报程序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7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>第九条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 xml:space="preserve"> 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区级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“四化”家庭农场由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各镇街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根据创建标准组织申报和推荐，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农业农村委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每年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组织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一次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评审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创建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7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 xml:space="preserve">第十条 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申报程序：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4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（一）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镇街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根据创建标准组织家庭农场自愿申报，初审确定申报单位，指导编写申报书，报区农业农村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委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；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4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（二）区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农业农村委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组织专家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按照区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级“四化”家庭农场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创建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标准对镇街申报材料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进行评审，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确定入选单位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。镇街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应当对申报材料的真实性、合法性负责。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4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评审结果在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shd w:val="clear" w:color="auto" w:fill="FFFFFF"/>
        </w:rPr>
        <w:t>重庆市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shd w:val="clear" w:color="auto" w:fill="FFFFFF"/>
          <w:lang w:eastAsia="zh-CN"/>
        </w:rPr>
        <w:t>巴南区人民政府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shd w:val="clear" w:color="auto" w:fill="FFFFFF"/>
        </w:rPr>
        <w:t>网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进行公示，5个工作日无异议，由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农业农村委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发文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公布。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7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>第十</w:t>
      </w: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  <w:lang w:eastAsia="zh-CN"/>
        </w:rPr>
        <w:t>一</w:t>
      </w: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 xml:space="preserve">条 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在审核和公示中发现不符合创建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标准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的，取消申报资格，不再递补申报。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7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>第十</w:t>
      </w: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>条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 xml:space="preserve"> 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镇街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推荐上报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区级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“四化”家庭农场应当报送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区级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“四化”家庭农场申报书。申报书应包含以下内容：1.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巴南区区级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“四化”家庭农场申报表；2.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家庭农场认定文件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；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3.家庭农场经营者参加技能培训证明；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</w:rPr>
        <w:t>4.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shd w:val="clear" w:color="auto" w:fill="FFFFFF"/>
        </w:rPr>
        <w:t>营业执照复印件；5.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shd w:val="clear" w:color="auto" w:fill="FFFFFF"/>
          <w:lang w:eastAsia="zh-CN"/>
        </w:rPr>
        <w:t>规范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shd w:val="clear" w:color="auto" w:fill="FFFFFF"/>
        </w:rPr>
        <w:t>的农村土地经营权流转合同；6.生产经营收支记录或财务会计报表；7.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推行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32"/>
          <w:szCs w:val="32"/>
          <w:shd w:val="clear" w:color="auto" w:fill="FFFFFF"/>
          <w:lang w:eastAsia="zh-CN"/>
        </w:rPr>
        <w:t>绿色食品生产，进行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绿色防控、有机肥替代化肥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，实现农药化肥减量高于或等于全区标准的依据；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shd w:val="clear" w:color="auto" w:fill="FFFFFF"/>
        </w:rPr>
        <w:t>注册商标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32"/>
          <w:szCs w:val="32"/>
          <w:highlight w:val="none"/>
          <w:shd w:val="clear" w:color="auto" w:fill="FFFFFF"/>
        </w:rPr>
        <w:t>获得使用区域公共品牌的授权或为品牌农产品提供原料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32"/>
          <w:szCs w:val="32"/>
          <w:highlight w:val="none"/>
          <w:shd w:val="clear" w:color="auto" w:fill="FFFFFF"/>
          <w:lang w:eastAsia="zh-CN"/>
        </w:rPr>
        <w:t>的证明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shd w:val="clear" w:color="auto" w:fill="FFFFFF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shd w:val="clear" w:color="auto" w:fill="FFFFFF"/>
        </w:rPr>
        <w:t>；8.农场执行的生产标准及相关管理制度。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jc w:val="both"/>
        <w:rPr>
          <w:rStyle w:val="8"/>
          <w:rFonts w:hint="default" w:ascii="Times New Roman" w:hAnsi="Times New Roman" w:cs="Times New Roman"/>
          <w:shd w:val="clear" w:color="auto" w:fill="FFFFFF"/>
        </w:rPr>
      </w:pPr>
    </w:p>
    <w:p>
      <w:pPr>
        <w:pStyle w:val="6"/>
        <w:shd w:val="clear" w:color="auto" w:fill="FFFFFF"/>
        <w:spacing w:before="0" w:beforeAutospacing="0" w:after="0" w:afterAutospacing="0" w:line="594" w:lineRule="exact"/>
        <w:jc w:val="center"/>
        <w:rPr>
          <w:rStyle w:val="8"/>
          <w:rFonts w:hint="default" w:ascii="Times New Roman" w:hAnsi="Times New Roman" w:eastAsia="方正黑体_GBK" w:cs="Times New Roman"/>
          <w:b w:val="0"/>
          <w:bCs/>
          <w:spacing w:val="6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黑体_GBK" w:cs="Times New Roman"/>
          <w:b w:val="0"/>
          <w:bCs/>
          <w:spacing w:val="6"/>
          <w:sz w:val="32"/>
          <w:szCs w:val="32"/>
          <w:shd w:val="clear" w:color="auto" w:fill="FFFFFF"/>
        </w:rPr>
        <w:t>第</w:t>
      </w:r>
      <w:r>
        <w:rPr>
          <w:rStyle w:val="8"/>
          <w:rFonts w:hint="default" w:ascii="Times New Roman" w:hAnsi="Times New Roman" w:eastAsia="方正黑体_GBK" w:cs="Times New Roman"/>
          <w:b w:val="0"/>
          <w:bCs/>
          <w:spacing w:val="6"/>
          <w:sz w:val="32"/>
          <w:szCs w:val="32"/>
          <w:shd w:val="clear" w:color="auto" w:fill="FFFFFF"/>
          <w:lang w:eastAsia="zh-CN"/>
        </w:rPr>
        <w:t>四</w:t>
      </w:r>
      <w:r>
        <w:rPr>
          <w:rStyle w:val="8"/>
          <w:rFonts w:hint="default" w:ascii="Times New Roman" w:hAnsi="Times New Roman" w:eastAsia="方正黑体_GBK" w:cs="Times New Roman"/>
          <w:b w:val="0"/>
          <w:bCs/>
          <w:spacing w:val="6"/>
          <w:sz w:val="32"/>
          <w:szCs w:val="32"/>
          <w:shd w:val="clear" w:color="auto" w:fill="FFFFFF"/>
        </w:rPr>
        <w:t>章 动态管理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7" w:firstLineChars="200"/>
        <w:jc w:val="both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>第十</w:t>
      </w: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>条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 xml:space="preserve"> 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区级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“四化”家庭农场实行抽样调查和动态管理，每两年调查一次。抽样调查不符合创建要求的，取消“四化”家庭农场创建称号。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7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>第十</w:t>
      </w: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>条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 xml:space="preserve"> 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区级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“四化”家庭农场应当于抽样调查年度3月底前，向所在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镇街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报送“四化”家庭农场调查评价资料，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镇街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初审后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于当年的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val="en-US" w:eastAsia="zh-CN"/>
        </w:rPr>
        <w:t>4月30日前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报区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农业农村委审核确定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7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>第十</w:t>
      </w: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>条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 xml:space="preserve"> 有下列情形之一的，直接取消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区级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“四化”家庭农场创建称号，3年内不得再申报。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4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（一）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区市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场监督管理部门依法吊销营业执照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；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4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（二）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区级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“四化”家庭农场申报、抽样调查过程中提供虚假材料或存在舞弊行为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；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4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（三）家庭农场经营中违反国家产业发展政策，存在违法违规行为的；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4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（四）家庭农场发生重大生产安全事故或因产品质量安全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问题受到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行政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处罚，造成不良社会影响的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4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（五）其他违反国家有关法律法规的。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7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>第十</w:t>
      </w: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>条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 xml:space="preserve"> 在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区级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“四化”家庭农场申报和调查评价中，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镇街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审查把关中存在舞弊行为的，减少次年有关项目扶持。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67" w:firstLineChars="200"/>
        <w:jc w:val="both"/>
        <w:rPr>
          <w:rFonts w:hint="default"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>第十</w:t>
      </w: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  <w:lang w:eastAsia="zh-CN"/>
        </w:rPr>
        <w:t>七</w:t>
      </w: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>条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 xml:space="preserve"> 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区级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“四化”家庭农场变更家庭农场名称的，应当在变更之日起30个工作日内，出具营业执照等变更材料，逐级审核上报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农业农村委，重新确认其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区级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“四化”家庭农场资格。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jc w:val="center"/>
        <w:rPr>
          <w:rStyle w:val="8"/>
          <w:rFonts w:hint="default" w:ascii="Times New Roman" w:hAnsi="Times New Roman" w:eastAsia="方正黑体_GBK" w:cs="Times New Roman"/>
          <w:b w:val="0"/>
          <w:bCs/>
          <w:shd w:val="clear" w:color="auto" w:fill="FFFFFF"/>
        </w:rPr>
      </w:pPr>
    </w:p>
    <w:p>
      <w:pPr>
        <w:pStyle w:val="6"/>
        <w:shd w:val="clear" w:color="auto" w:fill="FFFFFF"/>
        <w:spacing w:before="0" w:beforeAutospacing="0" w:after="0" w:afterAutospacing="0" w:line="594" w:lineRule="exact"/>
        <w:jc w:val="center"/>
        <w:rPr>
          <w:rFonts w:hint="default" w:ascii="Times New Roman" w:hAnsi="Times New Roman" w:cs="Times New Roman"/>
          <w:b/>
        </w:rPr>
      </w:pPr>
      <w:r>
        <w:rPr>
          <w:rStyle w:val="8"/>
          <w:rFonts w:hint="default" w:ascii="Times New Roman" w:hAnsi="Times New Roman" w:eastAsia="方正黑体_GBK" w:cs="Times New Roman"/>
          <w:b w:val="0"/>
          <w:bCs/>
          <w:spacing w:val="6"/>
          <w:sz w:val="32"/>
          <w:szCs w:val="32"/>
          <w:shd w:val="clear" w:color="auto" w:fill="FFFFFF"/>
        </w:rPr>
        <w:t>第</w:t>
      </w:r>
      <w:r>
        <w:rPr>
          <w:rStyle w:val="8"/>
          <w:rFonts w:hint="default" w:ascii="Times New Roman" w:hAnsi="Times New Roman" w:eastAsia="方正黑体_GBK" w:cs="Times New Roman"/>
          <w:b w:val="0"/>
          <w:bCs/>
          <w:spacing w:val="6"/>
          <w:sz w:val="32"/>
          <w:szCs w:val="32"/>
          <w:shd w:val="clear" w:color="auto" w:fill="FFFFFF"/>
          <w:lang w:eastAsia="zh-CN"/>
        </w:rPr>
        <w:t>五</w:t>
      </w:r>
      <w:r>
        <w:rPr>
          <w:rStyle w:val="8"/>
          <w:rFonts w:hint="default" w:ascii="Times New Roman" w:hAnsi="Times New Roman" w:eastAsia="方正黑体_GBK" w:cs="Times New Roman"/>
          <w:b w:val="0"/>
          <w:bCs/>
          <w:spacing w:val="6"/>
          <w:sz w:val="32"/>
          <w:szCs w:val="32"/>
          <w:shd w:val="clear" w:color="auto" w:fill="FFFFFF"/>
        </w:rPr>
        <w:t>章 附 则</w:t>
      </w:r>
    </w:p>
    <w:p>
      <w:pPr>
        <w:widowControl/>
        <w:spacing w:line="560" w:lineRule="exact"/>
        <w:ind w:firstLine="667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>第</w:t>
      </w: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  <w:lang w:eastAsia="zh-CN"/>
        </w:rPr>
        <w:t>十八</w:t>
      </w:r>
      <w:r>
        <w:rPr>
          <w:rFonts w:hint="default" w:ascii="Times New Roman" w:hAnsi="Times New Roman" w:eastAsia="方正仿宋_GBK" w:cs="Times New Roman"/>
          <w:b/>
          <w:bCs/>
          <w:spacing w:val="6"/>
          <w:sz w:val="32"/>
          <w:szCs w:val="32"/>
          <w:shd w:val="clear" w:color="auto" w:fill="FFFFFF"/>
        </w:rPr>
        <w:t xml:space="preserve">条 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本办法自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  <w:lang w:eastAsia="zh-CN"/>
        </w:rPr>
        <w:t>印发之日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  <w:t>起实施。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由区农业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农村委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负责解释。</w:t>
      </w:r>
    </w:p>
    <w:p>
      <w:pPr>
        <w:spacing w:line="594" w:lineRule="exact"/>
        <w:ind w:firstLine="664" w:firstLineChars="200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</w:p>
    <w:p>
      <w:pPr>
        <w:spacing w:line="594" w:lineRule="exact"/>
        <w:ind w:firstLine="664" w:firstLineChars="200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</w:p>
    <w:p>
      <w:pPr>
        <w:spacing w:line="594" w:lineRule="exact"/>
        <w:ind w:firstLine="664" w:firstLineChars="200"/>
        <w:rPr>
          <w:rFonts w:hint="default" w:ascii="Times New Roman" w:hAnsi="Times New Roman" w:eastAsia="方正仿宋_GBK" w:cs="Times New Roman"/>
          <w:spacing w:val="6"/>
          <w:sz w:val="32"/>
          <w:szCs w:val="32"/>
          <w:shd w:val="clear" w:color="auto" w:fill="FFFFFF"/>
        </w:rPr>
      </w:pPr>
    </w:p>
    <w:tbl>
      <w:tblPr>
        <w:tblStyle w:val="10"/>
        <w:tblpPr w:leftFromText="180" w:rightFromText="180" w:vertAnchor="text" w:horzAnchor="page" w:tblpX="1646" w:tblpY="3713"/>
        <w:tblOverlap w:val="never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5" w:type="dxa"/>
            <w:tcBorders>
              <w:left w:val="nil"/>
              <w:right w:val="nil"/>
            </w:tcBorders>
            <w:vAlign w:val="top"/>
          </w:tcPr>
          <w:p>
            <w:pPr>
              <w:pStyle w:val="3"/>
              <w:widowControl/>
              <w:spacing w:line="560" w:lineRule="exact"/>
              <w:ind w:firstLine="280" w:firstLineChars="100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重庆市巴南区农业农村委员会办公室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202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日印发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/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37EBE"/>
    <w:rsid w:val="000B7D40"/>
    <w:rsid w:val="002A1EF0"/>
    <w:rsid w:val="07F97983"/>
    <w:rsid w:val="0BAC0BF9"/>
    <w:rsid w:val="0C3C7EC0"/>
    <w:rsid w:val="0E887297"/>
    <w:rsid w:val="11DE08C0"/>
    <w:rsid w:val="138417BE"/>
    <w:rsid w:val="2AA71164"/>
    <w:rsid w:val="2E584E19"/>
    <w:rsid w:val="3A773C16"/>
    <w:rsid w:val="40CF0629"/>
    <w:rsid w:val="44BE1AD6"/>
    <w:rsid w:val="52266875"/>
    <w:rsid w:val="59037EBE"/>
    <w:rsid w:val="64FF368F"/>
    <w:rsid w:val="669D2E25"/>
    <w:rsid w:val="699F478D"/>
    <w:rsid w:val="6AF86D8A"/>
    <w:rsid w:val="6BD9385B"/>
    <w:rsid w:val="70202D6C"/>
    <w:rsid w:val="7815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方正小标宋_GBK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semiHidden/>
    <w:unhideWhenUsed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2132</Words>
  <Characters>2154</Characters>
  <Lines>0</Lines>
  <Paragraphs>0</Paragraphs>
  <TotalTime>29</TotalTime>
  <ScaleCrop>false</ScaleCrop>
  <LinksUpToDate>false</LinksUpToDate>
  <CharactersWithSpaces>2184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2022-04-24T02:12:00Z</dcterms:created>
  <dc:creator>admin</dc:creator>
  <cp:lastModifiedBy>Administrator</cp:lastModifiedBy>
  <cp:lastPrinted>2022-07-25T01:57:00Z</cp:lastPrinted>
  <dcterms:modified xsi:type="dcterms:W3CDTF">2022-09-23T06:56:20Z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commondata">
    <vt:lpwstr>eyJoZGlkIjoiNjgxYWZjM2RlNTQ1NmMwOTliYzkyNGU4YWEzZmY5NGUifQ==</vt:lpwstr>
  </property>
  <property fmtid="{D5CDD505-2E9C-101B-9397-08002B2CF9AE}" pid="4" name="ICV">
    <vt:lpwstr>8DC83E1633794C1A910D7E07B6F5099E</vt:lpwstr>
  </property>
</Properties>
</file>