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方正小标宋_GBK" w:cs="Times New Roman"/>
          <w:b w:val="0"/>
          <w:bCs w:val="0"/>
          <w:sz w:val="44"/>
          <w:szCs w:val="44"/>
        </w:rPr>
      </w:pP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default" w:ascii="Times New Roman" w:hAnsi="Times New Roman" w:cs="Times New Roman"/>
          <w:b w:val="0"/>
          <w:bCs w:val="0"/>
          <w:sz w:val="21"/>
          <w:szCs w:val="21"/>
        </w:rPr>
      </w:pPr>
      <w:r>
        <w:rPr>
          <w:rFonts w:hint="default" w:ascii="Times New Roman" w:hAnsi="Times New Roman" w:cs="Times New Roman"/>
          <w:b w:val="0"/>
          <w:bCs w:val="0"/>
          <w:sz w:val="21"/>
          <w:szCs w:val="21"/>
        </w:rPr>
        <w:pict>
          <v:shape id="AutoShape 6" o:spid="_x0000_s2050" o:spt="136" type="#_x0000_t136" style="position:absolute;left:0pt;margin-left:4.8pt;margin-top:13.8pt;height:64.35pt;width:446.65pt;mso-wrap-distance-bottom:0pt;mso-wrap-distance-left:9pt;mso-wrap-distance-right:9pt;mso-wrap-distance-top:0pt;z-index:251658240;mso-width-relative:page;mso-height-relative:page;" fillcolor="#C00000" filled="t" stroked="t" coordsize="21600,21600" o:allowoverlap="f" adj="10800">
            <v:path/>
            <v:fill on="t" color2="#FFFFFF" focussize="0,0"/>
            <v:stroke color="#C00000"/>
            <v:imagedata o:title=""/>
            <o:lock v:ext="edit" aspectratio="f"/>
            <v:textpath on="t" fitshape="t" fitpath="t" trim="t" xscale="f" string="重庆市巴南区生态环境局文件" style="font-family:方正小标宋_GBK;font-size:36pt;v-rotate-letters:f;v-same-letter-heights:f;v-text-align:center;"/>
            <w10:wrap type="square"/>
          </v:shape>
        </w:pict>
      </w:r>
    </w:p>
    <w:p>
      <w:pPr>
        <w:keepNext w:val="0"/>
        <w:keepLines w:val="0"/>
        <w:pageBreakBefore w:val="0"/>
        <w:widowControl w:val="0"/>
        <w:kinsoku/>
        <w:wordWrap/>
        <w:overflowPunct/>
        <w:topLinePunct w:val="0"/>
        <w:autoSpaceDE/>
        <w:autoSpaceDN/>
        <w:bidi w:val="0"/>
        <w:adjustRightInd/>
        <w:snapToGrid/>
        <w:spacing w:line="500" w:lineRule="exact"/>
        <w:ind w:firstLine="210" w:firstLineChars="100"/>
        <w:textAlignment w:val="auto"/>
        <w:outlineLvl w:val="9"/>
        <w:rPr>
          <w:rFonts w:hint="default" w:ascii="Times New Roman" w:hAnsi="Times New Roman" w:eastAsia="方正仿宋_GBK" w:cs="Times New Roman"/>
          <w:b w:val="0"/>
          <w:bCs w:val="0"/>
          <w:sz w:val="21"/>
          <w:szCs w:val="21"/>
        </w:rPr>
      </w:pPr>
    </w:p>
    <w:p>
      <w:pPr>
        <w:ind w:firstLine="320" w:firstLineChars="100"/>
        <w:jc w:val="center"/>
        <w:rPr>
          <w:rFonts w:hint="default" w:ascii="Times New Roman" w:hAnsi="Times New Roman" w:eastAsia="方正楷体_GBK" w:cs="Times New Roman"/>
          <w:b w:val="0"/>
          <w:bCs w:val="0"/>
          <w:color w:val="auto"/>
          <w:sz w:val="32"/>
          <w:szCs w:val="32"/>
        </w:rPr>
      </w:pPr>
      <w:r>
        <w:rPr>
          <w:rFonts w:hint="default" w:ascii="Times New Roman" w:hAnsi="Times New Roman" w:eastAsia="方正仿宋_GBK" w:cs="Times New Roman"/>
          <w:b w:val="0"/>
          <w:bCs w:val="0"/>
          <w:sz w:val="32"/>
          <w:szCs w:val="32"/>
        </w:rPr>
        <w:t>巴南环保发〔202</w:t>
      </w:r>
      <w:r>
        <w:rPr>
          <w:rFonts w:hint="eastAsia" w:ascii="Times New Roman" w:hAnsi="Times New Roman" w:eastAsia="方正仿宋_GBK" w:cs="Times New Roman"/>
          <w:b w:val="0"/>
          <w:bCs w:val="0"/>
          <w:sz w:val="32"/>
          <w:szCs w:val="32"/>
          <w:lang w:val="en-US" w:eastAsia="zh-CN"/>
        </w:rPr>
        <w:t>5</w:t>
      </w:r>
      <w:r>
        <w:rPr>
          <w:rFonts w:hint="default" w:ascii="Times New Roman" w:hAnsi="Times New Roman" w:eastAsia="方正仿宋_GBK" w:cs="Times New Roman"/>
          <w:b w:val="0"/>
          <w:bCs w:val="0"/>
          <w:sz w:val="32"/>
          <w:szCs w:val="32"/>
        </w:rPr>
        <w:t>〕</w:t>
      </w:r>
      <w:r>
        <w:rPr>
          <w:rFonts w:hint="eastAsia" w:ascii="Times New Roman" w:hAnsi="Times New Roman" w:eastAsia="方正仿宋_GBK" w:cs="Times New Roman"/>
          <w:b w:val="0"/>
          <w:bCs w:val="0"/>
          <w:sz w:val="32"/>
          <w:szCs w:val="32"/>
          <w:lang w:val="en-US" w:eastAsia="zh-CN"/>
        </w:rPr>
        <w:t>1</w:t>
      </w:r>
      <w:r>
        <w:rPr>
          <w:rFonts w:hint="default" w:ascii="Times New Roman" w:hAnsi="Times New Roman" w:eastAsia="方正仿宋_GBK" w:cs="Times New Roman"/>
          <w:b w:val="0"/>
          <w:bCs w:val="0"/>
          <w:sz w:val="32"/>
          <w:szCs w:val="32"/>
        </w:rPr>
        <w:t>号</w:t>
      </w: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eastAsia" w:ascii="Times New Roman" w:hAnsi="Times New Roman" w:eastAsia="方正小标宋_GBK" w:cs="方正小标宋_GBK"/>
          <w:b w:val="0"/>
          <w:bCs w:val="0"/>
          <w:i w:val="0"/>
          <w:caps w:val="0"/>
          <w:color w:val="000000"/>
          <w:spacing w:val="0"/>
          <w:sz w:val="44"/>
          <w:szCs w:val="44"/>
          <w:shd w:val="clear" w:color="auto" w:fill="FFFFFF"/>
          <w:lang w:eastAsia="zh-CN"/>
        </w:rPr>
      </w:pPr>
      <w:r>
        <w:rPr>
          <w:rFonts w:hint="default" w:ascii="Times New Roman" w:hAnsi="Times New Roman" w:cs="Times New Roman"/>
          <w:b w:val="0"/>
          <w:bCs w:val="0"/>
        </w:rPr>
        <mc:AlternateContent>
          <mc:Choice Requires="wps">
            <w:drawing>
              <wp:anchor distT="0" distB="0" distL="114300" distR="114300" simplePos="0" relativeHeight="251659264" behindDoc="0" locked="0" layoutInCell="1" allowOverlap="1">
                <wp:simplePos x="0" y="0"/>
                <wp:positionH relativeFrom="column">
                  <wp:posOffset>-152400</wp:posOffset>
                </wp:positionH>
                <wp:positionV relativeFrom="paragraph">
                  <wp:posOffset>93345</wp:posOffset>
                </wp:positionV>
                <wp:extent cx="6043930" cy="3175"/>
                <wp:effectExtent l="0" t="0" r="0" b="0"/>
                <wp:wrapNone/>
                <wp:docPr id="1" name="直接箭头连接符 1"/>
                <wp:cNvGraphicFramePr/>
                <a:graphic xmlns:a="http://schemas.openxmlformats.org/drawingml/2006/main">
                  <a:graphicData uri="http://schemas.microsoft.com/office/word/2010/wordprocessingShape">
                    <wps:wsp>
                      <wps:cNvCnPr/>
                      <wps:spPr>
                        <a:xfrm flipV="1">
                          <a:off x="0" y="0"/>
                          <a:ext cx="6043930" cy="3175"/>
                        </a:xfrm>
                        <a:prstGeom prst="straightConnector1">
                          <a:avLst/>
                        </a:prstGeom>
                        <a:ln w="25400" cap="flat" cmpd="sng">
                          <a:solidFill>
                            <a:srgbClr val="C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flip:y;margin-left:-12pt;margin-top:7.35pt;height:0.25pt;width:475.9pt;z-index:251659264;mso-width-relative:page;mso-height-relative:page;" filled="f" stroked="t" coordsize="21600,21600" o:gfxdata="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kVouj2gAAAAkBAAAPAAAAAAAAAAEAIAAAACIAAABkcnMvZG93bnJldi54bWxQSwEC&#10;FAAUAAAACACHTuJA6HwNgvIBAAC6AwAADgAAAAAAAAABACAAAAApAQAAZHJzL2Uyb0RvYy54bWxQ&#10;SwUGAAAAAAYABgBZAQAAjQUAAAAA&#10;">
                <v:fill on="f" focussize="0,0"/>
                <v:stroke weight="2pt" color="#C00000" joinstyle="round"/>
                <v:imagedata o:title=""/>
                <o:lock v:ext="edit" aspectratio="f"/>
              </v:shape>
            </w:pict>
          </mc:Fallback>
        </mc:AlternateContent>
      </w:r>
    </w:p>
    <w:p>
      <w:pPr>
        <w:spacing w:line="560" w:lineRule="exact"/>
        <w:jc w:val="both"/>
        <w:rPr>
          <w:rFonts w:ascii="Times New Roman" w:hAnsi="Times New Roman" w:eastAsia="方正小标宋_GBK"/>
          <w:bCs/>
          <w:sz w:val="44"/>
          <w:szCs w:val="44"/>
        </w:rPr>
      </w:pPr>
    </w:p>
    <w:p>
      <w:pPr>
        <w:spacing w:line="560" w:lineRule="exact"/>
        <w:jc w:val="center"/>
        <w:rPr>
          <w:rFonts w:ascii="Times New Roman" w:hAnsi="Times New Roman" w:eastAsia="方正小标宋_GBK"/>
          <w:sz w:val="44"/>
          <w:szCs w:val="44"/>
        </w:rPr>
      </w:pPr>
      <w:bookmarkStart w:id="0" w:name="content"/>
      <w:bookmarkEnd w:id="0"/>
      <w:bookmarkStart w:id="1" w:name="csdw"/>
      <w:bookmarkEnd w:id="1"/>
      <w:r>
        <w:rPr>
          <w:rFonts w:ascii="Times New Roman" w:hAnsi="Times New Roman" w:eastAsia="方正小标宋_GBK"/>
          <w:sz w:val="44"/>
          <w:szCs w:val="44"/>
        </w:rPr>
        <w:t>重庆市巴南区生态环境局</w:t>
      </w:r>
    </w:p>
    <w:p>
      <w:pPr>
        <w:spacing w:line="560" w:lineRule="exact"/>
        <w:jc w:val="center"/>
        <w:rPr>
          <w:rFonts w:ascii="Times New Roman" w:hAnsi="Times New Roman" w:eastAsia="方正小标宋_GBK"/>
          <w:sz w:val="44"/>
          <w:szCs w:val="44"/>
        </w:rPr>
      </w:pPr>
      <w:r>
        <w:rPr>
          <w:rFonts w:ascii="Times New Roman" w:hAnsi="Times New Roman" w:eastAsia="方正小标宋_GBK"/>
          <w:spacing w:val="-20"/>
          <w:sz w:val="44"/>
          <w:szCs w:val="44"/>
        </w:rPr>
        <w:t>关于做好202</w:t>
      </w:r>
      <w:r>
        <w:rPr>
          <w:rFonts w:hint="eastAsia" w:ascii="Times New Roman" w:hAnsi="Times New Roman" w:eastAsia="方正小标宋_GBK"/>
          <w:spacing w:val="-20"/>
          <w:sz w:val="44"/>
          <w:szCs w:val="44"/>
        </w:rPr>
        <w:t>5</w:t>
      </w:r>
      <w:r>
        <w:rPr>
          <w:rFonts w:ascii="Times New Roman" w:hAnsi="Times New Roman" w:eastAsia="方正小标宋_GBK"/>
          <w:spacing w:val="-20"/>
          <w:sz w:val="44"/>
          <w:szCs w:val="44"/>
        </w:rPr>
        <w:t>年突发环境事件风险评估及应</w:t>
      </w:r>
      <w:r>
        <w:rPr>
          <w:rFonts w:ascii="Times New Roman" w:hAnsi="Times New Roman" w:eastAsia="方正小标宋_GBK"/>
          <w:sz w:val="44"/>
          <w:szCs w:val="44"/>
        </w:rPr>
        <w:t>急预案编制修订工作的通知</w:t>
      </w:r>
    </w:p>
    <w:p>
      <w:pPr>
        <w:pageBreakBefore w:val="0"/>
        <w:widowControl w:val="0"/>
        <w:kinsoku/>
        <w:wordWrap/>
        <w:overflowPunct/>
        <w:topLinePunct w:val="0"/>
        <w:autoSpaceDE/>
        <w:autoSpaceDN/>
        <w:bidi w:val="0"/>
        <w:adjustRightInd/>
        <w:snapToGrid/>
        <w:spacing w:line="560" w:lineRule="exact"/>
        <w:ind w:left="0" w:leftChars="0"/>
        <w:textAlignment w:val="auto"/>
        <w:rPr>
          <w:rFonts w:ascii="Times New Roman" w:hAnsi="Times New Roman"/>
          <w:sz w:val="32"/>
          <w:szCs w:val="32"/>
        </w:rPr>
      </w:pPr>
    </w:p>
    <w:p>
      <w:pPr>
        <w:pageBreakBefore w:val="0"/>
        <w:widowControl w:val="0"/>
        <w:kinsoku/>
        <w:wordWrap/>
        <w:overflowPunct/>
        <w:topLinePunct w:val="0"/>
        <w:autoSpaceDE/>
        <w:autoSpaceDN/>
        <w:bidi w:val="0"/>
        <w:adjustRightInd/>
        <w:snapToGrid/>
        <w:spacing w:line="560" w:lineRule="exact"/>
        <w:ind w:left="0" w:leftChars="0"/>
        <w:textAlignment w:val="auto"/>
        <w:rPr>
          <w:rFonts w:ascii="Times New Roman" w:hAnsi="Times New Roman" w:eastAsia="方正仿宋_GBK"/>
          <w:sz w:val="32"/>
          <w:szCs w:val="32"/>
        </w:rPr>
      </w:pPr>
      <w:r>
        <w:rPr>
          <w:rFonts w:hint="eastAsia" w:ascii="Times New Roman" w:hAnsi="Times New Roman" w:eastAsia="方正仿宋_GBK"/>
          <w:sz w:val="32"/>
          <w:szCs w:val="32"/>
        </w:rPr>
        <w:t>各</w:t>
      </w:r>
      <w:r>
        <w:rPr>
          <w:rFonts w:ascii="Times New Roman" w:hAnsi="Times New Roman" w:eastAsia="方正仿宋_GBK"/>
          <w:sz w:val="32"/>
          <w:szCs w:val="32"/>
        </w:rPr>
        <w:t>有关企业事业单位：</w:t>
      </w:r>
    </w:p>
    <w:p>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为全面落实在突发环境事件风险评估基础上编制修订应急预案的管理制度，健全突发环境事件应急预案体系，提高突发环境事件风险识别、管控和应对能力，</w:t>
      </w:r>
      <w:r>
        <w:rPr>
          <w:rFonts w:hint="eastAsia" w:ascii="Times New Roman" w:hAnsi="Times New Roman" w:eastAsia="方正仿宋_GBK"/>
          <w:sz w:val="32"/>
          <w:szCs w:val="32"/>
        </w:rPr>
        <w:t>根据</w:t>
      </w:r>
      <w:r>
        <w:rPr>
          <w:rFonts w:ascii="Times New Roman" w:hAnsi="Times New Roman" w:eastAsia="方正仿宋_GBK"/>
          <w:sz w:val="32"/>
          <w:szCs w:val="32"/>
        </w:rPr>
        <w:t>生态环境部《突发环境事件应急管理办法》和《重庆市环境保护条例》等法律法规规定，按照《</w:t>
      </w:r>
      <w:r>
        <w:rPr>
          <w:rFonts w:hint="eastAsia" w:ascii="Times New Roman" w:hAnsi="Times New Roman" w:eastAsia="方正仿宋_GBK"/>
          <w:sz w:val="32"/>
          <w:szCs w:val="32"/>
        </w:rPr>
        <w:t>重庆市生态环境局办公室关于做好2025年突发环境事件风险评估及应急预案编制修订工作的通知</w:t>
      </w:r>
      <w:r>
        <w:rPr>
          <w:rFonts w:ascii="Times New Roman" w:hAnsi="Times New Roman" w:eastAsia="方正仿宋_GBK"/>
          <w:sz w:val="32"/>
          <w:szCs w:val="32"/>
        </w:rPr>
        <w:t>》文件要求，202</w:t>
      </w:r>
      <w:r>
        <w:rPr>
          <w:rFonts w:hint="eastAsia" w:ascii="Times New Roman" w:hAnsi="Times New Roman" w:eastAsia="方正仿宋_GBK"/>
          <w:sz w:val="32"/>
          <w:szCs w:val="32"/>
        </w:rPr>
        <w:t>5</w:t>
      </w:r>
      <w:r>
        <w:rPr>
          <w:rFonts w:ascii="Times New Roman" w:hAnsi="Times New Roman" w:eastAsia="方正仿宋_GBK"/>
          <w:sz w:val="32"/>
          <w:szCs w:val="32"/>
        </w:rPr>
        <w:t>年我区共计</w:t>
      </w:r>
      <w:r>
        <w:rPr>
          <w:rFonts w:hint="eastAsia" w:ascii="Times New Roman" w:hAnsi="Times New Roman" w:eastAsia="方正仿宋_GBK"/>
          <w:sz w:val="32"/>
          <w:szCs w:val="32"/>
        </w:rPr>
        <w:t>55</w:t>
      </w:r>
      <w:r>
        <w:rPr>
          <w:rFonts w:ascii="Times New Roman" w:hAnsi="Times New Roman" w:eastAsia="方正仿宋_GBK"/>
          <w:sz w:val="32"/>
          <w:szCs w:val="32"/>
        </w:rPr>
        <w:t>个企业事业单位（详见附件）需完成突发环境事件风险评估及应急预案编制修订工作</w:t>
      </w:r>
      <w:r>
        <w:rPr>
          <w:rFonts w:hint="eastAsia" w:ascii="Times New Roman" w:hAnsi="Times New Roman" w:eastAsia="方正仿宋_GBK"/>
          <w:sz w:val="32"/>
          <w:szCs w:val="32"/>
        </w:rPr>
        <w:t>。</w:t>
      </w:r>
      <w:r>
        <w:rPr>
          <w:rFonts w:ascii="Times New Roman" w:hAnsi="Times New Roman" w:eastAsia="方正仿宋_GBK"/>
          <w:sz w:val="32"/>
          <w:szCs w:val="32"/>
        </w:rPr>
        <w:t>现将有关要求通知如下：</w:t>
      </w:r>
    </w:p>
    <w:p>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一、提高认识，落实责任</w:t>
      </w:r>
    </w:p>
    <w:p>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方正仿宋_GBK"/>
          <w:sz w:val="32"/>
          <w:szCs w:val="32"/>
        </w:rPr>
      </w:pPr>
      <w:r>
        <w:rPr>
          <w:rFonts w:ascii="Times New Roman" w:hAnsi="Times New Roman" w:eastAsia="方正仿宋_GBK"/>
          <w:sz w:val="32"/>
          <w:szCs w:val="32"/>
        </w:rPr>
        <w:t>编制修订突发环境事件应急预案，既是落实习近平总书记重要指示要求的政治责任，也是履行法定职责、防范化解重大风险和处置突发环境事件的具体措施。</w:t>
      </w:r>
      <w:r>
        <w:rPr>
          <w:rFonts w:hint="eastAsia" w:ascii="Times New Roman" w:hAnsi="Times New Roman" w:eastAsia="方正仿宋_GBK"/>
          <w:sz w:val="32"/>
          <w:szCs w:val="32"/>
        </w:rPr>
        <w:t>各</w:t>
      </w:r>
      <w:r>
        <w:rPr>
          <w:rFonts w:ascii="Times New Roman" w:hAnsi="Times New Roman" w:eastAsia="方正仿宋_GBK"/>
          <w:sz w:val="32"/>
          <w:szCs w:val="32"/>
        </w:rPr>
        <w:t>企业事业单位</w:t>
      </w:r>
      <w:r>
        <w:rPr>
          <w:rFonts w:hint="eastAsia" w:ascii="Times New Roman" w:hAnsi="Times New Roman" w:eastAsia="方正仿宋_GBK"/>
          <w:sz w:val="32"/>
          <w:szCs w:val="32"/>
        </w:rPr>
        <w:t>要明确责任，制定计划，落实专人，保质保量做好突发</w:t>
      </w:r>
      <w:r>
        <w:rPr>
          <w:rFonts w:ascii="Times New Roman" w:hAnsi="Times New Roman" w:eastAsia="方正仿宋_GBK"/>
          <w:sz w:val="32"/>
          <w:szCs w:val="32"/>
        </w:rPr>
        <w:t>环境事件</w:t>
      </w:r>
      <w:r>
        <w:rPr>
          <w:rFonts w:hint="eastAsia" w:ascii="Times New Roman" w:hAnsi="Times New Roman" w:eastAsia="方正仿宋_GBK"/>
          <w:sz w:val="32"/>
          <w:szCs w:val="32"/>
        </w:rPr>
        <w:t>风险评估及应急预案的编修、培训、演练等各项工作。</w:t>
      </w:r>
    </w:p>
    <w:p>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二、明确要求，规范修编</w:t>
      </w:r>
    </w:p>
    <w:p>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企业事业单位突发环境事件应急预案应按照环保部《企业事业单位突发环境事件应急预案备案管理办法（试行）》（环发〔2015〕4号）《企业突发环境事件风险分级方法》（HJ941-2018）要求，结合《企业事业单位突发环境事件应急预案评审工作指南（试行）》（环办应急〔2018〕8号）有关评审指标，在突发环境事件风险更新评估和应急资源更新调查的基础上进行编制修订，并按照《关于深入开展重点突发环境事件风险企业和工业园区信息登记及深化突发环境事件应急预案管理工作的通知》（渝环办〔2017〕130号）和市政府突发事件风险管理工作相关要求，编制或修订</w:t>
      </w:r>
      <w:r>
        <w:rPr>
          <w:rFonts w:hint="eastAsia" w:ascii="Times New Roman" w:hAnsi="Times New Roman" w:eastAsia="方正仿宋_GBK"/>
          <w:sz w:val="32"/>
          <w:szCs w:val="32"/>
        </w:rPr>
        <w:t>“</w:t>
      </w:r>
      <w:r>
        <w:rPr>
          <w:rFonts w:ascii="Times New Roman" w:hAnsi="Times New Roman" w:eastAsia="方正仿宋_GBK"/>
          <w:sz w:val="32"/>
          <w:szCs w:val="32"/>
        </w:rPr>
        <w:t>一源一事一案</w:t>
      </w:r>
      <w:r>
        <w:rPr>
          <w:rFonts w:hint="eastAsia" w:ascii="Times New Roman" w:hAnsi="Times New Roman" w:eastAsia="方正仿宋_GBK"/>
          <w:sz w:val="32"/>
          <w:szCs w:val="32"/>
        </w:rPr>
        <w:t>”</w:t>
      </w:r>
      <w:r>
        <w:rPr>
          <w:rFonts w:ascii="Times New Roman" w:hAnsi="Times New Roman" w:eastAsia="方正仿宋_GBK"/>
          <w:sz w:val="32"/>
          <w:szCs w:val="32"/>
        </w:rPr>
        <w:t>和岗位应急卡，确保突发环境事件风险评估报告、应急资源调查报告与突发环境事件应急预案同步修订备案，</w:t>
      </w:r>
      <w:r>
        <w:rPr>
          <w:rFonts w:hint="eastAsia" w:ascii="Times New Roman" w:hAnsi="Times New Roman" w:eastAsia="方正仿宋_GBK"/>
          <w:sz w:val="32"/>
          <w:szCs w:val="32"/>
        </w:rPr>
        <w:t>及时将风险评估报告中明确的隐患问题录入“重庆市环境风险应急指挥系统—</w:t>
      </w:r>
      <w:r>
        <w:rPr>
          <w:rFonts w:ascii="Times New Roman" w:hAnsi="Times New Roman" w:eastAsia="方正仿宋_GBK"/>
          <w:sz w:val="32"/>
          <w:szCs w:val="32"/>
        </w:rPr>
        <w:t>风险管理</w:t>
      </w:r>
      <w:r>
        <w:rPr>
          <w:rFonts w:hint="eastAsia" w:ascii="Times New Roman" w:hAnsi="Times New Roman" w:eastAsia="方正仿宋_GBK"/>
          <w:sz w:val="32"/>
          <w:szCs w:val="32"/>
        </w:rPr>
        <w:t>”中，实行电子台账管理，并逐一整改销号。</w:t>
      </w:r>
    </w:p>
    <w:p>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方正黑体_GBK" w:cs="方正黑体_GBK"/>
          <w:sz w:val="32"/>
          <w:szCs w:val="32"/>
        </w:rPr>
      </w:pPr>
      <w:r>
        <w:rPr>
          <w:rFonts w:ascii="Times New Roman" w:hAnsi="Times New Roman" w:eastAsia="方正黑体_GBK" w:cs="方正黑体_GBK"/>
          <w:sz w:val="32"/>
          <w:szCs w:val="32"/>
        </w:rPr>
        <w:t>三</w:t>
      </w:r>
      <w:r>
        <w:rPr>
          <w:rFonts w:hint="eastAsia" w:ascii="Times New Roman" w:hAnsi="Times New Roman" w:eastAsia="方正黑体_GBK" w:cs="方正黑体_GBK"/>
          <w:sz w:val="32"/>
          <w:szCs w:val="32"/>
        </w:rPr>
        <w:t>、按时备案，</w:t>
      </w:r>
      <w:r>
        <w:rPr>
          <w:rFonts w:ascii="Times New Roman" w:hAnsi="Times New Roman" w:eastAsia="方正黑体_GBK" w:cs="方正黑体_GBK"/>
          <w:sz w:val="32"/>
          <w:szCs w:val="32"/>
        </w:rPr>
        <w:t>信息公开</w:t>
      </w:r>
    </w:p>
    <w:p>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方正仿宋_GBK"/>
          <w:sz w:val="32"/>
          <w:szCs w:val="32"/>
        </w:rPr>
      </w:pPr>
      <w:r>
        <w:rPr>
          <w:rFonts w:hint="eastAsia" w:ascii="Times New Roman" w:hAnsi="Times New Roman" w:eastAsia="方正仿宋_GBK"/>
          <w:sz w:val="32"/>
          <w:szCs w:val="32"/>
        </w:rPr>
        <w:t>各</w:t>
      </w:r>
      <w:r>
        <w:rPr>
          <w:rFonts w:ascii="Times New Roman" w:hAnsi="Times New Roman" w:eastAsia="方正仿宋_GBK"/>
          <w:sz w:val="32"/>
          <w:szCs w:val="32"/>
        </w:rPr>
        <w:t>有关企业事业单位</w:t>
      </w:r>
      <w:r>
        <w:rPr>
          <w:rFonts w:hint="eastAsia" w:ascii="Times New Roman" w:hAnsi="Times New Roman" w:eastAsia="方正仿宋_GBK"/>
          <w:sz w:val="32"/>
          <w:szCs w:val="32"/>
        </w:rPr>
        <w:t>于</w:t>
      </w:r>
      <w:r>
        <w:rPr>
          <w:rFonts w:ascii="Times New Roman" w:hAnsi="Times New Roman" w:eastAsia="方正仿宋_GBK"/>
          <w:sz w:val="32"/>
          <w:szCs w:val="32"/>
        </w:rPr>
        <w:t>预案到期前且最迟不超过</w:t>
      </w:r>
      <w:r>
        <w:rPr>
          <w:rFonts w:hint="eastAsia" w:ascii="Times New Roman" w:hAnsi="Times New Roman" w:eastAsia="方正仿宋_GBK"/>
          <w:sz w:val="32"/>
          <w:szCs w:val="32"/>
        </w:rPr>
        <w:t>2025</w:t>
      </w:r>
      <w:r>
        <w:rPr>
          <w:rFonts w:ascii="Times New Roman" w:hAnsi="Times New Roman" w:eastAsia="方正仿宋_GBK"/>
          <w:sz w:val="32"/>
          <w:szCs w:val="32"/>
        </w:rPr>
        <w:t>年</w:t>
      </w:r>
      <w:r>
        <w:rPr>
          <w:rFonts w:hint="eastAsia" w:ascii="Times New Roman" w:hAnsi="Times New Roman" w:eastAsia="方正仿宋_GBK"/>
          <w:sz w:val="32"/>
          <w:szCs w:val="32"/>
        </w:rPr>
        <w:t>11</w:t>
      </w:r>
      <w:r>
        <w:rPr>
          <w:rFonts w:ascii="Times New Roman" w:hAnsi="Times New Roman" w:eastAsia="方正仿宋_GBK"/>
          <w:sz w:val="32"/>
          <w:szCs w:val="32"/>
        </w:rPr>
        <w:t>月</w:t>
      </w:r>
      <w:r>
        <w:rPr>
          <w:rFonts w:hint="eastAsia" w:ascii="Times New Roman" w:hAnsi="Times New Roman" w:eastAsia="方正仿宋_GBK"/>
          <w:sz w:val="32"/>
          <w:szCs w:val="32"/>
        </w:rPr>
        <w:t>10</w:t>
      </w:r>
      <w:r>
        <w:rPr>
          <w:rFonts w:ascii="Times New Roman" w:hAnsi="Times New Roman" w:eastAsia="方正仿宋_GBK"/>
          <w:sz w:val="32"/>
          <w:szCs w:val="32"/>
        </w:rPr>
        <w:t>日完成编制修订并到我局备案，</w:t>
      </w:r>
      <w:r>
        <w:rPr>
          <w:rFonts w:hint="eastAsia" w:ascii="Times New Roman" w:hAnsi="Times New Roman" w:eastAsia="方正仿宋_GBK"/>
          <w:sz w:val="32"/>
          <w:szCs w:val="32"/>
        </w:rPr>
        <w:t>并</w:t>
      </w:r>
      <w:r>
        <w:rPr>
          <w:rFonts w:ascii="Times New Roman" w:hAnsi="Times New Roman" w:eastAsia="方正仿宋_GBK"/>
          <w:sz w:val="32"/>
          <w:szCs w:val="32"/>
        </w:rPr>
        <w:t>按照信息公开有关要求，采取便于公众知晓和查询的方式公开本单位环境风险防范工作开展情况、突发环境事件应急预案及演练情况、突发环境事件发生及处置情况以及落实整改要求情况等环境信息。逾期未完成</w:t>
      </w:r>
      <w:r>
        <w:rPr>
          <w:rFonts w:hint="eastAsia" w:ascii="Times New Roman" w:hAnsi="Times New Roman" w:eastAsia="方正仿宋_GBK"/>
          <w:sz w:val="32"/>
          <w:szCs w:val="32"/>
        </w:rPr>
        <w:t>备案</w:t>
      </w:r>
      <w:r>
        <w:rPr>
          <w:rFonts w:ascii="Times New Roman" w:hAnsi="Times New Roman" w:eastAsia="方正仿宋_GBK"/>
          <w:sz w:val="32"/>
          <w:szCs w:val="32"/>
        </w:rPr>
        <w:t>的，</w:t>
      </w:r>
      <w:r>
        <w:rPr>
          <w:rFonts w:hint="eastAsia" w:ascii="Times New Roman" w:hAnsi="Times New Roman" w:eastAsia="方正仿宋_GBK"/>
          <w:sz w:val="32"/>
          <w:szCs w:val="32"/>
        </w:rPr>
        <w:t>以及未按要求</w:t>
      </w:r>
      <w:r>
        <w:rPr>
          <w:rFonts w:ascii="Times New Roman" w:hAnsi="Times New Roman" w:eastAsia="方正仿宋_GBK"/>
          <w:sz w:val="32"/>
          <w:szCs w:val="32"/>
        </w:rPr>
        <w:t>对</w:t>
      </w:r>
      <w:r>
        <w:rPr>
          <w:rFonts w:hint="eastAsia" w:ascii="Times New Roman" w:hAnsi="Times New Roman" w:eastAsia="方正仿宋_GBK"/>
          <w:sz w:val="32"/>
          <w:szCs w:val="32"/>
        </w:rPr>
        <w:t>风险评估报告提出的</w:t>
      </w:r>
      <w:r>
        <w:rPr>
          <w:rFonts w:ascii="Times New Roman" w:hAnsi="Times New Roman" w:eastAsia="方正仿宋_GBK"/>
          <w:sz w:val="32"/>
          <w:szCs w:val="32"/>
        </w:rPr>
        <w:t>隐患进行整改的</w:t>
      </w:r>
      <w:r>
        <w:rPr>
          <w:rFonts w:hint="eastAsia" w:ascii="Times New Roman" w:hAnsi="Times New Roman" w:eastAsia="方正仿宋_GBK"/>
          <w:sz w:val="32"/>
          <w:szCs w:val="32"/>
        </w:rPr>
        <w:t>，</w:t>
      </w:r>
      <w:r>
        <w:rPr>
          <w:rFonts w:ascii="Times New Roman" w:hAnsi="Times New Roman" w:eastAsia="方正仿宋_GBK"/>
          <w:sz w:val="32"/>
          <w:szCs w:val="32"/>
        </w:rPr>
        <w:t>我局将依照《突发环境事件应急管理办法》</w:t>
      </w:r>
      <w:r>
        <w:rPr>
          <w:rFonts w:hint="eastAsia" w:ascii="Times New Roman" w:hAnsi="Times New Roman" w:eastAsia="方正仿宋_GBK"/>
          <w:sz w:val="32"/>
          <w:szCs w:val="32"/>
        </w:rPr>
        <w:t>进行</w:t>
      </w:r>
      <w:r>
        <w:rPr>
          <w:rFonts w:ascii="Times New Roman" w:hAnsi="Times New Roman" w:eastAsia="方正仿宋_GBK"/>
          <w:sz w:val="32"/>
          <w:szCs w:val="32"/>
        </w:rPr>
        <w:t>处理。</w:t>
      </w:r>
    </w:p>
    <w:p>
      <w:pPr>
        <w:pStyle w:val="2"/>
        <w:pageBreakBefore w:val="0"/>
        <w:widowControl w:val="0"/>
        <w:kinsoku/>
        <w:wordWrap/>
        <w:overflowPunct/>
        <w:topLinePunct w:val="0"/>
        <w:autoSpaceDE/>
        <w:autoSpaceDN/>
        <w:bidi w:val="0"/>
        <w:adjustRightInd/>
        <w:snapToGrid/>
        <w:spacing w:before="0" w:after="0" w:line="560" w:lineRule="exact"/>
        <w:ind w:left="0" w:leftChars="0"/>
        <w:textAlignment w:val="auto"/>
        <w:rPr>
          <w:rFonts w:hint="eastAsia" w:ascii="Times New Roman" w:hAnsi="Times New Roman"/>
          <w:sz w:val="21"/>
          <w:szCs w:val="21"/>
          <w:lang w:val="en-US" w:eastAsia="zh-CN"/>
        </w:rPr>
      </w:pPr>
    </w:p>
    <w:p>
      <w:pPr>
        <w:pageBreakBefore w:val="0"/>
        <w:widowControl w:val="0"/>
        <w:kinsoku/>
        <w:wordWrap/>
        <w:overflowPunct/>
        <w:topLinePunct w:val="0"/>
        <w:autoSpaceDE/>
        <w:autoSpaceDN/>
        <w:bidi w:val="0"/>
        <w:adjustRightInd/>
        <w:snapToGrid/>
        <w:spacing w:line="560" w:lineRule="exact"/>
        <w:ind w:left="1598" w:leftChars="304" w:hanging="960" w:hangingChars="300"/>
        <w:textAlignment w:val="auto"/>
        <w:rPr>
          <w:rFonts w:ascii="Times New Roman" w:hAnsi="Times New Roman" w:eastAsia="方正仿宋_GBK"/>
          <w:sz w:val="32"/>
          <w:szCs w:val="32"/>
        </w:rPr>
      </w:pPr>
      <w:r>
        <w:rPr>
          <w:rFonts w:ascii="Times New Roman" w:hAnsi="Times New Roman" w:eastAsia="方正仿宋_GBK"/>
          <w:sz w:val="32"/>
          <w:szCs w:val="32"/>
        </w:rPr>
        <w:t>附件：企业事业单位突发环境事件风险评估报告及应急预案修订任务</w:t>
      </w:r>
    </w:p>
    <w:p>
      <w:pPr>
        <w:pageBreakBefore w:val="0"/>
        <w:widowControl w:val="0"/>
        <w:kinsoku/>
        <w:wordWrap/>
        <w:overflowPunct/>
        <w:topLinePunct w:val="0"/>
        <w:autoSpaceDE/>
        <w:autoSpaceDN/>
        <w:bidi w:val="0"/>
        <w:adjustRightInd/>
        <w:snapToGrid/>
        <w:spacing w:line="560" w:lineRule="exact"/>
        <w:ind w:left="0" w:leftChars="0" w:firstLine="1600" w:firstLineChars="500"/>
        <w:textAlignment w:val="auto"/>
        <w:rPr>
          <w:rFonts w:ascii="Times New Roman" w:hAnsi="Times New Roman" w:eastAsia="方正仿宋_GBK"/>
          <w:sz w:val="32"/>
          <w:szCs w:val="32"/>
        </w:rPr>
      </w:pPr>
      <w:r>
        <w:rPr>
          <w:rFonts w:ascii="Times New Roman" w:hAnsi="Times New Roman" w:eastAsia="方正仿宋_GBK"/>
          <w:sz w:val="32"/>
          <w:szCs w:val="32"/>
        </w:rPr>
        <w:t xml:space="preserve">     </w:t>
      </w:r>
    </w:p>
    <w:p>
      <w:pPr>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方正仿宋_GBK"/>
          <w:sz w:val="32"/>
          <w:szCs w:val="32"/>
        </w:rPr>
      </w:pPr>
      <w:r>
        <w:rPr>
          <w:rFonts w:ascii="Times New Roman" w:hAnsi="Times New Roman" w:eastAsia="方正仿宋_GBK"/>
          <w:sz w:val="32"/>
          <w:szCs w:val="32"/>
        </w:rPr>
        <w:t xml:space="preserve"> </w:t>
      </w:r>
    </w:p>
    <w:p>
      <w:pPr>
        <w:pageBreakBefore w:val="0"/>
        <w:widowControl w:val="0"/>
        <w:kinsoku/>
        <w:wordWrap/>
        <w:overflowPunct/>
        <w:topLinePunct w:val="0"/>
        <w:autoSpaceDE/>
        <w:autoSpaceDN/>
        <w:bidi w:val="0"/>
        <w:adjustRightInd/>
        <w:snapToGrid/>
        <w:spacing w:line="560" w:lineRule="exact"/>
        <w:ind w:left="0" w:leftChars="0" w:firstLine="4320" w:firstLineChars="1350"/>
        <w:textAlignment w:val="auto"/>
        <w:rPr>
          <w:rFonts w:ascii="Times New Roman" w:hAnsi="Times New Roman" w:eastAsia="方正仿宋_GBK"/>
          <w:sz w:val="32"/>
          <w:szCs w:val="32"/>
        </w:rPr>
      </w:pPr>
      <w:r>
        <w:rPr>
          <w:rFonts w:ascii="Times New Roman" w:hAnsi="Times New Roman" w:eastAsia="方正仿宋_GBK"/>
          <w:sz w:val="32"/>
          <w:szCs w:val="32"/>
        </w:rPr>
        <w:t>重庆市巴南区生态环境局</w:t>
      </w:r>
    </w:p>
    <w:p>
      <w:pPr>
        <w:pageBreakBefore w:val="0"/>
        <w:widowControl w:val="0"/>
        <w:kinsoku/>
        <w:wordWrap/>
        <w:overflowPunct/>
        <w:topLinePunct w:val="0"/>
        <w:autoSpaceDE/>
        <w:autoSpaceDN/>
        <w:bidi w:val="0"/>
        <w:adjustRightInd/>
        <w:snapToGrid/>
        <w:spacing w:line="560" w:lineRule="exact"/>
        <w:ind w:left="0" w:leftChars="0"/>
        <w:textAlignment w:val="auto"/>
        <w:rPr>
          <w:rFonts w:ascii="Times New Roman" w:hAnsi="Times New Roman" w:eastAsia="方正仿宋_GBK"/>
          <w:sz w:val="32"/>
          <w:szCs w:val="32"/>
        </w:rPr>
      </w:pPr>
      <w:r>
        <w:rPr>
          <w:rFonts w:ascii="Times New Roman" w:hAnsi="Times New Roman" w:eastAsia="方正仿宋_GBK"/>
          <w:sz w:val="32"/>
          <w:szCs w:val="32"/>
        </w:rPr>
        <w:t xml:space="preserve">                              202</w:t>
      </w:r>
      <w:r>
        <w:rPr>
          <w:rFonts w:hint="eastAsia" w:ascii="Times New Roman" w:hAnsi="Times New Roman" w:eastAsia="方正仿宋_GBK"/>
          <w:sz w:val="32"/>
          <w:szCs w:val="32"/>
        </w:rPr>
        <w:t>5</w:t>
      </w:r>
      <w:r>
        <w:rPr>
          <w:rFonts w:ascii="Times New Roman" w:hAnsi="Times New Roman" w:eastAsia="方正仿宋_GBK"/>
          <w:sz w:val="32"/>
          <w:szCs w:val="32"/>
        </w:rPr>
        <w:t>年</w:t>
      </w:r>
      <w:r>
        <w:rPr>
          <w:rFonts w:hint="eastAsia" w:ascii="Times New Roman" w:hAnsi="Times New Roman" w:eastAsia="方正仿宋_GBK"/>
          <w:sz w:val="32"/>
          <w:szCs w:val="32"/>
        </w:rPr>
        <w:t>2</w:t>
      </w:r>
      <w:r>
        <w:rPr>
          <w:rFonts w:ascii="Times New Roman" w:hAnsi="Times New Roman" w:eastAsia="方正仿宋_GBK"/>
          <w:sz w:val="32"/>
          <w:szCs w:val="32"/>
        </w:rPr>
        <w:t>月</w:t>
      </w:r>
      <w:r>
        <w:rPr>
          <w:rFonts w:hint="eastAsia" w:ascii="Times New Roman" w:hAnsi="Times New Roman" w:eastAsia="方正仿宋_GBK"/>
          <w:sz w:val="32"/>
          <w:szCs w:val="32"/>
          <w:lang w:val="en-US" w:eastAsia="zh-CN"/>
        </w:rPr>
        <w:t>10</w:t>
      </w:r>
      <w:r>
        <w:rPr>
          <w:rFonts w:hint="eastAsia" w:ascii="Times New Roman" w:hAnsi="Times New Roman" w:eastAsia="方正仿宋_GBK"/>
          <w:sz w:val="32"/>
          <w:szCs w:val="32"/>
        </w:rPr>
        <w:t xml:space="preserve"> </w:t>
      </w:r>
      <w:r>
        <w:rPr>
          <w:rFonts w:ascii="Times New Roman" w:hAnsi="Times New Roman" w:eastAsia="方正仿宋_GBK"/>
          <w:sz w:val="32"/>
          <w:szCs w:val="32"/>
        </w:rPr>
        <w:t>日</w:t>
      </w:r>
    </w:p>
    <w:p>
      <w:pPr>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仿宋_GBK"/>
          <w:sz w:val="32"/>
          <w:szCs w:val="32"/>
        </w:rPr>
      </w:pPr>
      <w:bookmarkStart w:id="3" w:name="_GoBack"/>
      <w:r>
        <w:rPr>
          <w:rFonts w:ascii="Times New Roman" w:hAnsi="Times New Roman" w:eastAsia="方正仿宋_GBK"/>
          <w:sz w:val="32"/>
          <w:szCs w:val="32"/>
        </w:rPr>
        <w:t>（联系人：</w:t>
      </w:r>
      <w:r>
        <w:rPr>
          <w:rFonts w:hint="eastAsia" w:ascii="Times New Roman" w:hAnsi="Times New Roman" w:eastAsia="方正仿宋_GBK"/>
          <w:sz w:val="32"/>
          <w:szCs w:val="32"/>
        </w:rPr>
        <w:t>汪家兴</w:t>
      </w:r>
      <w:r>
        <w:rPr>
          <w:rFonts w:ascii="Times New Roman" w:hAnsi="Times New Roman" w:eastAsia="方正仿宋_GBK"/>
          <w:sz w:val="32"/>
          <w:szCs w:val="32"/>
        </w:rPr>
        <w:t>，联系电话：898066</w:t>
      </w:r>
      <w:r>
        <w:rPr>
          <w:rFonts w:hint="eastAsia" w:ascii="Times New Roman" w:hAnsi="Times New Roman" w:eastAsia="方正仿宋_GBK"/>
          <w:sz w:val="32"/>
          <w:szCs w:val="32"/>
        </w:rPr>
        <w:t>91</w:t>
      </w:r>
      <w:r>
        <w:rPr>
          <w:rFonts w:ascii="Times New Roman" w:hAnsi="Times New Roman" w:eastAsia="方正仿宋_GBK"/>
          <w:sz w:val="32"/>
          <w:szCs w:val="32"/>
        </w:rPr>
        <w:t>）</w:t>
      </w:r>
    </w:p>
    <w:p>
      <w:pPr>
        <w:spacing w:line="560" w:lineRule="exact"/>
        <w:jc w:val="both"/>
        <w:rPr>
          <w:rFonts w:hint="eastAsia" w:ascii="Times New Roman" w:hAnsi="Times New Roman" w:eastAsia="方正仿宋_GBK"/>
          <w:sz w:val="32"/>
          <w:szCs w:val="32"/>
        </w:rPr>
      </w:pPr>
    </w:p>
    <w:p>
      <w:pPr>
        <w:spacing w:line="560" w:lineRule="exact"/>
        <w:jc w:val="left"/>
        <w:rPr>
          <w:rFonts w:hint="eastAsia" w:ascii="Times New Roman" w:hAnsi="Times New Roman" w:eastAsia="方正仿宋_GBK"/>
          <w:sz w:val="32"/>
          <w:szCs w:val="32"/>
        </w:rPr>
      </w:pPr>
      <w:r>
        <w:rPr>
          <w:rFonts w:hint="eastAsia" w:ascii="Times New Roman" w:hAnsi="Times New Roman" w:eastAsia="方正仿宋_GBK"/>
          <w:sz w:val="32"/>
          <w:szCs w:val="32"/>
        </w:rPr>
        <w:t xml:space="preserve">   （此件公开发布）</w:t>
      </w:r>
    </w:p>
    <w:bookmarkEnd w:id="3"/>
    <w:p>
      <w:pPr>
        <w:rPr>
          <w:rFonts w:hint="eastAsia" w:ascii="Times New Roman" w:hAnsi="Times New Roman"/>
          <w:szCs w:val="21"/>
        </w:rPr>
      </w:pPr>
    </w:p>
    <w:p>
      <w:pPr>
        <w:pStyle w:val="2"/>
        <w:rPr>
          <w:rFonts w:hint="eastAsia" w:ascii="Times New Roman" w:hAnsi="Times New Roman"/>
          <w:sz w:val="21"/>
          <w:szCs w:val="21"/>
          <w:lang w:val="en-US" w:eastAsia="zh-CN"/>
        </w:rPr>
      </w:pPr>
    </w:p>
    <w:p>
      <w:pPr>
        <w:rPr>
          <w:rFonts w:hint="eastAsia" w:ascii="Times New Roman" w:hAnsi="Times New Roman"/>
          <w:szCs w:val="21"/>
        </w:rPr>
      </w:pPr>
    </w:p>
    <w:p>
      <w:pPr>
        <w:spacing w:line="600" w:lineRule="exact"/>
        <w:rPr>
          <w:rFonts w:ascii="Times New Roman" w:hAnsi="Times New Roman" w:eastAsia="方正黑体_GBK"/>
          <w:sz w:val="32"/>
          <w:szCs w:val="32"/>
        </w:rPr>
      </w:pPr>
    </w:p>
    <w:p>
      <w:pPr>
        <w:spacing w:line="600" w:lineRule="exact"/>
        <w:rPr>
          <w:rFonts w:ascii="Times New Roman" w:hAnsi="Times New Roman" w:eastAsia="方正黑体_GBK"/>
          <w:sz w:val="32"/>
          <w:szCs w:val="32"/>
        </w:rPr>
      </w:pPr>
    </w:p>
    <w:p>
      <w:pPr>
        <w:spacing w:line="600" w:lineRule="exact"/>
        <w:rPr>
          <w:rFonts w:ascii="Times New Roman" w:hAnsi="Times New Roman" w:eastAsia="方正黑体_GBK"/>
          <w:sz w:val="32"/>
          <w:szCs w:val="32"/>
        </w:rPr>
      </w:pPr>
    </w:p>
    <w:p>
      <w:pPr>
        <w:spacing w:line="600" w:lineRule="exact"/>
        <w:rPr>
          <w:rFonts w:ascii="Times New Roman" w:hAnsi="Times New Roman" w:eastAsia="方正黑体_GBK"/>
          <w:sz w:val="32"/>
          <w:szCs w:val="32"/>
        </w:rPr>
      </w:pPr>
      <w:r>
        <w:rPr>
          <w:rFonts w:ascii="Times New Roman" w:hAnsi="Times New Roman" w:eastAsia="方正黑体_GBK"/>
          <w:sz w:val="32"/>
          <w:szCs w:val="32"/>
        </w:rPr>
        <w:t>附件</w:t>
      </w:r>
    </w:p>
    <w:p>
      <w:pPr>
        <w:spacing w:line="560" w:lineRule="exact"/>
        <w:jc w:val="center"/>
        <w:rPr>
          <w:rFonts w:ascii="Times New Roman" w:hAnsi="Times New Roman" w:eastAsia="方正小标宋_GBK"/>
          <w:sz w:val="36"/>
          <w:szCs w:val="36"/>
        </w:rPr>
      </w:pPr>
      <w:r>
        <w:rPr>
          <w:rFonts w:ascii="Times New Roman" w:hAnsi="Times New Roman" w:eastAsia="方正小标宋_GBK"/>
          <w:sz w:val="36"/>
          <w:szCs w:val="36"/>
        </w:rPr>
        <w:t>企业事业单位突发环境事件风险评估报告</w:t>
      </w:r>
    </w:p>
    <w:p>
      <w:pPr>
        <w:spacing w:line="560" w:lineRule="exact"/>
        <w:jc w:val="center"/>
        <w:rPr>
          <w:rFonts w:ascii="Times New Roman" w:hAnsi="Times New Roman" w:eastAsia="方正小标宋_GBK"/>
          <w:sz w:val="36"/>
          <w:szCs w:val="36"/>
        </w:rPr>
      </w:pPr>
      <w:r>
        <w:rPr>
          <w:rFonts w:ascii="Times New Roman" w:hAnsi="Times New Roman" w:eastAsia="方正小标宋_GBK"/>
          <w:sz w:val="36"/>
          <w:szCs w:val="36"/>
        </w:rPr>
        <w:t>及应急预案修订任务</w:t>
      </w:r>
    </w:p>
    <w:tbl>
      <w:tblPr>
        <w:tblStyle w:val="11"/>
        <w:tblW w:w="90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5817"/>
        <w:gridCol w:w="2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658" w:type="dxa"/>
            <w:vAlign w:val="center"/>
          </w:tcPr>
          <w:p>
            <w:pPr>
              <w:keepNext w:val="0"/>
              <w:keepLines w:val="0"/>
              <w:pageBreakBefore w:val="0"/>
              <w:kinsoku/>
              <w:wordWrap/>
              <w:overflowPunct/>
              <w:topLinePunct w:val="0"/>
              <w:autoSpaceDE/>
              <w:autoSpaceDN/>
              <w:bidi w:val="0"/>
              <w:adjustRightInd/>
              <w:spacing w:line="400" w:lineRule="exact"/>
              <w:ind w:left="0"/>
              <w:jc w:val="center"/>
              <w:outlineLvl w:val="9"/>
              <w:rPr>
                <w:rFonts w:hint="eastAsia" w:ascii="Times New Roman" w:hAnsi="Times New Roman" w:eastAsia="方正仿宋_GBK" w:cs="方正仿宋_GBK"/>
                <w:b/>
                <w:sz w:val="21"/>
                <w:szCs w:val="21"/>
              </w:rPr>
            </w:pPr>
            <w:r>
              <w:rPr>
                <w:rFonts w:hint="eastAsia" w:ascii="Times New Roman" w:hAnsi="Times New Roman" w:eastAsia="方正仿宋_GBK" w:cs="方正仿宋_GBK"/>
                <w:b/>
                <w:sz w:val="21"/>
                <w:szCs w:val="21"/>
              </w:rPr>
              <w:t>序号</w:t>
            </w:r>
          </w:p>
        </w:tc>
        <w:tc>
          <w:tcPr>
            <w:tcW w:w="5817" w:type="dxa"/>
            <w:vAlign w:val="center"/>
          </w:tcPr>
          <w:p>
            <w:pPr>
              <w:keepNext w:val="0"/>
              <w:keepLines w:val="0"/>
              <w:pageBreakBefore w:val="0"/>
              <w:kinsoku/>
              <w:wordWrap/>
              <w:overflowPunct/>
              <w:topLinePunct w:val="0"/>
              <w:autoSpaceDE/>
              <w:autoSpaceDN/>
              <w:bidi w:val="0"/>
              <w:adjustRightInd/>
              <w:spacing w:line="400" w:lineRule="exact"/>
              <w:ind w:left="0"/>
              <w:jc w:val="center"/>
              <w:outlineLvl w:val="9"/>
              <w:rPr>
                <w:rFonts w:hint="eastAsia" w:ascii="Times New Roman" w:hAnsi="Times New Roman" w:eastAsia="方正仿宋_GBK" w:cs="方正仿宋_GBK"/>
                <w:b/>
                <w:sz w:val="21"/>
                <w:szCs w:val="21"/>
              </w:rPr>
            </w:pPr>
            <w:r>
              <w:rPr>
                <w:rFonts w:hint="eastAsia" w:ascii="Times New Roman" w:hAnsi="Times New Roman" w:eastAsia="方正仿宋_GBK" w:cs="方正仿宋_GBK"/>
                <w:b/>
                <w:sz w:val="21"/>
                <w:szCs w:val="21"/>
              </w:rPr>
              <w:t>单位名称</w:t>
            </w:r>
          </w:p>
        </w:tc>
        <w:tc>
          <w:tcPr>
            <w:tcW w:w="2561" w:type="dxa"/>
            <w:vAlign w:val="center"/>
          </w:tcPr>
          <w:p>
            <w:pPr>
              <w:keepNext w:val="0"/>
              <w:keepLines w:val="0"/>
              <w:pageBreakBefore w:val="0"/>
              <w:kinsoku/>
              <w:wordWrap/>
              <w:overflowPunct/>
              <w:topLinePunct w:val="0"/>
              <w:autoSpaceDE/>
              <w:autoSpaceDN/>
              <w:bidi w:val="0"/>
              <w:adjustRightInd/>
              <w:spacing w:line="400" w:lineRule="exact"/>
              <w:ind w:left="0"/>
              <w:jc w:val="center"/>
              <w:outlineLvl w:val="9"/>
              <w:rPr>
                <w:rFonts w:hint="eastAsia" w:ascii="Times New Roman" w:hAnsi="Times New Roman" w:eastAsia="方正仿宋_GBK" w:cs="方正仿宋_GBK"/>
                <w:b/>
                <w:sz w:val="21"/>
                <w:szCs w:val="21"/>
              </w:rPr>
            </w:pPr>
            <w:r>
              <w:rPr>
                <w:rFonts w:hint="eastAsia" w:ascii="Times New Roman" w:hAnsi="Times New Roman" w:eastAsia="方正仿宋_GBK" w:cs="方正仿宋_GBK"/>
                <w:b/>
                <w:sz w:val="21"/>
                <w:szCs w:val="21"/>
              </w:rPr>
              <w:t>预案到期时间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8" w:type="dxa"/>
            <w:vAlign w:val="center"/>
          </w:tcPr>
          <w:p>
            <w:pPr>
              <w:keepNext w:val="0"/>
              <w:keepLines w:val="0"/>
              <w:pageBreakBefore w:val="0"/>
              <w:numPr>
                <w:ilvl w:val="0"/>
                <w:numId w:val="1"/>
              </w:numPr>
              <w:kinsoku/>
              <w:wordWrap/>
              <w:overflowPunct/>
              <w:topLinePunct w:val="0"/>
              <w:autoSpaceDE/>
              <w:autoSpaceDN/>
              <w:bidi w:val="0"/>
              <w:adjustRightInd/>
              <w:spacing w:line="400" w:lineRule="exact"/>
              <w:ind w:left="0"/>
              <w:jc w:val="center"/>
              <w:outlineLvl w:val="9"/>
              <w:rPr>
                <w:rFonts w:hint="eastAsia" w:ascii="Times New Roman" w:hAnsi="Times New Roman" w:eastAsia="方正仿宋_GBK" w:cs="方正仿宋_GBK"/>
                <w:sz w:val="21"/>
                <w:szCs w:val="21"/>
              </w:rPr>
            </w:pPr>
          </w:p>
        </w:tc>
        <w:tc>
          <w:tcPr>
            <w:tcW w:w="5817"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jc w:val="center"/>
              <w:textAlignment w:val="center"/>
              <w:outlineLvl w:val="9"/>
              <w:rPr>
                <w:rFonts w:hint="eastAsia"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kern w:val="0"/>
                <w:sz w:val="21"/>
                <w:szCs w:val="21"/>
                <w:lang w:bidi="ar"/>
              </w:rPr>
              <w:t>重庆市宏立摩托车制造有限公司</w:t>
            </w:r>
          </w:p>
        </w:tc>
        <w:tc>
          <w:tcPr>
            <w:tcW w:w="2561"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jc w:val="center"/>
              <w:textAlignment w:val="center"/>
              <w:outlineLvl w:val="9"/>
              <w:rPr>
                <w:rFonts w:hint="eastAsia"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kern w:val="0"/>
                <w:sz w:val="21"/>
                <w:szCs w:val="21"/>
                <w:lang w:bidi="ar"/>
              </w:rPr>
              <w:t>2025-11-14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8" w:type="dxa"/>
            <w:vAlign w:val="center"/>
          </w:tcPr>
          <w:p>
            <w:pPr>
              <w:keepNext w:val="0"/>
              <w:keepLines w:val="0"/>
              <w:pageBreakBefore w:val="0"/>
              <w:numPr>
                <w:ilvl w:val="0"/>
                <w:numId w:val="1"/>
              </w:numPr>
              <w:kinsoku/>
              <w:wordWrap/>
              <w:overflowPunct/>
              <w:topLinePunct w:val="0"/>
              <w:autoSpaceDE/>
              <w:autoSpaceDN/>
              <w:bidi w:val="0"/>
              <w:adjustRightInd/>
              <w:spacing w:line="400" w:lineRule="exact"/>
              <w:ind w:left="0"/>
              <w:jc w:val="center"/>
              <w:outlineLvl w:val="9"/>
              <w:rPr>
                <w:rFonts w:hint="eastAsia" w:ascii="Times New Roman" w:hAnsi="Times New Roman" w:eastAsia="方正仿宋_GBK" w:cs="方正仿宋_GBK"/>
                <w:sz w:val="21"/>
                <w:szCs w:val="21"/>
              </w:rPr>
            </w:pPr>
          </w:p>
        </w:tc>
        <w:tc>
          <w:tcPr>
            <w:tcW w:w="5817"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jc w:val="center"/>
              <w:textAlignment w:val="center"/>
              <w:outlineLvl w:val="9"/>
              <w:rPr>
                <w:rFonts w:hint="eastAsia"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kern w:val="0"/>
                <w:sz w:val="21"/>
                <w:szCs w:val="21"/>
                <w:lang w:bidi="ar"/>
              </w:rPr>
              <w:t>重庆万里江发链轮有限公司</w:t>
            </w:r>
          </w:p>
        </w:tc>
        <w:tc>
          <w:tcPr>
            <w:tcW w:w="2561"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jc w:val="center"/>
              <w:textAlignment w:val="center"/>
              <w:outlineLvl w:val="9"/>
              <w:rPr>
                <w:rFonts w:hint="eastAsia"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kern w:val="0"/>
                <w:sz w:val="21"/>
                <w:szCs w:val="21"/>
                <w:lang w:bidi="ar"/>
              </w:rPr>
              <w:t>2025-11-14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8" w:type="dxa"/>
            <w:vAlign w:val="center"/>
          </w:tcPr>
          <w:p>
            <w:pPr>
              <w:keepNext w:val="0"/>
              <w:keepLines w:val="0"/>
              <w:pageBreakBefore w:val="0"/>
              <w:numPr>
                <w:ilvl w:val="0"/>
                <w:numId w:val="1"/>
              </w:numPr>
              <w:kinsoku/>
              <w:wordWrap/>
              <w:overflowPunct/>
              <w:topLinePunct w:val="0"/>
              <w:autoSpaceDE/>
              <w:autoSpaceDN/>
              <w:bidi w:val="0"/>
              <w:adjustRightInd/>
              <w:spacing w:line="400" w:lineRule="exact"/>
              <w:ind w:left="0"/>
              <w:jc w:val="center"/>
              <w:outlineLvl w:val="9"/>
              <w:rPr>
                <w:rFonts w:hint="eastAsia" w:ascii="Times New Roman" w:hAnsi="Times New Roman" w:eastAsia="方正仿宋_GBK" w:cs="方正仿宋_GBK"/>
                <w:sz w:val="21"/>
                <w:szCs w:val="21"/>
              </w:rPr>
            </w:pPr>
          </w:p>
        </w:tc>
        <w:tc>
          <w:tcPr>
            <w:tcW w:w="5817"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jc w:val="center"/>
              <w:textAlignment w:val="center"/>
              <w:outlineLvl w:val="9"/>
              <w:rPr>
                <w:rFonts w:hint="eastAsia"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kern w:val="0"/>
                <w:sz w:val="21"/>
                <w:szCs w:val="21"/>
                <w:lang w:bidi="ar"/>
              </w:rPr>
              <w:t>重庆航源高分子新材料有限公司</w:t>
            </w:r>
          </w:p>
        </w:tc>
        <w:tc>
          <w:tcPr>
            <w:tcW w:w="2561"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jc w:val="center"/>
              <w:textAlignment w:val="center"/>
              <w:outlineLvl w:val="9"/>
              <w:rPr>
                <w:rFonts w:hint="eastAsia"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kern w:val="0"/>
                <w:sz w:val="21"/>
                <w:szCs w:val="21"/>
                <w:lang w:bidi="ar"/>
              </w:rPr>
              <w:t>2025-11-23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8" w:type="dxa"/>
            <w:vAlign w:val="center"/>
          </w:tcPr>
          <w:p>
            <w:pPr>
              <w:keepNext w:val="0"/>
              <w:keepLines w:val="0"/>
              <w:pageBreakBefore w:val="0"/>
              <w:numPr>
                <w:ilvl w:val="0"/>
                <w:numId w:val="1"/>
              </w:numPr>
              <w:kinsoku/>
              <w:wordWrap/>
              <w:overflowPunct/>
              <w:topLinePunct w:val="0"/>
              <w:autoSpaceDE/>
              <w:autoSpaceDN/>
              <w:bidi w:val="0"/>
              <w:adjustRightInd/>
              <w:spacing w:line="400" w:lineRule="exact"/>
              <w:ind w:left="0"/>
              <w:jc w:val="center"/>
              <w:outlineLvl w:val="9"/>
              <w:rPr>
                <w:rFonts w:hint="eastAsia" w:ascii="Times New Roman" w:hAnsi="Times New Roman" w:eastAsia="方正仿宋_GBK" w:cs="方正仿宋_GBK"/>
                <w:sz w:val="21"/>
                <w:szCs w:val="21"/>
              </w:rPr>
            </w:pPr>
          </w:p>
        </w:tc>
        <w:tc>
          <w:tcPr>
            <w:tcW w:w="5817"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jc w:val="center"/>
              <w:textAlignment w:val="center"/>
              <w:outlineLvl w:val="9"/>
              <w:rPr>
                <w:rFonts w:hint="eastAsia"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kern w:val="0"/>
                <w:sz w:val="21"/>
                <w:szCs w:val="21"/>
                <w:lang w:bidi="ar"/>
              </w:rPr>
              <w:t>重庆耐德山花特种车有限责任公司</w:t>
            </w:r>
          </w:p>
        </w:tc>
        <w:tc>
          <w:tcPr>
            <w:tcW w:w="2561"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jc w:val="center"/>
              <w:textAlignment w:val="center"/>
              <w:outlineLvl w:val="9"/>
              <w:rPr>
                <w:rFonts w:hint="eastAsia"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kern w:val="0"/>
                <w:sz w:val="21"/>
                <w:szCs w:val="21"/>
                <w:lang w:bidi="ar"/>
              </w:rPr>
              <w:t>2025-11-03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8" w:type="dxa"/>
            <w:vAlign w:val="center"/>
          </w:tcPr>
          <w:p>
            <w:pPr>
              <w:keepNext w:val="0"/>
              <w:keepLines w:val="0"/>
              <w:pageBreakBefore w:val="0"/>
              <w:numPr>
                <w:ilvl w:val="0"/>
                <w:numId w:val="1"/>
              </w:numPr>
              <w:kinsoku/>
              <w:wordWrap/>
              <w:overflowPunct/>
              <w:topLinePunct w:val="0"/>
              <w:autoSpaceDE/>
              <w:autoSpaceDN/>
              <w:bidi w:val="0"/>
              <w:adjustRightInd/>
              <w:spacing w:line="400" w:lineRule="exact"/>
              <w:ind w:left="0"/>
              <w:jc w:val="center"/>
              <w:outlineLvl w:val="9"/>
              <w:rPr>
                <w:rFonts w:hint="eastAsia" w:ascii="Times New Roman" w:hAnsi="Times New Roman" w:eastAsia="方正仿宋_GBK" w:cs="方正仿宋_GBK"/>
                <w:sz w:val="21"/>
                <w:szCs w:val="21"/>
              </w:rPr>
            </w:pPr>
          </w:p>
        </w:tc>
        <w:tc>
          <w:tcPr>
            <w:tcW w:w="5817"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jc w:val="center"/>
              <w:textAlignment w:val="center"/>
              <w:outlineLvl w:val="9"/>
              <w:rPr>
                <w:rFonts w:hint="eastAsia"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kern w:val="0"/>
                <w:sz w:val="21"/>
                <w:szCs w:val="21"/>
                <w:lang w:bidi="ar"/>
              </w:rPr>
              <w:t>重庆利诚包装制品有限公司</w:t>
            </w:r>
          </w:p>
        </w:tc>
        <w:tc>
          <w:tcPr>
            <w:tcW w:w="2561"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jc w:val="center"/>
              <w:textAlignment w:val="center"/>
              <w:outlineLvl w:val="9"/>
              <w:rPr>
                <w:rFonts w:hint="eastAsia"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kern w:val="0"/>
                <w:sz w:val="21"/>
                <w:szCs w:val="21"/>
                <w:lang w:bidi="ar"/>
              </w:rPr>
              <w:t>2025-11-08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8" w:type="dxa"/>
            <w:vAlign w:val="center"/>
          </w:tcPr>
          <w:p>
            <w:pPr>
              <w:keepNext w:val="0"/>
              <w:keepLines w:val="0"/>
              <w:pageBreakBefore w:val="0"/>
              <w:numPr>
                <w:ilvl w:val="0"/>
                <w:numId w:val="1"/>
              </w:numPr>
              <w:kinsoku/>
              <w:wordWrap/>
              <w:overflowPunct/>
              <w:topLinePunct w:val="0"/>
              <w:autoSpaceDE/>
              <w:autoSpaceDN/>
              <w:bidi w:val="0"/>
              <w:adjustRightInd/>
              <w:spacing w:line="400" w:lineRule="exact"/>
              <w:ind w:left="0"/>
              <w:jc w:val="center"/>
              <w:outlineLvl w:val="9"/>
              <w:rPr>
                <w:rFonts w:hint="eastAsia" w:ascii="Times New Roman" w:hAnsi="Times New Roman" w:eastAsia="方正仿宋_GBK" w:cs="方正仿宋_GBK"/>
                <w:sz w:val="21"/>
                <w:szCs w:val="21"/>
              </w:rPr>
            </w:pPr>
          </w:p>
        </w:tc>
        <w:tc>
          <w:tcPr>
            <w:tcW w:w="5817"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jc w:val="center"/>
              <w:textAlignment w:val="center"/>
              <w:outlineLvl w:val="9"/>
              <w:rPr>
                <w:rFonts w:hint="eastAsia"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kern w:val="0"/>
                <w:sz w:val="21"/>
                <w:szCs w:val="21"/>
                <w:lang w:bidi="ar"/>
              </w:rPr>
              <w:t>重庆顺建金属制品有限公司</w:t>
            </w:r>
          </w:p>
        </w:tc>
        <w:tc>
          <w:tcPr>
            <w:tcW w:w="2561"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jc w:val="center"/>
              <w:textAlignment w:val="center"/>
              <w:outlineLvl w:val="9"/>
              <w:rPr>
                <w:rFonts w:hint="eastAsia"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kern w:val="0"/>
                <w:sz w:val="21"/>
                <w:szCs w:val="21"/>
                <w:lang w:bidi="ar"/>
              </w:rPr>
              <w:t>2025-10-30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8" w:type="dxa"/>
            <w:vAlign w:val="center"/>
          </w:tcPr>
          <w:p>
            <w:pPr>
              <w:keepNext w:val="0"/>
              <w:keepLines w:val="0"/>
              <w:pageBreakBefore w:val="0"/>
              <w:numPr>
                <w:ilvl w:val="0"/>
                <w:numId w:val="1"/>
              </w:numPr>
              <w:kinsoku/>
              <w:wordWrap/>
              <w:overflowPunct/>
              <w:topLinePunct w:val="0"/>
              <w:autoSpaceDE/>
              <w:autoSpaceDN/>
              <w:bidi w:val="0"/>
              <w:adjustRightInd/>
              <w:spacing w:line="400" w:lineRule="exact"/>
              <w:ind w:left="0"/>
              <w:jc w:val="center"/>
              <w:outlineLvl w:val="9"/>
              <w:rPr>
                <w:rFonts w:hint="eastAsia" w:ascii="Times New Roman" w:hAnsi="Times New Roman" w:eastAsia="方正仿宋_GBK" w:cs="方正仿宋_GBK"/>
                <w:sz w:val="21"/>
                <w:szCs w:val="21"/>
              </w:rPr>
            </w:pPr>
          </w:p>
        </w:tc>
        <w:tc>
          <w:tcPr>
            <w:tcW w:w="5817"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jc w:val="center"/>
              <w:textAlignment w:val="center"/>
              <w:outlineLvl w:val="9"/>
              <w:rPr>
                <w:rFonts w:hint="eastAsia"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kern w:val="0"/>
                <w:sz w:val="21"/>
                <w:szCs w:val="21"/>
                <w:lang w:bidi="ar"/>
              </w:rPr>
              <w:t>重庆国际免疫研究院</w:t>
            </w:r>
          </w:p>
        </w:tc>
        <w:tc>
          <w:tcPr>
            <w:tcW w:w="2561"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jc w:val="center"/>
              <w:textAlignment w:val="center"/>
              <w:outlineLvl w:val="9"/>
              <w:rPr>
                <w:rFonts w:hint="eastAsia"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kern w:val="0"/>
                <w:sz w:val="21"/>
                <w:szCs w:val="21"/>
                <w:lang w:bidi="ar"/>
              </w:rPr>
              <w:t>2025-09-29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8" w:type="dxa"/>
            <w:vAlign w:val="center"/>
          </w:tcPr>
          <w:p>
            <w:pPr>
              <w:keepNext w:val="0"/>
              <w:keepLines w:val="0"/>
              <w:pageBreakBefore w:val="0"/>
              <w:numPr>
                <w:ilvl w:val="0"/>
                <w:numId w:val="1"/>
              </w:numPr>
              <w:kinsoku/>
              <w:wordWrap/>
              <w:overflowPunct/>
              <w:topLinePunct w:val="0"/>
              <w:autoSpaceDE/>
              <w:autoSpaceDN/>
              <w:bidi w:val="0"/>
              <w:adjustRightInd/>
              <w:spacing w:line="400" w:lineRule="exact"/>
              <w:ind w:left="0"/>
              <w:jc w:val="center"/>
              <w:outlineLvl w:val="9"/>
              <w:rPr>
                <w:rFonts w:hint="eastAsia" w:ascii="Times New Roman" w:hAnsi="Times New Roman" w:eastAsia="方正仿宋_GBK" w:cs="方正仿宋_GBK"/>
                <w:sz w:val="21"/>
                <w:szCs w:val="21"/>
              </w:rPr>
            </w:pPr>
          </w:p>
        </w:tc>
        <w:tc>
          <w:tcPr>
            <w:tcW w:w="5817"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jc w:val="center"/>
              <w:textAlignment w:val="center"/>
              <w:outlineLvl w:val="9"/>
              <w:rPr>
                <w:rFonts w:hint="eastAsia"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kern w:val="0"/>
                <w:sz w:val="21"/>
                <w:szCs w:val="21"/>
                <w:lang w:bidi="ar"/>
              </w:rPr>
              <w:t>重庆尚恒电力设备制造有限公司</w:t>
            </w:r>
          </w:p>
        </w:tc>
        <w:tc>
          <w:tcPr>
            <w:tcW w:w="2561"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jc w:val="center"/>
              <w:textAlignment w:val="center"/>
              <w:outlineLvl w:val="9"/>
              <w:rPr>
                <w:rFonts w:hint="eastAsia"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kern w:val="0"/>
                <w:sz w:val="21"/>
                <w:szCs w:val="21"/>
                <w:lang w:bidi="ar"/>
              </w:rPr>
              <w:t>2025-09-22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8" w:type="dxa"/>
            <w:vAlign w:val="center"/>
          </w:tcPr>
          <w:p>
            <w:pPr>
              <w:keepNext w:val="0"/>
              <w:keepLines w:val="0"/>
              <w:pageBreakBefore w:val="0"/>
              <w:numPr>
                <w:ilvl w:val="0"/>
                <w:numId w:val="1"/>
              </w:numPr>
              <w:kinsoku/>
              <w:wordWrap/>
              <w:overflowPunct/>
              <w:topLinePunct w:val="0"/>
              <w:autoSpaceDE/>
              <w:autoSpaceDN/>
              <w:bidi w:val="0"/>
              <w:adjustRightInd/>
              <w:spacing w:line="400" w:lineRule="exact"/>
              <w:ind w:left="0"/>
              <w:jc w:val="center"/>
              <w:outlineLvl w:val="9"/>
              <w:rPr>
                <w:rFonts w:hint="eastAsia" w:ascii="Times New Roman" w:hAnsi="Times New Roman" w:eastAsia="方正仿宋_GBK" w:cs="方正仿宋_GBK"/>
                <w:sz w:val="21"/>
                <w:szCs w:val="21"/>
              </w:rPr>
            </w:pPr>
          </w:p>
        </w:tc>
        <w:tc>
          <w:tcPr>
            <w:tcW w:w="5817"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jc w:val="center"/>
              <w:textAlignment w:val="center"/>
              <w:outlineLvl w:val="9"/>
              <w:rPr>
                <w:rFonts w:hint="eastAsia"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kern w:val="0"/>
                <w:sz w:val="21"/>
                <w:szCs w:val="21"/>
                <w:lang w:bidi="ar"/>
              </w:rPr>
              <w:t>重庆智靖工业（集团）有限公司</w:t>
            </w:r>
          </w:p>
        </w:tc>
        <w:tc>
          <w:tcPr>
            <w:tcW w:w="2561"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jc w:val="center"/>
              <w:textAlignment w:val="center"/>
              <w:outlineLvl w:val="9"/>
              <w:rPr>
                <w:rFonts w:hint="eastAsia"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kern w:val="0"/>
                <w:sz w:val="21"/>
                <w:szCs w:val="21"/>
                <w:lang w:bidi="ar"/>
              </w:rPr>
              <w:t>2025-10-22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8" w:type="dxa"/>
            <w:vAlign w:val="center"/>
          </w:tcPr>
          <w:p>
            <w:pPr>
              <w:keepNext w:val="0"/>
              <w:keepLines w:val="0"/>
              <w:pageBreakBefore w:val="0"/>
              <w:numPr>
                <w:ilvl w:val="0"/>
                <w:numId w:val="1"/>
              </w:numPr>
              <w:kinsoku/>
              <w:wordWrap/>
              <w:overflowPunct/>
              <w:topLinePunct w:val="0"/>
              <w:autoSpaceDE/>
              <w:autoSpaceDN/>
              <w:bidi w:val="0"/>
              <w:adjustRightInd/>
              <w:spacing w:line="400" w:lineRule="exact"/>
              <w:ind w:left="0"/>
              <w:jc w:val="center"/>
              <w:outlineLvl w:val="9"/>
              <w:rPr>
                <w:rFonts w:hint="eastAsia" w:ascii="Times New Roman" w:hAnsi="Times New Roman" w:eastAsia="方正仿宋_GBK" w:cs="方正仿宋_GBK"/>
                <w:sz w:val="21"/>
                <w:szCs w:val="21"/>
              </w:rPr>
            </w:pPr>
          </w:p>
        </w:tc>
        <w:tc>
          <w:tcPr>
            <w:tcW w:w="5817"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jc w:val="center"/>
              <w:textAlignment w:val="center"/>
              <w:outlineLvl w:val="9"/>
              <w:rPr>
                <w:rFonts w:hint="eastAsia"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kern w:val="0"/>
                <w:sz w:val="21"/>
                <w:szCs w:val="21"/>
                <w:lang w:bidi="ar"/>
              </w:rPr>
              <w:t>中国石化销售股份有限公司重庆石油分公司石岗加油站</w:t>
            </w:r>
          </w:p>
        </w:tc>
        <w:tc>
          <w:tcPr>
            <w:tcW w:w="2561"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jc w:val="center"/>
              <w:textAlignment w:val="center"/>
              <w:outlineLvl w:val="9"/>
              <w:rPr>
                <w:rFonts w:hint="eastAsia"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kern w:val="0"/>
                <w:sz w:val="21"/>
                <w:szCs w:val="21"/>
                <w:lang w:bidi="ar"/>
              </w:rPr>
              <w:t>2025-09-21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8" w:type="dxa"/>
            <w:vAlign w:val="center"/>
          </w:tcPr>
          <w:p>
            <w:pPr>
              <w:keepNext w:val="0"/>
              <w:keepLines w:val="0"/>
              <w:pageBreakBefore w:val="0"/>
              <w:numPr>
                <w:ilvl w:val="0"/>
                <w:numId w:val="1"/>
              </w:numPr>
              <w:kinsoku/>
              <w:wordWrap/>
              <w:overflowPunct/>
              <w:topLinePunct w:val="0"/>
              <w:autoSpaceDE/>
              <w:autoSpaceDN/>
              <w:bidi w:val="0"/>
              <w:adjustRightInd/>
              <w:spacing w:line="400" w:lineRule="exact"/>
              <w:ind w:left="0"/>
              <w:jc w:val="center"/>
              <w:outlineLvl w:val="9"/>
              <w:rPr>
                <w:rFonts w:hint="eastAsia" w:ascii="Times New Roman" w:hAnsi="Times New Roman" w:eastAsia="方正仿宋_GBK" w:cs="方正仿宋_GBK"/>
                <w:sz w:val="21"/>
                <w:szCs w:val="21"/>
              </w:rPr>
            </w:pPr>
          </w:p>
        </w:tc>
        <w:tc>
          <w:tcPr>
            <w:tcW w:w="5817"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jc w:val="center"/>
              <w:textAlignment w:val="center"/>
              <w:outlineLvl w:val="9"/>
              <w:rPr>
                <w:rFonts w:hint="eastAsia"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kern w:val="0"/>
                <w:sz w:val="21"/>
                <w:szCs w:val="21"/>
                <w:lang w:bidi="ar"/>
              </w:rPr>
              <w:t>重庆渝菁绿环保科技有限公司</w:t>
            </w:r>
          </w:p>
        </w:tc>
        <w:tc>
          <w:tcPr>
            <w:tcW w:w="2561"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jc w:val="center"/>
              <w:textAlignment w:val="center"/>
              <w:outlineLvl w:val="9"/>
              <w:rPr>
                <w:rFonts w:hint="eastAsia"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kern w:val="0"/>
                <w:sz w:val="21"/>
                <w:szCs w:val="21"/>
                <w:lang w:bidi="ar"/>
              </w:rPr>
              <w:t>2025-09-29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8" w:type="dxa"/>
            <w:vAlign w:val="center"/>
          </w:tcPr>
          <w:p>
            <w:pPr>
              <w:keepNext w:val="0"/>
              <w:keepLines w:val="0"/>
              <w:pageBreakBefore w:val="0"/>
              <w:numPr>
                <w:ilvl w:val="0"/>
                <w:numId w:val="1"/>
              </w:numPr>
              <w:kinsoku/>
              <w:wordWrap/>
              <w:overflowPunct/>
              <w:topLinePunct w:val="0"/>
              <w:autoSpaceDE/>
              <w:autoSpaceDN/>
              <w:bidi w:val="0"/>
              <w:adjustRightInd/>
              <w:spacing w:line="400" w:lineRule="exact"/>
              <w:ind w:left="0"/>
              <w:jc w:val="center"/>
              <w:outlineLvl w:val="9"/>
              <w:rPr>
                <w:rFonts w:hint="eastAsia" w:ascii="Times New Roman" w:hAnsi="Times New Roman" w:eastAsia="方正仿宋_GBK" w:cs="方正仿宋_GBK"/>
                <w:sz w:val="21"/>
                <w:szCs w:val="21"/>
              </w:rPr>
            </w:pPr>
          </w:p>
        </w:tc>
        <w:tc>
          <w:tcPr>
            <w:tcW w:w="5817"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jc w:val="center"/>
              <w:textAlignment w:val="center"/>
              <w:outlineLvl w:val="9"/>
              <w:rPr>
                <w:rFonts w:hint="eastAsia"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kern w:val="0"/>
                <w:sz w:val="21"/>
                <w:szCs w:val="21"/>
                <w:lang w:bidi="ar"/>
              </w:rPr>
              <w:t>重庆四方新材股份有限公司</w:t>
            </w:r>
          </w:p>
        </w:tc>
        <w:tc>
          <w:tcPr>
            <w:tcW w:w="2561"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jc w:val="center"/>
              <w:textAlignment w:val="center"/>
              <w:outlineLvl w:val="9"/>
              <w:rPr>
                <w:rFonts w:hint="eastAsia"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kern w:val="0"/>
                <w:sz w:val="21"/>
                <w:szCs w:val="21"/>
                <w:lang w:bidi="ar"/>
              </w:rPr>
              <w:t>2025-10-10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8" w:type="dxa"/>
            <w:vAlign w:val="center"/>
          </w:tcPr>
          <w:p>
            <w:pPr>
              <w:keepNext w:val="0"/>
              <w:keepLines w:val="0"/>
              <w:pageBreakBefore w:val="0"/>
              <w:numPr>
                <w:ilvl w:val="0"/>
                <w:numId w:val="1"/>
              </w:numPr>
              <w:kinsoku/>
              <w:wordWrap/>
              <w:overflowPunct/>
              <w:topLinePunct w:val="0"/>
              <w:autoSpaceDE/>
              <w:autoSpaceDN/>
              <w:bidi w:val="0"/>
              <w:adjustRightInd/>
              <w:spacing w:line="400" w:lineRule="exact"/>
              <w:ind w:left="0"/>
              <w:jc w:val="center"/>
              <w:outlineLvl w:val="9"/>
              <w:rPr>
                <w:rFonts w:hint="eastAsia" w:ascii="Times New Roman" w:hAnsi="Times New Roman" w:eastAsia="方正仿宋_GBK" w:cs="方正仿宋_GBK"/>
                <w:sz w:val="21"/>
                <w:szCs w:val="21"/>
              </w:rPr>
            </w:pPr>
          </w:p>
        </w:tc>
        <w:tc>
          <w:tcPr>
            <w:tcW w:w="5817"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jc w:val="center"/>
              <w:textAlignment w:val="center"/>
              <w:outlineLvl w:val="9"/>
              <w:rPr>
                <w:rFonts w:hint="eastAsia"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kern w:val="0"/>
                <w:sz w:val="21"/>
                <w:szCs w:val="21"/>
                <w:lang w:bidi="ar"/>
              </w:rPr>
              <w:t>重庆丰盛三峰环保发电有限公司</w:t>
            </w:r>
          </w:p>
        </w:tc>
        <w:tc>
          <w:tcPr>
            <w:tcW w:w="2561"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jc w:val="center"/>
              <w:textAlignment w:val="center"/>
              <w:outlineLvl w:val="9"/>
              <w:rPr>
                <w:rFonts w:hint="eastAsia"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kern w:val="0"/>
                <w:sz w:val="21"/>
                <w:szCs w:val="21"/>
                <w:lang w:bidi="ar"/>
              </w:rPr>
              <w:t>2025-10-18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8" w:type="dxa"/>
            <w:vAlign w:val="center"/>
          </w:tcPr>
          <w:p>
            <w:pPr>
              <w:keepNext w:val="0"/>
              <w:keepLines w:val="0"/>
              <w:pageBreakBefore w:val="0"/>
              <w:numPr>
                <w:ilvl w:val="0"/>
                <w:numId w:val="1"/>
              </w:numPr>
              <w:kinsoku/>
              <w:wordWrap/>
              <w:overflowPunct/>
              <w:topLinePunct w:val="0"/>
              <w:autoSpaceDE/>
              <w:autoSpaceDN/>
              <w:bidi w:val="0"/>
              <w:adjustRightInd/>
              <w:spacing w:line="400" w:lineRule="exact"/>
              <w:ind w:left="0"/>
              <w:jc w:val="center"/>
              <w:outlineLvl w:val="9"/>
              <w:rPr>
                <w:rFonts w:hint="eastAsia" w:ascii="Times New Roman" w:hAnsi="Times New Roman" w:eastAsia="方正仿宋_GBK" w:cs="方正仿宋_GBK"/>
                <w:sz w:val="21"/>
                <w:szCs w:val="21"/>
              </w:rPr>
            </w:pPr>
          </w:p>
        </w:tc>
        <w:tc>
          <w:tcPr>
            <w:tcW w:w="5817"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jc w:val="center"/>
              <w:textAlignment w:val="center"/>
              <w:outlineLvl w:val="9"/>
              <w:rPr>
                <w:rFonts w:hint="eastAsia"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kern w:val="0"/>
                <w:sz w:val="21"/>
                <w:szCs w:val="21"/>
                <w:lang w:bidi="ar"/>
              </w:rPr>
              <w:t>重庆大江智防特种装备有限公司</w:t>
            </w:r>
          </w:p>
        </w:tc>
        <w:tc>
          <w:tcPr>
            <w:tcW w:w="2561"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jc w:val="center"/>
              <w:textAlignment w:val="center"/>
              <w:outlineLvl w:val="9"/>
              <w:rPr>
                <w:rFonts w:hint="eastAsia"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kern w:val="0"/>
                <w:sz w:val="21"/>
                <w:szCs w:val="21"/>
                <w:lang w:bidi="ar"/>
              </w:rPr>
              <w:t>2025-10-08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8" w:type="dxa"/>
            <w:vAlign w:val="center"/>
          </w:tcPr>
          <w:p>
            <w:pPr>
              <w:keepNext w:val="0"/>
              <w:keepLines w:val="0"/>
              <w:pageBreakBefore w:val="0"/>
              <w:numPr>
                <w:ilvl w:val="0"/>
                <w:numId w:val="1"/>
              </w:numPr>
              <w:kinsoku/>
              <w:wordWrap/>
              <w:overflowPunct/>
              <w:topLinePunct w:val="0"/>
              <w:autoSpaceDE/>
              <w:autoSpaceDN/>
              <w:bidi w:val="0"/>
              <w:adjustRightInd/>
              <w:spacing w:line="400" w:lineRule="exact"/>
              <w:ind w:left="0"/>
              <w:jc w:val="center"/>
              <w:outlineLvl w:val="9"/>
              <w:rPr>
                <w:rFonts w:hint="eastAsia" w:ascii="Times New Roman" w:hAnsi="Times New Roman" w:eastAsia="方正仿宋_GBK" w:cs="方正仿宋_GBK"/>
                <w:sz w:val="21"/>
                <w:szCs w:val="21"/>
              </w:rPr>
            </w:pPr>
          </w:p>
        </w:tc>
        <w:tc>
          <w:tcPr>
            <w:tcW w:w="5817"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jc w:val="center"/>
              <w:textAlignment w:val="center"/>
              <w:outlineLvl w:val="9"/>
              <w:rPr>
                <w:rFonts w:hint="eastAsia"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kern w:val="0"/>
                <w:sz w:val="21"/>
                <w:szCs w:val="21"/>
                <w:lang w:bidi="ar"/>
              </w:rPr>
              <w:t>重庆麻柳水务有限公司木洞水厂</w:t>
            </w:r>
          </w:p>
        </w:tc>
        <w:tc>
          <w:tcPr>
            <w:tcW w:w="2561"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jc w:val="center"/>
              <w:textAlignment w:val="center"/>
              <w:outlineLvl w:val="9"/>
              <w:rPr>
                <w:rFonts w:hint="eastAsia"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kern w:val="0"/>
                <w:sz w:val="21"/>
                <w:szCs w:val="21"/>
                <w:lang w:bidi="ar"/>
              </w:rPr>
              <w:t>2025-08-30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8" w:type="dxa"/>
            <w:vAlign w:val="center"/>
          </w:tcPr>
          <w:p>
            <w:pPr>
              <w:keepNext w:val="0"/>
              <w:keepLines w:val="0"/>
              <w:pageBreakBefore w:val="0"/>
              <w:numPr>
                <w:ilvl w:val="0"/>
                <w:numId w:val="1"/>
              </w:numPr>
              <w:kinsoku/>
              <w:wordWrap/>
              <w:overflowPunct/>
              <w:topLinePunct w:val="0"/>
              <w:autoSpaceDE/>
              <w:autoSpaceDN/>
              <w:bidi w:val="0"/>
              <w:adjustRightInd/>
              <w:spacing w:line="400" w:lineRule="exact"/>
              <w:ind w:left="0"/>
              <w:jc w:val="center"/>
              <w:outlineLvl w:val="9"/>
              <w:rPr>
                <w:rFonts w:hint="eastAsia" w:ascii="Times New Roman" w:hAnsi="Times New Roman" w:eastAsia="方正仿宋_GBK" w:cs="方正仿宋_GBK"/>
                <w:sz w:val="21"/>
                <w:szCs w:val="21"/>
              </w:rPr>
            </w:pPr>
          </w:p>
        </w:tc>
        <w:tc>
          <w:tcPr>
            <w:tcW w:w="5817"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jc w:val="center"/>
              <w:textAlignment w:val="center"/>
              <w:outlineLvl w:val="9"/>
              <w:rPr>
                <w:rFonts w:hint="eastAsia"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kern w:val="0"/>
                <w:sz w:val="21"/>
                <w:szCs w:val="21"/>
                <w:lang w:bidi="ar"/>
              </w:rPr>
              <w:t>重庆通彩科技有限公司</w:t>
            </w:r>
          </w:p>
        </w:tc>
        <w:tc>
          <w:tcPr>
            <w:tcW w:w="2561"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jc w:val="center"/>
              <w:textAlignment w:val="center"/>
              <w:outlineLvl w:val="9"/>
              <w:rPr>
                <w:rFonts w:hint="eastAsia"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kern w:val="0"/>
                <w:sz w:val="21"/>
                <w:szCs w:val="21"/>
                <w:lang w:bidi="ar"/>
              </w:rPr>
              <w:t>2025-09-10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58" w:type="dxa"/>
            <w:vAlign w:val="center"/>
          </w:tcPr>
          <w:p>
            <w:pPr>
              <w:keepNext w:val="0"/>
              <w:keepLines w:val="0"/>
              <w:pageBreakBefore w:val="0"/>
              <w:numPr>
                <w:ilvl w:val="0"/>
                <w:numId w:val="1"/>
              </w:numPr>
              <w:kinsoku/>
              <w:wordWrap/>
              <w:overflowPunct/>
              <w:topLinePunct w:val="0"/>
              <w:autoSpaceDE/>
              <w:autoSpaceDN/>
              <w:bidi w:val="0"/>
              <w:adjustRightInd/>
              <w:spacing w:line="400" w:lineRule="exact"/>
              <w:ind w:left="0"/>
              <w:jc w:val="center"/>
              <w:outlineLvl w:val="9"/>
              <w:rPr>
                <w:rFonts w:hint="eastAsia" w:ascii="Times New Roman" w:hAnsi="Times New Roman" w:eastAsia="方正仿宋_GBK" w:cs="方正仿宋_GBK"/>
                <w:sz w:val="21"/>
                <w:szCs w:val="21"/>
              </w:rPr>
            </w:pPr>
          </w:p>
        </w:tc>
        <w:tc>
          <w:tcPr>
            <w:tcW w:w="5817"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jc w:val="center"/>
              <w:textAlignment w:val="center"/>
              <w:outlineLvl w:val="9"/>
              <w:rPr>
                <w:rFonts w:hint="eastAsia"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kern w:val="0"/>
                <w:sz w:val="21"/>
                <w:szCs w:val="21"/>
                <w:lang w:bidi="ar"/>
              </w:rPr>
              <w:t>中冶建工集团重庆建筑工业有限公司</w:t>
            </w:r>
          </w:p>
        </w:tc>
        <w:tc>
          <w:tcPr>
            <w:tcW w:w="2561"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jc w:val="center"/>
              <w:textAlignment w:val="center"/>
              <w:outlineLvl w:val="9"/>
              <w:rPr>
                <w:rFonts w:hint="eastAsia"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kern w:val="0"/>
                <w:sz w:val="21"/>
                <w:szCs w:val="21"/>
                <w:lang w:bidi="ar"/>
              </w:rPr>
              <w:t>2025-09-13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6" w:hRule="atLeast"/>
          <w:jc w:val="center"/>
        </w:trPr>
        <w:tc>
          <w:tcPr>
            <w:tcW w:w="658" w:type="dxa"/>
            <w:vAlign w:val="center"/>
          </w:tcPr>
          <w:p>
            <w:pPr>
              <w:keepNext w:val="0"/>
              <w:keepLines w:val="0"/>
              <w:pageBreakBefore w:val="0"/>
              <w:numPr>
                <w:ilvl w:val="0"/>
                <w:numId w:val="1"/>
              </w:numPr>
              <w:kinsoku/>
              <w:wordWrap/>
              <w:overflowPunct/>
              <w:topLinePunct w:val="0"/>
              <w:autoSpaceDE/>
              <w:autoSpaceDN/>
              <w:bidi w:val="0"/>
              <w:adjustRightInd/>
              <w:spacing w:line="400" w:lineRule="exact"/>
              <w:ind w:left="0"/>
              <w:jc w:val="center"/>
              <w:outlineLvl w:val="9"/>
              <w:rPr>
                <w:rFonts w:hint="eastAsia" w:ascii="Times New Roman" w:hAnsi="Times New Roman" w:eastAsia="方正仿宋_GBK" w:cs="方正仿宋_GBK"/>
                <w:sz w:val="21"/>
                <w:szCs w:val="21"/>
              </w:rPr>
            </w:pPr>
          </w:p>
        </w:tc>
        <w:tc>
          <w:tcPr>
            <w:tcW w:w="5817"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jc w:val="center"/>
              <w:textAlignment w:val="center"/>
              <w:outlineLvl w:val="9"/>
              <w:rPr>
                <w:rFonts w:hint="eastAsia"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kern w:val="0"/>
                <w:sz w:val="21"/>
                <w:szCs w:val="21"/>
                <w:lang w:bidi="ar"/>
              </w:rPr>
              <w:t>重庆三四零三汽车零部件有限公司</w:t>
            </w:r>
          </w:p>
        </w:tc>
        <w:tc>
          <w:tcPr>
            <w:tcW w:w="2561"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jc w:val="center"/>
              <w:textAlignment w:val="center"/>
              <w:outlineLvl w:val="9"/>
              <w:rPr>
                <w:rFonts w:hint="eastAsia"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kern w:val="0"/>
                <w:sz w:val="21"/>
                <w:szCs w:val="21"/>
                <w:lang w:bidi="ar"/>
              </w:rPr>
              <w:t>2025-09-13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658" w:type="dxa"/>
            <w:vAlign w:val="center"/>
          </w:tcPr>
          <w:p>
            <w:pPr>
              <w:keepNext w:val="0"/>
              <w:keepLines w:val="0"/>
              <w:pageBreakBefore w:val="0"/>
              <w:numPr>
                <w:ilvl w:val="0"/>
                <w:numId w:val="1"/>
              </w:numPr>
              <w:kinsoku/>
              <w:wordWrap/>
              <w:overflowPunct/>
              <w:topLinePunct w:val="0"/>
              <w:autoSpaceDE/>
              <w:autoSpaceDN/>
              <w:bidi w:val="0"/>
              <w:adjustRightInd/>
              <w:spacing w:line="400" w:lineRule="exact"/>
              <w:ind w:left="0"/>
              <w:jc w:val="center"/>
              <w:outlineLvl w:val="9"/>
              <w:rPr>
                <w:rFonts w:hint="eastAsia" w:ascii="Times New Roman" w:hAnsi="Times New Roman" w:eastAsia="方正仿宋_GBK" w:cs="方正仿宋_GBK"/>
                <w:sz w:val="21"/>
                <w:szCs w:val="21"/>
              </w:rPr>
            </w:pPr>
          </w:p>
        </w:tc>
        <w:tc>
          <w:tcPr>
            <w:tcW w:w="5817"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jc w:val="center"/>
              <w:textAlignment w:val="center"/>
              <w:outlineLvl w:val="9"/>
              <w:rPr>
                <w:rFonts w:hint="eastAsia"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kern w:val="0"/>
                <w:sz w:val="21"/>
                <w:szCs w:val="21"/>
                <w:lang w:bidi="ar"/>
              </w:rPr>
              <w:t>重庆李八路口天然气汽车加气站有限责任公司</w:t>
            </w:r>
          </w:p>
        </w:tc>
        <w:tc>
          <w:tcPr>
            <w:tcW w:w="2561"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jc w:val="center"/>
              <w:textAlignment w:val="center"/>
              <w:outlineLvl w:val="9"/>
              <w:rPr>
                <w:rFonts w:hint="eastAsia"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kern w:val="0"/>
                <w:sz w:val="21"/>
                <w:szCs w:val="21"/>
                <w:lang w:bidi="ar"/>
              </w:rPr>
              <w:t>2025-09-09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jc w:val="center"/>
        </w:trPr>
        <w:tc>
          <w:tcPr>
            <w:tcW w:w="658" w:type="dxa"/>
            <w:vAlign w:val="center"/>
          </w:tcPr>
          <w:p>
            <w:pPr>
              <w:keepNext w:val="0"/>
              <w:keepLines w:val="0"/>
              <w:pageBreakBefore w:val="0"/>
              <w:numPr>
                <w:ilvl w:val="0"/>
                <w:numId w:val="1"/>
              </w:numPr>
              <w:kinsoku/>
              <w:wordWrap/>
              <w:overflowPunct/>
              <w:topLinePunct w:val="0"/>
              <w:autoSpaceDE/>
              <w:autoSpaceDN/>
              <w:bidi w:val="0"/>
              <w:adjustRightInd/>
              <w:spacing w:line="400" w:lineRule="exact"/>
              <w:ind w:left="0"/>
              <w:jc w:val="center"/>
              <w:outlineLvl w:val="9"/>
              <w:rPr>
                <w:rFonts w:hint="eastAsia" w:ascii="Times New Roman" w:hAnsi="Times New Roman" w:eastAsia="方正仿宋_GBK" w:cs="方正仿宋_GBK"/>
                <w:sz w:val="21"/>
                <w:szCs w:val="21"/>
              </w:rPr>
            </w:pPr>
          </w:p>
        </w:tc>
        <w:tc>
          <w:tcPr>
            <w:tcW w:w="5817"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jc w:val="center"/>
              <w:textAlignment w:val="center"/>
              <w:outlineLvl w:val="9"/>
              <w:rPr>
                <w:rFonts w:hint="eastAsia"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kern w:val="0"/>
                <w:sz w:val="21"/>
                <w:szCs w:val="21"/>
                <w:lang w:bidi="ar"/>
              </w:rPr>
              <w:t>重庆巨成集团矿业有限公司</w:t>
            </w:r>
          </w:p>
        </w:tc>
        <w:tc>
          <w:tcPr>
            <w:tcW w:w="2561"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jc w:val="center"/>
              <w:textAlignment w:val="center"/>
              <w:outlineLvl w:val="9"/>
              <w:rPr>
                <w:rFonts w:hint="eastAsia"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kern w:val="0"/>
                <w:sz w:val="21"/>
                <w:szCs w:val="21"/>
                <w:lang w:bidi="ar"/>
              </w:rPr>
              <w:t>2025-08-10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jc w:val="center"/>
        </w:trPr>
        <w:tc>
          <w:tcPr>
            <w:tcW w:w="658" w:type="dxa"/>
            <w:vAlign w:val="center"/>
          </w:tcPr>
          <w:p>
            <w:pPr>
              <w:keepNext w:val="0"/>
              <w:keepLines w:val="0"/>
              <w:pageBreakBefore w:val="0"/>
              <w:numPr>
                <w:ilvl w:val="0"/>
                <w:numId w:val="1"/>
              </w:numPr>
              <w:kinsoku/>
              <w:wordWrap/>
              <w:overflowPunct/>
              <w:topLinePunct w:val="0"/>
              <w:autoSpaceDE/>
              <w:autoSpaceDN/>
              <w:bidi w:val="0"/>
              <w:adjustRightInd/>
              <w:spacing w:line="400" w:lineRule="exact"/>
              <w:ind w:left="0"/>
              <w:jc w:val="center"/>
              <w:outlineLvl w:val="9"/>
              <w:rPr>
                <w:rFonts w:hint="eastAsia" w:ascii="Times New Roman" w:hAnsi="Times New Roman" w:eastAsia="方正仿宋_GBK" w:cs="方正仿宋_GBK"/>
                <w:sz w:val="21"/>
                <w:szCs w:val="21"/>
              </w:rPr>
            </w:pPr>
          </w:p>
        </w:tc>
        <w:tc>
          <w:tcPr>
            <w:tcW w:w="5817"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jc w:val="center"/>
              <w:textAlignment w:val="center"/>
              <w:outlineLvl w:val="9"/>
              <w:rPr>
                <w:rFonts w:hint="eastAsia"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kern w:val="0"/>
                <w:sz w:val="21"/>
                <w:szCs w:val="21"/>
                <w:lang w:bidi="ar"/>
              </w:rPr>
              <w:t>重庆江陆激光科技有限公司</w:t>
            </w:r>
          </w:p>
        </w:tc>
        <w:tc>
          <w:tcPr>
            <w:tcW w:w="2561"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jc w:val="center"/>
              <w:textAlignment w:val="center"/>
              <w:outlineLvl w:val="9"/>
              <w:rPr>
                <w:rFonts w:hint="eastAsia"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kern w:val="0"/>
                <w:sz w:val="21"/>
                <w:szCs w:val="21"/>
                <w:lang w:bidi="ar"/>
              </w:rPr>
              <w:t>2025-09-05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jc w:val="center"/>
        </w:trPr>
        <w:tc>
          <w:tcPr>
            <w:tcW w:w="658" w:type="dxa"/>
            <w:vAlign w:val="center"/>
          </w:tcPr>
          <w:p>
            <w:pPr>
              <w:keepNext w:val="0"/>
              <w:keepLines w:val="0"/>
              <w:pageBreakBefore w:val="0"/>
              <w:numPr>
                <w:ilvl w:val="0"/>
                <w:numId w:val="1"/>
              </w:numPr>
              <w:kinsoku/>
              <w:wordWrap/>
              <w:overflowPunct/>
              <w:topLinePunct w:val="0"/>
              <w:autoSpaceDE/>
              <w:autoSpaceDN/>
              <w:bidi w:val="0"/>
              <w:adjustRightInd/>
              <w:spacing w:line="400" w:lineRule="exact"/>
              <w:ind w:left="0"/>
              <w:jc w:val="center"/>
              <w:outlineLvl w:val="9"/>
              <w:rPr>
                <w:rFonts w:hint="eastAsia" w:ascii="Times New Roman" w:hAnsi="Times New Roman" w:eastAsia="方正仿宋_GBK" w:cs="方正仿宋_GBK"/>
                <w:sz w:val="21"/>
                <w:szCs w:val="21"/>
              </w:rPr>
            </w:pPr>
          </w:p>
        </w:tc>
        <w:tc>
          <w:tcPr>
            <w:tcW w:w="5817"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jc w:val="center"/>
              <w:textAlignment w:val="center"/>
              <w:outlineLvl w:val="9"/>
              <w:rPr>
                <w:rFonts w:hint="eastAsia"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kern w:val="0"/>
                <w:sz w:val="21"/>
                <w:szCs w:val="21"/>
                <w:lang w:bidi="ar"/>
              </w:rPr>
              <w:t>重庆大地化工原料厂</w:t>
            </w:r>
          </w:p>
        </w:tc>
        <w:tc>
          <w:tcPr>
            <w:tcW w:w="2561"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jc w:val="center"/>
              <w:textAlignment w:val="center"/>
              <w:outlineLvl w:val="9"/>
              <w:rPr>
                <w:rFonts w:hint="eastAsia"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kern w:val="0"/>
                <w:sz w:val="21"/>
                <w:szCs w:val="21"/>
                <w:lang w:bidi="ar"/>
              </w:rPr>
              <w:t>2025-08-11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 w:hRule="atLeast"/>
          <w:jc w:val="center"/>
        </w:trPr>
        <w:tc>
          <w:tcPr>
            <w:tcW w:w="658" w:type="dxa"/>
            <w:vAlign w:val="center"/>
          </w:tcPr>
          <w:p>
            <w:pPr>
              <w:keepNext w:val="0"/>
              <w:keepLines w:val="0"/>
              <w:pageBreakBefore w:val="0"/>
              <w:numPr>
                <w:ilvl w:val="0"/>
                <w:numId w:val="1"/>
              </w:numPr>
              <w:kinsoku/>
              <w:wordWrap/>
              <w:overflowPunct/>
              <w:topLinePunct w:val="0"/>
              <w:autoSpaceDE/>
              <w:autoSpaceDN/>
              <w:bidi w:val="0"/>
              <w:adjustRightInd/>
              <w:spacing w:line="400" w:lineRule="exact"/>
              <w:ind w:left="0"/>
              <w:jc w:val="center"/>
              <w:outlineLvl w:val="9"/>
              <w:rPr>
                <w:rFonts w:hint="eastAsia" w:ascii="Times New Roman" w:hAnsi="Times New Roman" w:eastAsia="方正仿宋_GBK" w:cs="方正仿宋_GBK"/>
                <w:sz w:val="21"/>
                <w:szCs w:val="21"/>
              </w:rPr>
            </w:pPr>
          </w:p>
        </w:tc>
        <w:tc>
          <w:tcPr>
            <w:tcW w:w="5817"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jc w:val="center"/>
              <w:textAlignment w:val="center"/>
              <w:outlineLvl w:val="9"/>
              <w:rPr>
                <w:rFonts w:hint="eastAsia"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kern w:val="0"/>
                <w:sz w:val="21"/>
                <w:szCs w:val="21"/>
                <w:lang w:bidi="ar"/>
              </w:rPr>
              <w:t>重庆大江车桥有限责任公司</w:t>
            </w:r>
          </w:p>
        </w:tc>
        <w:tc>
          <w:tcPr>
            <w:tcW w:w="2561"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jc w:val="center"/>
              <w:textAlignment w:val="center"/>
              <w:outlineLvl w:val="9"/>
              <w:rPr>
                <w:rFonts w:hint="eastAsia"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kern w:val="0"/>
                <w:sz w:val="21"/>
                <w:szCs w:val="21"/>
                <w:lang w:bidi="ar"/>
              </w:rPr>
              <w:t>2025-08-26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 w:hRule="atLeast"/>
          <w:jc w:val="center"/>
        </w:trPr>
        <w:tc>
          <w:tcPr>
            <w:tcW w:w="658" w:type="dxa"/>
            <w:vAlign w:val="center"/>
          </w:tcPr>
          <w:p>
            <w:pPr>
              <w:keepNext w:val="0"/>
              <w:keepLines w:val="0"/>
              <w:pageBreakBefore w:val="0"/>
              <w:numPr>
                <w:ilvl w:val="0"/>
                <w:numId w:val="1"/>
              </w:numPr>
              <w:kinsoku/>
              <w:wordWrap/>
              <w:overflowPunct/>
              <w:topLinePunct w:val="0"/>
              <w:autoSpaceDE/>
              <w:autoSpaceDN/>
              <w:bidi w:val="0"/>
              <w:adjustRightInd/>
              <w:spacing w:line="400" w:lineRule="exact"/>
              <w:ind w:left="0"/>
              <w:jc w:val="center"/>
              <w:outlineLvl w:val="9"/>
              <w:rPr>
                <w:rFonts w:hint="eastAsia" w:ascii="Times New Roman" w:hAnsi="Times New Roman" w:eastAsia="方正仿宋_GBK" w:cs="方正仿宋_GBK"/>
                <w:sz w:val="21"/>
                <w:szCs w:val="21"/>
              </w:rPr>
            </w:pPr>
          </w:p>
        </w:tc>
        <w:tc>
          <w:tcPr>
            <w:tcW w:w="5817"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jc w:val="center"/>
              <w:textAlignment w:val="center"/>
              <w:outlineLvl w:val="9"/>
              <w:rPr>
                <w:rFonts w:hint="eastAsia"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kern w:val="0"/>
                <w:sz w:val="21"/>
                <w:szCs w:val="21"/>
                <w:lang w:bidi="ar"/>
              </w:rPr>
              <w:t>重庆锦晖陶瓷有限公司</w:t>
            </w:r>
          </w:p>
        </w:tc>
        <w:tc>
          <w:tcPr>
            <w:tcW w:w="2561"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jc w:val="center"/>
              <w:textAlignment w:val="center"/>
              <w:outlineLvl w:val="9"/>
              <w:rPr>
                <w:rFonts w:hint="eastAsia"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kern w:val="0"/>
                <w:sz w:val="21"/>
                <w:szCs w:val="21"/>
                <w:lang w:bidi="ar"/>
              </w:rPr>
              <w:t>2025-08-12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 w:hRule="atLeast"/>
          <w:jc w:val="center"/>
        </w:trPr>
        <w:tc>
          <w:tcPr>
            <w:tcW w:w="658" w:type="dxa"/>
            <w:vAlign w:val="center"/>
          </w:tcPr>
          <w:p>
            <w:pPr>
              <w:keepNext w:val="0"/>
              <w:keepLines w:val="0"/>
              <w:pageBreakBefore w:val="0"/>
              <w:numPr>
                <w:ilvl w:val="0"/>
                <w:numId w:val="1"/>
              </w:numPr>
              <w:kinsoku/>
              <w:wordWrap/>
              <w:overflowPunct/>
              <w:topLinePunct w:val="0"/>
              <w:autoSpaceDE/>
              <w:autoSpaceDN/>
              <w:bidi w:val="0"/>
              <w:adjustRightInd/>
              <w:spacing w:line="400" w:lineRule="exact"/>
              <w:ind w:left="0"/>
              <w:jc w:val="center"/>
              <w:outlineLvl w:val="9"/>
              <w:rPr>
                <w:rFonts w:hint="eastAsia" w:ascii="Times New Roman" w:hAnsi="Times New Roman" w:eastAsia="方正仿宋_GBK" w:cs="方正仿宋_GBK"/>
                <w:sz w:val="21"/>
                <w:szCs w:val="21"/>
              </w:rPr>
            </w:pPr>
          </w:p>
        </w:tc>
        <w:tc>
          <w:tcPr>
            <w:tcW w:w="5817"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jc w:val="center"/>
              <w:textAlignment w:val="center"/>
              <w:outlineLvl w:val="9"/>
              <w:rPr>
                <w:rFonts w:hint="eastAsia"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kern w:val="0"/>
                <w:sz w:val="21"/>
                <w:szCs w:val="21"/>
                <w:lang w:bidi="ar"/>
              </w:rPr>
              <w:t>重庆白鹤化学助剂厂</w:t>
            </w:r>
          </w:p>
        </w:tc>
        <w:tc>
          <w:tcPr>
            <w:tcW w:w="2561"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jc w:val="center"/>
              <w:textAlignment w:val="center"/>
              <w:outlineLvl w:val="9"/>
              <w:rPr>
                <w:rFonts w:hint="eastAsia"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kern w:val="0"/>
                <w:sz w:val="21"/>
                <w:szCs w:val="21"/>
                <w:lang w:bidi="ar"/>
              </w:rPr>
              <w:t>2025-08-12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 w:hRule="atLeast"/>
          <w:jc w:val="center"/>
        </w:trPr>
        <w:tc>
          <w:tcPr>
            <w:tcW w:w="658" w:type="dxa"/>
            <w:vAlign w:val="center"/>
          </w:tcPr>
          <w:p>
            <w:pPr>
              <w:keepNext w:val="0"/>
              <w:keepLines w:val="0"/>
              <w:pageBreakBefore w:val="0"/>
              <w:numPr>
                <w:ilvl w:val="0"/>
                <w:numId w:val="1"/>
              </w:numPr>
              <w:kinsoku/>
              <w:wordWrap/>
              <w:overflowPunct/>
              <w:topLinePunct w:val="0"/>
              <w:autoSpaceDE/>
              <w:autoSpaceDN/>
              <w:bidi w:val="0"/>
              <w:adjustRightInd/>
              <w:spacing w:line="400" w:lineRule="exact"/>
              <w:ind w:left="0"/>
              <w:jc w:val="center"/>
              <w:outlineLvl w:val="9"/>
              <w:rPr>
                <w:rFonts w:hint="eastAsia" w:ascii="Times New Roman" w:hAnsi="Times New Roman" w:eastAsia="方正仿宋_GBK" w:cs="方正仿宋_GBK"/>
                <w:sz w:val="21"/>
                <w:szCs w:val="21"/>
              </w:rPr>
            </w:pPr>
          </w:p>
        </w:tc>
        <w:tc>
          <w:tcPr>
            <w:tcW w:w="5817"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jc w:val="center"/>
              <w:textAlignment w:val="center"/>
              <w:outlineLvl w:val="9"/>
              <w:rPr>
                <w:rFonts w:hint="eastAsia"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kern w:val="0"/>
                <w:sz w:val="21"/>
                <w:szCs w:val="21"/>
                <w:lang w:bidi="ar"/>
              </w:rPr>
              <w:t>重庆大江工业有限责任公司</w:t>
            </w:r>
          </w:p>
        </w:tc>
        <w:tc>
          <w:tcPr>
            <w:tcW w:w="2561"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jc w:val="center"/>
              <w:textAlignment w:val="center"/>
              <w:outlineLvl w:val="9"/>
              <w:rPr>
                <w:rFonts w:hint="eastAsia"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kern w:val="0"/>
                <w:sz w:val="21"/>
                <w:szCs w:val="21"/>
                <w:lang w:bidi="ar"/>
              </w:rPr>
              <w:t>2025-08-08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 w:hRule="atLeast"/>
          <w:jc w:val="center"/>
        </w:trPr>
        <w:tc>
          <w:tcPr>
            <w:tcW w:w="658" w:type="dxa"/>
            <w:vAlign w:val="center"/>
          </w:tcPr>
          <w:p>
            <w:pPr>
              <w:keepNext w:val="0"/>
              <w:keepLines w:val="0"/>
              <w:pageBreakBefore w:val="0"/>
              <w:numPr>
                <w:ilvl w:val="0"/>
                <w:numId w:val="1"/>
              </w:numPr>
              <w:kinsoku/>
              <w:wordWrap/>
              <w:overflowPunct/>
              <w:topLinePunct w:val="0"/>
              <w:autoSpaceDE/>
              <w:autoSpaceDN/>
              <w:bidi w:val="0"/>
              <w:adjustRightInd/>
              <w:spacing w:line="400" w:lineRule="exact"/>
              <w:ind w:left="0"/>
              <w:jc w:val="center"/>
              <w:outlineLvl w:val="9"/>
              <w:rPr>
                <w:rFonts w:hint="eastAsia" w:ascii="Times New Roman" w:hAnsi="Times New Roman" w:eastAsia="方正仿宋_GBK" w:cs="方正仿宋_GBK"/>
                <w:sz w:val="21"/>
                <w:szCs w:val="21"/>
              </w:rPr>
            </w:pPr>
          </w:p>
        </w:tc>
        <w:tc>
          <w:tcPr>
            <w:tcW w:w="5817"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jc w:val="center"/>
              <w:textAlignment w:val="center"/>
              <w:outlineLvl w:val="9"/>
              <w:rPr>
                <w:rFonts w:hint="eastAsia"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kern w:val="0"/>
                <w:sz w:val="21"/>
                <w:szCs w:val="21"/>
                <w:lang w:bidi="ar"/>
              </w:rPr>
              <w:t>重庆富江能源科技有限公司</w:t>
            </w:r>
          </w:p>
        </w:tc>
        <w:tc>
          <w:tcPr>
            <w:tcW w:w="2561"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jc w:val="center"/>
              <w:textAlignment w:val="center"/>
              <w:outlineLvl w:val="9"/>
              <w:rPr>
                <w:rFonts w:hint="eastAsia"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kern w:val="0"/>
                <w:sz w:val="21"/>
                <w:szCs w:val="21"/>
                <w:lang w:bidi="ar"/>
              </w:rPr>
              <w:t>2025-07-26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 w:hRule="atLeast"/>
          <w:jc w:val="center"/>
        </w:trPr>
        <w:tc>
          <w:tcPr>
            <w:tcW w:w="658" w:type="dxa"/>
            <w:vAlign w:val="center"/>
          </w:tcPr>
          <w:p>
            <w:pPr>
              <w:keepNext w:val="0"/>
              <w:keepLines w:val="0"/>
              <w:pageBreakBefore w:val="0"/>
              <w:numPr>
                <w:ilvl w:val="0"/>
                <w:numId w:val="1"/>
              </w:numPr>
              <w:kinsoku/>
              <w:wordWrap/>
              <w:overflowPunct/>
              <w:topLinePunct w:val="0"/>
              <w:autoSpaceDE/>
              <w:autoSpaceDN/>
              <w:bidi w:val="0"/>
              <w:adjustRightInd/>
              <w:spacing w:line="400" w:lineRule="exact"/>
              <w:ind w:left="0"/>
              <w:jc w:val="center"/>
              <w:outlineLvl w:val="9"/>
              <w:rPr>
                <w:rFonts w:hint="eastAsia" w:ascii="Times New Roman" w:hAnsi="Times New Roman" w:eastAsia="方正仿宋_GBK" w:cs="方正仿宋_GBK"/>
                <w:sz w:val="21"/>
                <w:szCs w:val="21"/>
              </w:rPr>
            </w:pPr>
          </w:p>
        </w:tc>
        <w:tc>
          <w:tcPr>
            <w:tcW w:w="5817"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jc w:val="center"/>
              <w:textAlignment w:val="center"/>
              <w:outlineLvl w:val="9"/>
              <w:rPr>
                <w:rFonts w:hint="eastAsia"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kern w:val="0"/>
                <w:sz w:val="21"/>
                <w:szCs w:val="21"/>
                <w:lang w:bidi="ar"/>
              </w:rPr>
              <w:t>重庆铃耀汽车有限公司二工厂</w:t>
            </w:r>
          </w:p>
        </w:tc>
        <w:tc>
          <w:tcPr>
            <w:tcW w:w="2561"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jc w:val="center"/>
              <w:textAlignment w:val="center"/>
              <w:outlineLvl w:val="9"/>
              <w:rPr>
                <w:rFonts w:hint="eastAsia"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kern w:val="0"/>
                <w:sz w:val="21"/>
                <w:szCs w:val="21"/>
                <w:lang w:bidi="ar"/>
              </w:rPr>
              <w:t>2025-07-28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 w:hRule="atLeast"/>
          <w:jc w:val="center"/>
        </w:trPr>
        <w:tc>
          <w:tcPr>
            <w:tcW w:w="658" w:type="dxa"/>
            <w:vAlign w:val="center"/>
          </w:tcPr>
          <w:p>
            <w:pPr>
              <w:keepNext w:val="0"/>
              <w:keepLines w:val="0"/>
              <w:pageBreakBefore w:val="0"/>
              <w:numPr>
                <w:ilvl w:val="0"/>
                <w:numId w:val="1"/>
              </w:numPr>
              <w:kinsoku/>
              <w:wordWrap/>
              <w:overflowPunct/>
              <w:topLinePunct w:val="0"/>
              <w:autoSpaceDE/>
              <w:autoSpaceDN/>
              <w:bidi w:val="0"/>
              <w:adjustRightInd/>
              <w:spacing w:line="400" w:lineRule="exact"/>
              <w:ind w:left="0"/>
              <w:jc w:val="center"/>
              <w:outlineLvl w:val="9"/>
              <w:rPr>
                <w:rFonts w:hint="eastAsia" w:ascii="Times New Roman" w:hAnsi="Times New Roman" w:eastAsia="方正仿宋_GBK" w:cs="方正仿宋_GBK"/>
                <w:sz w:val="21"/>
                <w:szCs w:val="21"/>
              </w:rPr>
            </w:pPr>
          </w:p>
        </w:tc>
        <w:tc>
          <w:tcPr>
            <w:tcW w:w="5817"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jc w:val="center"/>
              <w:textAlignment w:val="center"/>
              <w:outlineLvl w:val="9"/>
              <w:rPr>
                <w:rFonts w:hint="eastAsia"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kern w:val="0"/>
                <w:sz w:val="21"/>
                <w:szCs w:val="21"/>
                <w:lang w:bidi="ar"/>
              </w:rPr>
              <w:t>重庆铃耀汽车有限公司</w:t>
            </w:r>
          </w:p>
        </w:tc>
        <w:tc>
          <w:tcPr>
            <w:tcW w:w="2561"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jc w:val="center"/>
              <w:textAlignment w:val="center"/>
              <w:outlineLvl w:val="9"/>
              <w:rPr>
                <w:rFonts w:hint="eastAsia"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kern w:val="0"/>
                <w:sz w:val="21"/>
                <w:szCs w:val="21"/>
                <w:lang w:bidi="ar"/>
              </w:rPr>
              <w:t>2025-07-28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 w:hRule="atLeast"/>
          <w:jc w:val="center"/>
        </w:trPr>
        <w:tc>
          <w:tcPr>
            <w:tcW w:w="658" w:type="dxa"/>
            <w:vAlign w:val="center"/>
          </w:tcPr>
          <w:p>
            <w:pPr>
              <w:keepNext w:val="0"/>
              <w:keepLines w:val="0"/>
              <w:pageBreakBefore w:val="0"/>
              <w:numPr>
                <w:ilvl w:val="0"/>
                <w:numId w:val="1"/>
              </w:numPr>
              <w:kinsoku/>
              <w:wordWrap/>
              <w:overflowPunct/>
              <w:topLinePunct w:val="0"/>
              <w:autoSpaceDE/>
              <w:autoSpaceDN/>
              <w:bidi w:val="0"/>
              <w:adjustRightInd/>
              <w:spacing w:line="400" w:lineRule="exact"/>
              <w:ind w:left="0"/>
              <w:jc w:val="center"/>
              <w:outlineLvl w:val="9"/>
              <w:rPr>
                <w:rFonts w:hint="eastAsia" w:ascii="Times New Roman" w:hAnsi="Times New Roman" w:eastAsia="方正仿宋_GBK" w:cs="方正仿宋_GBK"/>
                <w:sz w:val="21"/>
                <w:szCs w:val="21"/>
              </w:rPr>
            </w:pPr>
          </w:p>
        </w:tc>
        <w:tc>
          <w:tcPr>
            <w:tcW w:w="5817"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jc w:val="center"/>
              <w:textAlignment w:val="center"/>
              <w:outlineLvl w:val="9"/>
              <w:rPr>
                <w:rFonts w:hint="eastAsia"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kern w:val="0"/>
                <w:sz w:val="21"/>
                <w:szCs w:val="21"/>
                <w:lang w:bidi="ar"/>
              </w:rPr>
              <w:t>都创（重庆）医药科技有限公司</w:t>
            </w:r>
          </w:p>
        </w:tc>
        <w:tc>
          <w:tcPr>
            <w:tcW w:w="2561"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jc w:val="center"/>
              <w:textAlignment w:val="center"/>
              <w:outlineLvl w:val="9"/>
              <w:rPr>
                <w:rFonts w:hint="eastAsia"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kern w:val="0"/>
                <w:sz w:val="21"/>
                <w:szCs w:val="21"/>
                <w:lang w:bidi="ar"/>
              </w:rPr>
              <w:t>2025-07-01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 w:hRule="atLeast"/>
          <w:jc w:val="center"/>
        </w:trPr>
        <w:tc>
          <w:tcPr>
            <w:tcW w:w="658" w:type="dxa"/>
            <w:vAlign w:val="center"/>
          </w:tcPr>
          <w:p>
            <w:pPr>
              <w:keepNext w:val="0"/>
              <w:keepLines w:val="0"/>
              <w:pageBreakBefore w:val="0"/>
              <w:numPr>
                <w:ilvl w:val="0"/>
                <w:numId w:val="1"/>
              </w:numPr>
              <w:kinsoku/>
              <w:wordWrap/>
              <w:overflowPunct/>
              <w:topLinePunct w:val="0"/>
              <w:autoSpaceDE/>
              <w:autoSpaceDN/>
              <w:bidi w:val="0"/>
              <w:adjustRightInd/>
              <w:spacing w:line="400" w:lineRule="exact"/>
              <w:ind w:left="0"/>
              <w:jc w:val="center"/>
              <w:outlineLvl w:val="9"/>
              <w:rPr>
                <w:rFonts w:hint="eastAsia" w:ascii="Times New Roman" w:hAnsi="Times New Roman" w:eastAsia="方正仿宋_GBK" w:cs="方正仿宋_GBK"/>
                <w:sz w:val="21"/>
                <w:szCs w:val="21"/>
              </w:rPr>
            </w:pPr>
          </w:p>
        </w:tc>
        <w:tc>
          <w:tcPr>
            <w:tcW w:w="5817"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jc w:val="center"/>
              <w:textAlignment w:val="center"/>
              <w:outlineLvl w:val="9"/>
              <w:rPr>
                <w:rFonts w:hint="eastAsia"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kern w:val="0"/>
                <w:sz w:val="21"/>
                <w:szCs w:val="21"/>
                <w:lang w:bidi="ar"/>
              </w:rPr>
              <w:t>重庆兴德新能源发展有限公司</w:t>
            </w:r>
          </w:p>
        </w:tc>
        <w:tc>
          <w:tcPr>
            <w:tcW w:w="2561"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jc w:val="center"/>
              <w:textAlignment w:val="center"/>
              <w:outlineLvl w:val="9"/>
              <w:rPr>
                <w:rFonts w:hint="eastAsia"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kern w:val="0"/>
                <w:sz w:val="21"/>
                <w:szCs w:val="21"/>
                <w:lang w:bidi="ar"/>
              </w:rPr>
              <w:t>2025-07-18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 w:hRule="atLeast"/>
          <w:jc w:val="center"/>
        </w:trPr>
        <w:tc>
          <w:tcPr>
            <w:tcW w:w="658" w:type="dxa"/>
            <w:vAlign w:val="center"/>
          </w:tcPr>
          <w:p>
            <w:pPr>
              <w:keepNext w:val="0"/>
              <w:keepLines w:val="0"/>
              <w:pageBreakBefore w:val="0"/>
              <w:numPr>
                <w:ilvl w:val="0"/>
                <w:numId w:val="1"/>
              </w:numPr>
              <w:kinsoku/>
              <w:wordWrap/>
              <w:overflowPunct/>
              <w:topLinePunct w:val="0"/>
              <w:autoSpaceDE/>
              <w:autoSpaceDN/>
              <w:bidi w:val="0"/>
              <w:adjustRightInd/>
              <w:spacing w:line="400" w:lineRule="exact"/>
              <w:ind w:left="0"/>
              <w:jc w:val="center"/>
              <w:outlineLvl w:val="9"/>
              <w:rPr>
                <w:rFonts w:hint="eastAsia" w:ascii="Times New Roman" w:hAnsi="Times New Roman" w:eastAsia="方正仿宋_GBK" w:cs="方正仿宋_GBK"/>
                <w:sz w:val="21"/>
                <w:szCs w:val="21"/>
              </w:rPr>
            </w:pPr>
          </w:p>
        </w:tc>
        <w:tc>
          <w:tcPr>
            <w:tcW w:w="5817"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jc w:val="center"/>
              <w:textAlignment w:val="center"/>
              <w:outlineLvl w:val="9"/>
              <w:rPr>
                <w:rFonts w:hint="eastAsia"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kern w:val="0"/>
                <w:sz w:val="21"/>
                <w:szCs w:val="21"/>
                <w:lang w:bidi="ar"/>
              </w:rPr>
              <w:t>玛格家居股份有限公司</w:t>
            </w:r>
          </w:p>
        </w:tc>
        <w:tc>
          <w:tcPr>
            <w:tcW w:w="2561"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jc w:val="center"/>
              <w:textAlignment w:val="center"/>
              <w:outlineLvl w:val="9"/>
              <w:rPr>
                <w:rFonts w:hint="eastAsia"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kern w:val="0"/>
                <w:sz w:val="21"/>
                <w:szCs w:val="21"/>
                <w:lang w:bidi="ar"/>
              </w:rPr>
              <w:t>2025-07-15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 w:hRule="atLeast"/>
          <w:jc w:val="center"/>
        </w:trPr>
        <w:tc>
          <w:tcPr>
            <w:tcW w:w="658" w:type="dxa"/>
            <w:vAlign w:val="center"/>
          </w:tcPr>
          <w:p>
            <w:pPr>
              <w:keepNext w:val="0"/>
              <w:keepLines w:val="0"/>
              <w:pageBreakBefore w:val="0"/>
              <w:numPr>
                <w:ilvl w:val="0"/>
                <w:numId w:val="1"/>
              </w:numPr>
              <w:kinsoku/>
              <w:wordWrap/>
              <w:overflowPunct/>
              <w:topLinePunct w:val="0"/>
              <w:autoSpaceDE/>
              <w:autoSpaceDN/>
              <w:bidi w:val="0"/>
              <w:adjustRightInd/>
              <w:spacing w:line="400" w:lineRule="exact"/>
              <w:ind w:left="0"/>
              <w:jc w:val="center"/>
              <w:outlineLvl w:val="9"/>
              <w:rPr>
                <w:rFonts w:hint="eastAsia" w:ascii="Times New Roman" w:hAnsi="Times New Roman" w:eastAsia="方正仿宋_GBK" w:cs="方正仿宋_GBK"/>
                <w:sz w:val="21"/>
                <w:szCs w:val="21"/>
              </w:rPr>
            </w:pPr>
          </w:p>
        </w:tc>
        <w:tc>
          <w:tcPr>
            <w:tcW w:w="5817"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jc w:val="center"/>
              <w:textAlignment w:val="center"/>
              <w:outlineLvl w:val="9"/>
              <w:rPr>
                <w:rFonts w:hint="eastAsia"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kern w:val="0"/>
                <w:sz w:val="21"/>
                <w:szCs w:val="21"/>
                <w:lang w:bidi="ar"/>
              </w:rPr>
              <w:t>重庆大江杰信锻造有限公司</w:t>
            </w:r>
          </w:p>
        </w:tc>
        <w:tc>
          <w:tcPr>
            <w:tcW w:w="2561"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jc w:val="center"/>
              <w:textAlignment w:val="center"/>
              <w:outlineLvl w:val="9"/>
              <w:rPr>
                <w:rFonts w:hint="eastAsia"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kern w:val="0"/>
                <w:sz w:val="21"/>
                <w:szCs w:val="21"/>
                <w:lang w:bidi="ar"/>
              </w:rPr>
              <w:t>2025-07-02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 w:hRule="atLeast"/>
          <w:jc w:val="center"/>
        </w:trPr>
        <w:tc>
          <w:tcPr>
            <w:tcW w:w="658" w:type="dxa"/>
            <w:vAlign w:val="center"/>
          </w:tcPr>
          <w:p>
            <w:pPr>
              <w:keepNext w:val="0"/>
              <w:keepLines w:val="0"/>
              <w:pageBreakBefore w:val="0"/>
              <w:numPr>
                <w:ilvl w:val="0"/>
                <w:numId w:val="1"/>
              </w:numPr>
              <w:kinsoku/>
              <w:wordWrap/>
              <w:overflowPunct/>
              <w:topLinePunct w:val="0"/>
              <w:autoSpaceDE/>
              <w:autoSpaceDN/>
              <w:bidi w:val="0"/>
              <w:adjustRightInd/>
              <w:spacing w:line="400" w:lineRule="exact"/>
              <w:ind w:left="0"/>
              <w:jc w:val="center"/>
              <w:outlineLvl w:val="9"/>
              <w:rPr>
                <w:rFonts w:hint="eastAsia" w:ascii="Times New Roman" w:hAnsi="Times New Roman" w:eastAsia="方正仿宋_GBK" w:cs="方正仿宋_GBK"/>
                <w:sz w:val="21"/>
                <w:szCs w:val="21"/>
              </w:rPr>
            </w:pPr>
          </w:p>
        </w:tc>
        <w:tc>
          <w:tcPr>
            <w:tcW w:w="5817"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jc w:val="center"/>
              <w:textAlignment w:val="center"/>
              <w:outlineLvl w:val="9"/>
              <w:rPr>
                <w:rFonts w:hint="eastAsia"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kern w:val="0"/>
                <w:sz w:val="21"/>
                <w:szCs w:val="21"/>
                <w:lang w:bidi="ar"/>
              </w:rPr>
              <w:t>重庆渝江水务公司南湖自来水厂</w:t>
            </w:r>
          </w:p>
        </w:tc>
        <w:tc>
          <w:tcPr>
            <w:tcW w:w="2561"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jc w:val="center"/>
              <w:textAlignment w:val="center"/>
              <w:outlineLvl w:val="9"/>
              <w:rPr>
                <w:rFonts w:hint="eastAsia"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kern w:val="0"/>
                <w:sz w:val="21"/>
                <w:szCs w:val="21"/>
                <w:lang w:bidi="ar"/>
              </w:rPr>
              <w:t>2025-07-06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 w:hRule="atLeast"/>
          <w:jc w:val="center"/>
        </w:trPr>
        <w:tc>
          <w:tcPr>
            <w:tcW w:w="658" w:type="dxa"/>
            <w:vAlign w:val="center"/>
          </w:tcPr>
          <w:p>
            <w:pPr>
              <w:keepNext w:val="0"/>
              <w:keepLines w:val="0"/>
              <w:pageBreakBefore w:val="0"/>
              <w:numPr>
                <w:ilvl w:val="0"/>
                <w:numId w:val="1"/>
              </w:numPr>
              <w:kinsoku/>
              <w:wordWrap/>
              <w:overflowPunct/>
              <w:topLinePunct w:val="0"/>
              <w:autoSpaceDE/>
              <w:autoSpaceDN/>
              <w:bidi w:val="0"/>
              <w:adjustRightInd/>
              <w:spacing w:line="400" w:lineRule="exact"/>
              <w:ind w:left="0"/>
              <w:jc w:val="center"/>
              <w:outlineLvl w:val="9"/>
              <w:rPr>
                <w:rFonts w:hint="eastAsia" w:ascii="Times New Roman" w:hAnsi="Times New Roman" w:eastAsia="方正仿宋_GBK" w:cs="方正仿宋_GBK"/>
                <w:sz w:val="21"/>
                <w:szCs w:val="21"/>
              </w:rPr>
            </w:pPr>
          </w:p>
        </w:tc>
        <w:tc>
          <w:tcPr>
            <w:tcW w:w="5817"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jc w:val="center"/>
              <w:textAlignment w:val="center"/>
              <w:outlineLvl w:val="9"/>
              <w:rPr>
                <w:rFonts w:hint="eastAsia"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kern w:val="0"/>
                <w:sz w:val="21"/>
                <w:szCs w:val="21"/>
                <w:lang w:bidi="ar"/>
              </w:rPr>
              <w:t>重庆胡氏机械制造股份有限公司</w:t>
            </w:r>
          </w:p>
        </w:tc>
        <w:tc>
          <w:tcPr>
            <w:tcW w:w="2561"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jc w:val="center"/>
              <w:textAlignment w:val="center"/>
              <w:outlineLvl w:val="9"/>
              <w:rPr>
                <w:rFonts w:hint="eastAsia"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kern w:val="0"/>
                <w:sz w:val="21"/>
                <w:szCs w:val="21"/>
                <w:lang w:bidi="ar"/>
              </w:rPr>
              <w:t>2025-06-30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 w:hRule="atLeast"/>
          <w:jc w:val="center"/>
        </w:trPr>
        <w:tc>
          <w:tcPr>
            <w:tcW w:w="658" w:type="dxa"/>
            <w:vAlign w:val="center"/>
          </w:tcPr>
          <w:p>
            <w:pPr>
              <w:keepNext w:val="0"/>
              <w:keepLines w:val="0"/>
              <w:pageBreakBefore w:val="0"/>
              <w:numPr>
                <w:ilvl w:val="0"/>
                <w:numId w:val="1"/>
              </w:numPr>
              <w:kinsoku/>
              <w:wordWrap/>
              <w:overflowPunct/>
              <w:topLinePunct w:val="0"/>
              <w:autoSpaceDE/>
              <w:autoSpaceDN/>
              <w:bidi w:val="0"/>
              <w:adjustRightInd/>
              <w:spacing w:line="400" w:lineRule="exact"/>
              <w:ind w:left="0"/>
              <w:jc w:val="center"/>
              <w:outlineLvl w:val="9"/>
              <w:rPr>
                <w:rFonts w:hint="eastAsia" w:ascii="Times New Roman" w:hAnsi="Times New Roman" w:eastAsia="方正仿宋_GBK" w:cs="方正仿宋_GBK"/>
                <w:sz w:val="21"/>
                <w:szCs w:val="21"/>
              </w:rPr>
            </w:pPr>
          </w:p>
        </w:tc>
        <w:tc>
          <w:tcPr>
            <w:tcW w:w="5817"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jc w:val="center"/>
              <w:textAlignment w:val="center"/>
              <w:outlineLvl w:val="9"/>
              <w:rPr>
                <w:rFonts w:hint="eastAsia"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kern w:val="0"/>
                <w:sz w:val="21"/>
                <w:szCs w:val="21"/>
                <w:lang w:bidi="ar"/>
              </w:rPr>
              <w:t>重庆市威嘉环境污染治理有限公司</w:t>
            </w:r>
          </w:p>
        </w:tc>
        <w:tc>
          <w:tcPr>
            <w:tcW w:w="2561"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jc w:val="center"/>
              <w:textAlignment w:val="center"/>
              <w:outlineLvl w:val="9"/>
              <w:rPr>
                <w:rFonts w:hint="eastAsia"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kern w:val="0"/>
                <w:sz w:val="21"/>
                <w:szCs w:val="21"/>
                <w:lang w:bidi="ar"/>
              </w:rPr>
              <w:t>2025-06-20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 w:hRule="atLeast"/>
          <w:jc w:val="center"/>
        </w:trPr>
        <w:tc>
          <w:tcPr>
            <w:tcW w:w="658" w:type="dxa"/>
            <w:vAlign w:val="center"/>
          </w:tcPr>
          <w:p>
            <w:pPr>
              <w:keepNext w:val="0"/>
              <w:keepLines w:val="0"/>
              <w:pageBreakBefore w:val="0"/>
              <w:numPr>
                <w:ilvl w:val="0"/>
                <w:numId w:val="1"/>
              </w:numPr>
              <w:kinsoku/>
              <w:wordWrap/>
              <w:overflowPunct/>
              <w:topLinePunct w:val="0"/>
              <w:autoSpaceDE/>
              <w:autoSpaceDN/>
              <w:bidi w:val="0"/>
              <w:adjustRightInd/>
              <w:spacing w:line="400" w:lineRule="exact"/>
              <w:ind w:left="0"/>
              <w:jc w:val="center"/>
              <w:outlineLvl w:val="9"/>
              <w:rPr>
                <w:rFonts w:hint="eastAsia" w:ascii="Times New Roman" w:hAnsi="Times New Roman" w:eastAsia="方正仿宋_GBK" w:cs="方正仿宋_GBK"/>
                <w:sz w:val="21"/>
                <w:szCs w:val="21"/>
              </w:rPr>
            </w:pPr>
          </w:p>
        </w:tc>
        <w:tc>
          <w:tcPr>
            <w:tcW w:w="5817"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jc w:val="center"/>
              <w:textAlignment w:val="center"/>
              <w:outlineLvl w:val="9"/>
              <w:rPr>
                <w:rFonts w:hint="eastAsia"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kern w:val="0"/>
                <w:sz w:val="21"/>
                <w:szCs w:val="21"/>
                <w:lang w:bidi="ar"/>
              </w:rPr>
              <w:t>中国石化销售股份有限公司重庆石油分公司杨家洞加油站</w:t>
            </w:r>
          </w:p>
        </w:tc>
        <w:tc>
          <w:tcPr>
            <w:tcW w:w="2561"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jc w:val="center"/>
              <w:textAlignment w:val="center"/>
              <w:outlineLvl w:val="9"/>
              <w:rPr>
                <w:rFonts w:hint="eastAsia"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kern w:val="0"/>
                <w:sz w:val="21"/>
                <w:szCs w:val="21"/>
                <w:lang w:bidi="ar"/>
              </w:rPr>
              <w:t>2025-05-05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 w:hRule="atLeast"/>
          <w:jc w:val="center"/>
        </w:trPr>
        <w:tc>
          <w:tcPr>
            <w:tcW w:w="658" w:type="dxa"/>
            <w:vAlign w:val="center"/>
          </w:tcPr>
          <w:p>
            <w:pPr>
              <w:keepNext w:val="0"/>
              <w:keepLines w:val="0"/>
              <w:pageBreakBefore w:val="0"/>
              <w:numPr>
                <w:ilvl w:val="0"/>
                <w:numId w:val="1"/>
              </w:numPr>
              <w:kinsoku/>
              <w:wordWrap/>
              <w:overflowPunct/>
              <w:topLinePunct w:val="0"/>
              <w:autoSpaceDE/>
              <w:autoSpaceDN/>
              <w:bidi w:val="0"/>
              <w:adjustRightInd/>
              <w:spacing w:line="400" w:lineRule="exact"/>
              <w:ind w:left="0"/>
              <w:jc w:val="center"/>
              <w:outlineLvl w:val="9"/>
              <w:rPr>
                <w:rFonts w:hint="eastAsia" w:ascii="Times New Roman" w:hAnsi="Times New Roman" w:eastAsia="方正仿宋_GBK" w:cs="方正仿宋_GBK"/>
                <w:sz w:val="21"/>
                <w:szCs w:val="21"/>
              </w:rPr>
            </w:pPr>
          </w:p>
        </w:tc>
        <w:tc>
          <w:tcPr>
            <w:tcW w:w="5817"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jc w:val="center"/>
              <w:textAlignment w:val="center"/>
              <w:outlineLvl w:val="9"/>
              <w:rPr>
                <w:rFonts w:hint="eastAsia"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kern w:val="0"/>
                <w:sz w:val="21"/>
                <w:szCs w:val="21"/>
                <w:lang w:bidi="ar"/>
              </w:rPr>
              <w:t>重庆中油诚源发展有限公司虎啸内加油站</w:t>
            </w:r>
          </w:p>
        </w:tc>
        <w:tc>
          <w:tcPr>
            <w:tcW w:w="2561"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jc w:val="center"/>
              <w:textAlignment w:val="center"/>
              <w:outlineLvl w:val="9"/>
              <w:rPr>
                <w:rFonts w:hint="eastAsia"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kern w:val="0"/>
                <w:sz w:val="21"/>
                <w:szCs w:val="21"/>
                <w:lang w:bidi="ar"/>
              </w:rPr>
              <w:t>2025-06-13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 w:hRule="atLeast"/>
          <w:jc w:val="center"/>
        </w:trPr>
        <w:tc>
          <w:tcPr>
            <w:tcW w:w="658" w:type="dxa"/>
            <w:vAlign w:val="center"/>
          </w:tcPr>
          <w:p>
            <w:pPr>
              <w:keepNext w:val="0"/>
              <w:keepLines w:val="0"/>
              <w:pageBreakBefore w:val="0"/>
              <w:numPr>
                <w:ilvl w:val="0"/>
                <w:numId w:val="1"/>
              </w:numPr>
              <w:kinsoku/>
              <w:wordWrap/>
              <w:overflowPunct/>
              <w:topLinePunct w:val="0"/>
              <w:autoSpaceDE/>
              <w:autoSpaceDN/>
              <w:bidi w:val="0"/>
              <w:adjustRightInd/>
              <w:spacing w:line="400" w:lineRule="exact"/>
              <w:ind w:left="0"/>
              <w:jc w:val="center"/>
              <w:outlineLvl w:val="9"/>
              <w:rPr>
                <w:rFonts w:hint="eastAsia" w:ascii="Times New Roman" w:hAnsi="Times New Roman" w:eastAsia="方正仿宋_GBK" w:cs="方正仿宋_GBK"/>
                <w:sz w:val="21"/>
                <w:szCs w:val="21"/>
              </w:rPr>
            </w:pPr>
          </w:p>
        </w:tc>
        <w:tc>
          <w:tcPr>
            <w:tcW w:w="5817"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jc w:val="center"/>
              <w:textAlignment w:val="center"/>
              <w:outlineLvl w:val="9"/>
              <w:rPr>
                <w:rFonts w:hint="eastAsia"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kern w:val="0"/>
                <w:sz w:val="21"/>
                <w:szCs w:val="21"/>
                <w:lang w:bidi="ar"/>
              </w:rPr>
              <w:t>重庆汇仁有色金属有限责任公司</w:t>
            </w:r>
          </w:p>
        </w:tc>
        <w:tc>
          <w:tcPr>
            <w:tcW w:w="2561"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jc w:val="center"/>
              <w:textAlignment w:val="center"/>
              <w:outlineLvl w:val="9"/>
              <w:rPr>
                <w:rFonts w:hint="eastAsia"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kern w:val="0"/>
                <w:sz w:val="21"/>
                <w:szCs w:val="21"/>
                <w:lang w:bidi="ar"/>
              </w:rPr>
              <w:t>2025-06-06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 w:hRule="atLeast"/>
          <w:jc w:val="center"/>
        </w:trPr>
        <w:tc>
          <w:tcPr>
            <w:tcW w:w="658" w:type="dxa"/>
            <w:vAlign w:val="center"/>
          </w:tcPr>
          <w:p>
            <w:pPr>
              <w:keepNext w:val="0"/>
              <w:keepLines w:val="0"/>
              <w:pageBreakBefore w:val="0"/>
              <w:numPr>
                <w:ilvl w:val="0"/>
                <w:numId w:val="1"/>
              </w:numPr>
              <w:kinsoku/>
              <w:wordWrap/>
              <w:overflowPunct/>
              <w:topLinePunct w:val="0"/>
              <w:autoSpaceDE/>
              <w:autoSpaceDN/>
              <w:bidi w:val="0"/>
              <w:adjustRightInd/>
              <w:spacing w:line="400" w:lineRule="exact"/>
              <w:ind w:left="0"/>
              <w:jc w:val="center"/>
              <w:outlineLvl w:val="9"/>
              <w:rPr>
                <w:rFonts w:hint="eastAsia" w:ascii="Times New Roman" w:hAnsi="Times New Roman" w:eastAsia="方正仿宋_GBK" w:cs="方正仿宋_GBK"/>
                <w:sz w:val="21"/>
                <w:szCs w:val="21"/>
              </w:rPr>
            </w:pPr>
          </w:p>
        </w:tc>
        <w:tc>
          <w:tcPr>
            <w:tcW w:w="5817"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jc w:val="center"/>
              <w:textAlignment w:val="center"/>
              <w:outlineLvl w:val="9"/>
              <w:rPr>
                <w:rFonts w:hint="eastAsia"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kern w:val="0"/>
                <w:sz w:val="21"/>
                <w:szCs w:val="21"/>
                <w:lang w:bidi="ar"/>
              </w:rPr>
              <w:t>重庆欣地石油零售有限公司巴南区鹿角加油站</w:t>
            </w:r>
          </w:p>
        </w:tc>
        <w:tc>
          <w:tcPr>
            <w:tcW w:w="2561"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jc w:val="center"/>
              <w:textAlignment w:val="center"/>
              <w:outlineLvl w:val="9"/>
              <w:rPr>
                <w:rFonts w:hint="eastAsia"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kern w:val="0"/>
                <w:sz w:val="21"/>
                <w:szCs w:val="21"/>
                <w:lang w:bidi="ar"/>
              </w:rPr>
              <w:t>2025-05-17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 w:hRule="atLeast"/>
          <w:jc w:val="center"/>
        </w:trPr>
        <w:tc>
          <w:tcPr>
            <w:tcW w:w="658" w:type="dxa"/>
            <w:vAlign w:val="center"/>
          </w:tcPr>
          <w:p>
            <w:pPr>
              <w:keepNext w:val="0"/>
              <w:keepLines w:val="0"/>
              <w:pageBreakBefore w:val="0"/>
              <w:numPr>
                <w:ilvl w:val="0"/>
                <w:numId w:val="1"/>
              </w:numPr>
              <w:kinsoku/>
              <w:wordWrap/>
              <w:overflowPunct/>
              <w:topLinePunct w:val="0"/>
              <w:autoSpaceDE/>
              <w:autoSpaceDN/>
              <w:bidi w:val="0"/>
              <w:adjustRightInd/>
              <w:spacing w:line="400" w:lineRule="exact"/>
              <w:ind w:left="0"/>
              <w:jc w:val="center"/>
              <w:outlineLvl w:val="9"/>
              <w:rPr>
                <w:rFonts w:hint="eastAsia" w:ascii="Times New Roman" w:hAnsi="Times New Roman" w:eastAsia="方正仿宋_GBK" w:cs="方正仿宋_GBK"/>
                <w:sz w:val="21"/>
                <w:szCs w:val="21"/>
              </w:rPr>
            </w:pPr>
          </w:p>
        </w:tc>
        <w:tc>
          <w:tcPr>
            <w:tcW w:w="5817"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jc w:val="center"/>
              <w:textAlignment w:val="center"/>
              <w:outlineLvl w:val="9"/>
              <w:rPr>
                <w:rFonts w:hint="eastAsia"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kern w:val="0"/>
                <w:sz w:val="21"/>
                <w:szCs w:val="21"/>
                <w:lang w:bidi="ar"/>
              </w:rPr>
              <w:t>重庆众强有色金属有限公司</w:t>
            </w:r>
          </w:p>
        </w:tc>
        <w:tc>
          <w:tcPr>
            <w:tcW w:w="2561"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jc w:val="center"/>
              <w:textAlignment w:val="center"/>
              <w:outlineLvl w:val="9"/>
              <w:rPr>
                <w:rFonts w:hint="eastAsia"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kern w:val="0"/>
                <w:sz w:val="21"/>
                <w:szCs w:val="21"/>
                <w:lang w:bidi="ar"/>
              </w:rPr>
              <w:t>2025-05-30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 w:hRule="atLeast"/>
          <w:jc w:val="center"/>
        </w:trPr>
        <w:tc>
          <w:tcPr>
            <w:tcW w:w="658" w:type="dxa"/>
            <w:vAlign w:val="center"/>
          </w:tcPr>
          <w:p>
            <w:pPr>
              <w:keepNext w:val="0"/>
              <w:keepLines w:val="0"/>
              <w:pageBreakBefore w:val="0"/>
              <w:numPr>
                <w:ilvl w:val="0"/>
                <w:numId w:val="1"/>
              </w:numPr>
              <w:kinsoku/>
              <w:wordWrap/>
              <w:overflowPunct/>
              <w:topLinePunct w:val="0"/>
              <w:autoSpaceDE/>
              <w:autoSpaceDN/>
              <w:bidi w:val="0"/>
              <w:adjustRightInd/>
              <w:spacing w:line="400" w:lineRule="exact"/>
              <w:ind w:left="0"/>
              <w:jc w:val="center"/>
              <w:outlineLvl w:val="9"/>
              <w:rPr>
                <w:rFonts w:hint="eastAsia" w:ascii="Times New Roman" w:hAnsi="Times New Roman" w:eastAsia="方正仿宋_GBK" w:cs="方正仿宋_GBK"/>
                <w:sz w:val="21"/>
                <w:szCs w:val="21"/>
              </w:rPr>
            </w:pPr>
          </w:p>
        </w:tc>
        <w:tc>
          <w:tcPr>
            <w:tcW w:w="5817"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jc w:val="center"/>
              <w:textAlignment w:val="center"/>
              <w:outlineLvl w:val="9"/>
              <w:rPr>
                <w:rFonts w:hint="eastAsia"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kern w:val="0"/>
                <w:sz w:val="21"/>
                <w:szCs w:val="21"/>
                <w:lang w:bidi="ar"/>
              </w:rPr>
              <w:t>重庆勃润防锈技术有限公司</w:t>
            </w:r>
          </w:p>
        </w:tc>
        <w:tc>
          <w:tcPr>
            <w:tcW w:w="2561"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jc w:val="center"/>
              <w:textAlignment w:val="center"/>
              <w:outlineLvl w:val="9"/>
              <w:rPr>
                <w:rFonts w:hint="eastAsia"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kern w:val="0"/>
                <w:sz w:val="21"/>
                <w:szCs w:val="21"/>
                <w:lang w:bidi="ar"/>
              </w:rPr>
              <w:t>2025-06-07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 w:hRule="atLeast"/>
          <w:jc w:val="center"/>
        </w:trPr>
        <w:tc>
          <w:tcPr>
            <w:tcW w:w="658" w:type="dxa"/>
            <w:vAlign w:val="center"/>
          </w:tcPr>
          <w:p>
            <w:pPr>
              <w:keepNext w:val="0"/>
              <w:keepLines w:val="0"/>
              <w:pageBreakBefore w:val="0"/>
              <w:numPr>
                <w:ilvl w:val="0"/>
                <w:numId w:val="1"/>
              </w:numPr>
              <w:kinsoku/>
              <w:wordWrap/>
              <w:overflowPunct/>
              <w:topLinePunct w:val="0"/>
              <w:autoSpaceDE/>
              <w:autoSpaceDN/>
              <w:bidi w:val="0"/>
              <w:adjustRightInd/>
              <w:spacing w:line="400" w:lineRule="exact"/>
              <w:ind w:left="0"/>
              <w:jc w:val="center"/>
              <w:outlineLvl w:val="9"/>
              <w:rPr>
                <w:rFonts w:hint="eastAsia" w:ascii="Times New Roman" w:hAnsi="Times New Roman" w:eastAsia="方正仿宋_GBK" w:cs="方正仿宋_GBK"/>
                <w:sz w:val="21"/>
                <w:szCs w:val="21"/>
              </w:rPr>
            </w:pPr>
          </w:p>
        </w:tc>
        <w:tc>
          <w:tcPr>
            <w:tcW w:w="5817"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jc w:val="center"/>
              <w:textAlignment w:val="center"/>
              <w:outlineLvl w:val="9"/>
              <w:rPr>
                <w:rFonts w:hint="eastAsia"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kern w:val="0"/>
                <w:sz w:val="21"/>
                <w:szCs w:val="21"/>
                <w:lang w:bidi="ar"/>
              </w:rPr>
              <w:t>重庆市兴康纸业有限公司</w:t>
            </w:r>
          </w:p>
        </w:tc>
        <w:tc>
          <w:tcPr>
            <w:tcW w:w="2561"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jc w:val="center"/>
              <w:textAlignment w:val="center"/>
              <w:outlineLvl w:val="9"/>
              <w:rPr>
                <w:rFonts w:hint="eastAsia"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kern w:val="0"/>
                <w:sz w:val="21"/>
                <w:szCs w:val="21"/>
                <w:lang w:bidi="ar"/>
              </w:rPr>
              <w:t>2025-05-30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 w:hRule="atLeast"/>
          <w:jc w:val="center"/>
        </w:trPr>
        <w:tc>
          <w:tcPr>
            <w:tcW w:w="658" w:type="dxa"/>
            <w:vAlign w:val="center"/>
          </w:tcPr>
          <w:p>
            <w:pPr>
              <w:keepNext w:val="0"/>
              <w:keepLines w:val="0"/>
              <w:pageBreakBefore w:val="0"/>
              <w:numPr>
                <w:ilvl w:val="0"/>
                <w:numId w:val="1"/>
              </w:numPr>
              <w:kinsoku/>
              <w:wordWrap/>
              <w:overflowPunct/>
              <w:topLinePunct w:val="0"/>
              <w:autoSpaceDE/>
              <w:autoSpaceDN/>
              <w:bidi w:val="0"/>
              <w:adjustRightInd/>
              <w:spacing w:line="400" w:lineRule="exact"/>
              <w:ind w:left="0"/>
              <w:jc w:val="center"/>
              <w:outlineLvl w:val="9"/>
              <w:rPr>
                <w:rFonts w:hint="eastAsia" w:ascii="Times New Roman" w:hAnsi="Times New Roman" w:eastAsia="方正仿宋_GBK" w:cs="方正仿宋_GBK"/>
                <w:sz w:val="21"/>
                <w:szCs w:val="21"/>
              </w:rPr>
            </w:pPr>
          </w:p>
        </w:tc>
        <w:tc>
          <w:tcPr>
            <w:tcW w:w="5817"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jc w:val="center"/>
              <w:textAlignment w:val="center"/>
              <w:outlineLvl w:val="9"/>
              <w:rPr>
                <w:rFonts w:hint="eastAsia"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kern w:val="0"/>
                <w:sz w:val="21"/>
                <w:szCs w:val="21"/>
                <w:lang w:bidi="ar"/>
              </w:rPr>
              <w:t>重庆市图达电子科技股份有限公司</w:t>
            </w:r>
          </w:p>
        </w:tc>
        <w:tc>
          <w:tcPr>
            <w:tcW w:w="2561"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jc w:val="center"/>
              <w:textAlignment w:val="center"/>
              <w:outlineLvl w:val="9"/>
              <w:rPr>
                <w:rFonts w:hint="eastAsia"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kern w:val="0"/>
                <w:sz w:val="21"/>
                <w:szCs w:val="21"/>
                <w:lang w:bidi="ar"/>
              </w:rPr>
              <w:t>2025-05-17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 w:hRule="atLeast"/>
          <w:jc w:val="center"/>
        </w:trPr>
        <w:tc>
          <w:tcPr>
            <w:tcW w:w="658" w:type="dxa"/>
            <w:vAlign w:val="center"/>
          </w:tcPr>
          <w:p>
            <w:pPr>
              <w:keepNext w:val="0"/>
              <w:keepLines w:val="0"/>
              <w:pageBreakBefore w:val="0"/>
              <w:numPr>
                <w:ilvl w:val="0"/>
                <w:numId w:val="1"/>
              </w:numPr>
              <w:kinsoku/>
              <w:wordWrap/>
              <w:overflowPunct/>
              <w:topLinePunct w:val="0"/>
              <w:autoSpaceDE/>
              <w:autoSpaceDN/>
              <w:bidi w:val="0"/>
              <w:adjustRightInd/>
              <w:spacing w:line="400" w:lineRule="exact"/>
              <w:ind w:left="0"/>
              <w:jc w:val="center"/>
              <w:outlineLvl w:val="9"/>
              <w:rPr>
                <w:rFonts w:hint="eastAsia" w:ascii="Times New Roman" w:hAnsi="Times New Roman" w:eastAsia="方正仿宋_GBK" w:cs="方正仿宋_GBK"/>
                <w:sz w:val="21"/>
                <w:szCs w:val="21"/>
              </w:rPr>
            </w:pPr>
          </w:p>
        </w:tc>
        <w:tc>
          <w:tcPr>
            <w:tcW w:w="5817"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jc w:val="center"/>
              <w:textAlignment w:val="center"/>
              <w:outlineLvl w:val="9"/>
              <w:rPr>
                <w:rFonts w:hint="eastAsia"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kern w:val="0"/>
                <w:sz w:val="21"/>
                <w:szCs w:val="21"/>
                <w:lang w:bidi="ar"/>
              </w:rPr>
              <w:t>重庆琦珠机械制造有限公司</w:t>
            </w:r>
          </w:p>
        </w:tc>
        <w:tc>
          <w:tcPr>
            <w:tcW w:w="2561"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jc w:val="center"/>
              <w:textAlignment w:val="center"/>
              <w:outlineLvl w:val="9"/>
              <w:rPr>
                <w:rFonts w:hint="eastAsia"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kern w:val="0"/>
                <w:sz w:val="21"/>
                <w:szCs w:val="21"/>
                <w:lang w:bidi="ar"/>
              </w:rPr>
              <w:t>2025-05-01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 w:hRule="atLeast"/>
          <w:jc w:val="center"/>
        </w:trPr>
        <w:tc>
          <w:tcPr>
            <w:tcW w:w="658" w:type="dxa"/>
            <w:vAlign w:val="center"/>
          </w:tcPr>
          <w:p>
            <w:pPr>
              <w:keepNext w:val="0"/>
              <w:keepLines w:val="0"/>
              <w:pageBreakBefore w:val="0"/>
              <w:numPr>
                <w:ilvl w:val="0"/>
                <w:numId w:val="1"/>
              </w:numPr>
              <w:kinsoku/>
              <w:wordWrap/>
              <w:overflowPunct/>
              <w:topLinePunct w:val="0"/>
              <w:autoSpaceDE/>
              <w:autoSpaceDN/>
              <w:bidi w:val="0"/>
              <w:adjustRightInd/>
              <w:spacing w:line="400" w:lineRule="exact"/>
              <w:ind w:left="0"/>
              <w:jc w:val="center"/>
              <w:outlineLvl w:val="9"/>
              <w:rPr>
                <w:rFonts w:hint="eastAsia" w:ascii="Times New Roman" w:hAnsi="Times New Roman" w:eastAsia="方正仿宋_GBK" w:cs="方正仿宋_GBK"/>
                <w:sz w:val="21"/>
                <w:szCs w:val="21"/>
              </w:rPr>
            </w:pPr>
          </w:p>
        </w:tc>
        <w:tc>
          <w:tcPr>
            <w:tcW w:w="5817"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jc w:val="center"/>
              <w:textAlignment w:val="center"/>
              <w:outlineLvl w:val="9"/>
              <w:rPr>
                <w:rFonts w:hint="eastAsia"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kern w:val="0"/>
                <w:sz w:val="21"/>
                <w:szCs w:val="21"/>
                <w:lang w:bidi="ar"/>
              </w:rPr>
              <w:t>重庆益生味食品开发有限公司</w:t>
            </w:r>
          </w:p>
        </w:tc>
        <w:tc>
          <w:tcPr>
            <w:tcW w:w="2561"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jc w:val="center"/>
              <w:textAlignment w:val="center"/>
              <w:outlineLvl w:val="9"/>
              <w:rPr>
                <w:rFonts w:hint="eastAsia"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kern w:val="0"/>
                <w:sz w:val="21"/>
                <w:szCs w:val="21"/>
                <w:lang w:bidi="ar"/>
              </w:rPr>
              <w:t>2025-05-04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 w:hRule="atLeast"/>
          <w:jc w:val="center"/>
        </w:trPr>
        <w:tc>
          <w:tcPr>
            <w:tcW w:w="658" w:type="dxa"/>
            <w:vAlign w:val="center"/>
          </w:tcPr>
          <w:p>
            <w:pPr>
              <w:keepNext w:val="0"/>
              <w:keepLines w:val="0"/>
              <w:pageBreakBefore w:val="0"/>
              <w:numPr>
                <w:ilvl w:val="0"/>
                <w:numId w:val="1"/>
              </w:numPr>
              <w:kinsoku/>
              <w:wordWrap/>
              <w:overflowPunct/>
              <w:topLinePunct w:val="0"/>
              <w:autoSpaceDE/>
              <w:autoSpaceDN/>
              <w:bidi w:val="0"/>
              <w:adjustRightInd/>
              <w:spacing w:line="400" w:lineRule="exact"/>
              <w:ind w:left="0"/>
              <w:jc w:val="center"/>
              <w:outlineLvl w:val="9"/>
              <w:rPr>
                <w:rFonts w:hint="eastAsia" w:ascii="Times New Roman" w:hAnsi="Times New Roman" w:eastAsia="方正仿宋_GBK" w:cs="方正仿宋_GBK"/>
                <w:sz w:val="21"/>
                <w:szCs w:val="21"/>
              </w:rPr>
            </w:pPr>
          </w:p>
        </w:tc>
        <w:tc>
          <w:tcPr>
            <w:tcW w:w="5817"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jc w:val="center"/>
              <w:textAlignment w:val="center"/>
              <w:outlineLvl w:val="9"/>
              <w:rPr>
                <w:rFonts w:hint="eastAsia"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kern w:val="0"/>
                <w:sz w:val="21"/>
                <w:szCs w:val="21"/>
                <w:lang w:bidi="ar"/>
              </w:rPr>
              <w:t>重庆市国强石化有限公司箭桥加油站</w:t>
            </w:r>
          </w:p>
        </w:tc>
        <w:tc>
          <w:tcPr>
            <w:tcW w:w="2561"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jc w:val="center"/>
              <w:textAlignment w:val="center"/>
              <w:outlineLvl w:val="9"/>
              <w:rPr>
                <w:rFonts w:hint="eastAsia"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kern w:val="0"/>
                <w:sz w:val="21"/>
                <w:szCs w:val="21"/>
                <w:lang w:bidi="ar"/>
              </w:rPr>
              <w:t>2025-04-14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 w:hRule="atLeast"/>
          <w:jc w:val="center"/>
        </w:trPr>
        <w:tc>
          <w:tcPr>
            <w:tcW w:w="658" w:type="dxa"/>
            <w:vAlign w:val="center"/>
          </w:tcPr>
          <w:p>
            <w:pPr>
              <w:keepNext w:val="0"/>
              <w:keepLines w:val="0"/>
              <w:pageBreakBefore w:val="0"/>
              <w:numPr>
                <w:ilvl w:val="0"/>
                <w:numId w:val="1"/>
              </w:numPr>
              <w:kinsoku/>
              <w:wordWrap/>
              <w:overflowPunct/>
              <w:topLinePunct w:val="0"/>
              <w:autoSpaceDE/>
              <w:autoSpaceDN/>
              <w:bidi w:val="0"/>
              <w:adjustRightInd/>
              <w:spacing w:line="400" w:lineRule="exact"/>
              <w:ind w:left="0"/>
              <w:jc w:val="center"/>
              <w:outlineLvl w:val="9"/>
              <w:rPr>
                <w:rFonts w:hint="eastAsia" w:ascii="Times New Roman" w:hAnsi="Times New Roman" w:eastAsia="方正仿宋_GBK" w:cs="方正仿宋_GBK"/>
                <w:sz w:val="21"/>
                <w:szCs w:val="21"/>
              </w:rPr>
            </w:pPr>
          </w:p>
        </w:tc>
        <w:tc>
          <w:tcPr>
            <w:tcW w:w="5817"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jc w:val="center"/>
              <w:textAlignment w:val="center"/>
              <w:outlineLvl w:val="9"/>
              <w:rPr>
                <w:rFonts w:hint="eastAsia"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kern w:val="0"/>
                <w:sz w:val="21"/>
                <w:szCs w:val="21"/>
                <w:lang w:bidi="ar"/>
              </w:rPr>
              <w:t>重庆建设翰昂汽车热管理系统有限公司</w:t>
            </w:r>
          </w:p>
        </w:tc>
        <w:tc>
          <w:tcPr>
            <w:tcW w:w="2561"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jc w:val="center"/>
              <w:textAlignment w:val="center"/>
              <w:outlineLvl w:val="9"/>
              <w:rPr>
                <w:rFonts w:hint="eastAsia"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kern w:val="0"/>
                <w:sz w:val="21"/>
                <w:szCs w:val="21"/>
                <w:lang w:bidi="ar"/>
              </w:rPr>
              <w:t>2024-12-29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 w:hRule="atLeast"/>
          <w:jc w:val="center"/>
        </w:trPr>
        <w:tc>
          <w:tcPr>
            <w:tcW w:w="658" w:type="dxa"/>
            <w:vAlign w:val="center"/>
          </w:tcPr>
          <w:p>
            <w:pPr>
              <w:keepNext w:val="0"/>
              <w:keepLines w:val="0"/>
              <w:pageBreakBefore w:val="0"/>
              <w:numPr>
                <w:ilvl w:val="0"/>
                <w:numId w:val="1"/>
              </w:numPr>
              <w:kinsoku/>
              <w:wordWrap/>
              <w:overflowPunct/>
              <w:topLinePunct w:val="0"/>
              <w:autoSpaceDE/>
              <w:autoSpaceDN/>
              <w:bidi w:val="0"/>
              <w:adjustRightInd/>
              <w:spacing w:line="400" w:lineRule="exact"/>
              <w:ind w:left="0"/>
              <w:jc w:val="center"/>
              <w:outlineLvl w:val="9"/>
              <w:rPr>
                <w:rFonts w:hint="eastAsia" w:ascii="Times New Roman" w:hAnsi="Times New Roman" w:eastAsia="方正仿宋_GBK" w:cs="方正仿宋_GBK"/>
                <w:sz w:val="21"/>
                <w:szCs w:val="21"/>
              </w:rPr>
            </w:pPr>
          </w:p>
        </w:tc>
        <w:tc>
          <w:tcPr>
            <w:tcW w:w="5817"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jc w:val="center"/>
              <w:textAlignment w:val="center"/>
              <w:outlineLvl w:val="9"/>
              <w:rPr>
                <w:rFonts w:hint="eastAsia"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kern w:val="0"/>
                <w:sz w:val="21"/>
                <w:szCs w:val="21"/>
                <w:lang w:bidi="ar"/>
              </w:rPr>
              <w:t>重庆六零七建材有限公司</w:t>
            </w:r>
          </w:p>
        </w:tc>
        <w:tc>
          <w:tcPr>
            <w:tcW w:w="2561"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jc w:val="center"/>
              <w:textAlignment w:val="center"/>
              <w:outlineLvl w:val="9"/>
              <w:rPr>
                <w:rFonts w:hint="eastAsia"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kern w:val="0"/>
                <w:sz w:val="21"/>
                <w:szCs w:val="21"/>
                <w:lang w:bidi="ar"/>
              </w:rPr>
              <w:t>2025-04-20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 w:hRule="atLeast"/>
          <w:jc w:val="center"/>
        </w:trPr>
        <w:tc>
          <w:tcPr>
            <w:tcW w:w="658" w:type="dxa"/>
            <w:vAlign w:val="center"/>
          </w:tcPr>
          <w:p>
            <w:pPr>
              <w:keepNext w:val="0"/>
              <w:keepLines w:val="0"/>
              <w:pageBreakBefore w:val="0"/>
              <w:numPr>
                <w:ilvl w:val="0"/>
                <w:numId w:val="1"/>
              </w:numPr>
              <w:kinsoku/>
              <w:wordWrap/>
              <w:overflowPunct/>
              <w:topLinePunct w:val="0"/>
              <w:autoSpaceDE/>
              <w:autoSpaceDN/>
              <w:bidi w:val="0"/>
              <w:adjustRightInd/>
              <w:spacing w:line="400" w:lineRule="exact"/>
              <w:ind w:left="0"/>
              <w:jc w:val="center"/>
              <w:outlineLvl w:val="9"/>
              <w:rPr>
                <w:rFonts w:hint="eastAsia" w:ascii="Times New Roman" w:hAnsi="Times New Roman" w:eastAsia="方正仿宋_GBK" w:cs="方正仿宋_GBK"/>
                <w:sz w:val="21"/>
                <w:szCs w:val="21"/>
              </w:rPr>
            </w:pPr>
          </w:p>
        </w:tc>
        <w:tc>
          <w:tcPr>
            <w:tcW w:w="5817"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jc w:val="center"/>
              <w:textAlignment w:val="center"/>
              <w:outlineLvl w:val="9"/>
              <w:rPr>
                <w:rFonts w:hint="eastAsia"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kern w:val="0"/>
                <w:sz w:val="21"/>
                <w:szCs w:val="21"/>
                <w:lang w:bidi="ar"/>
              </w:rPr>
              <w:t>重庆汉朗精工科技有限公司</w:t>
            </w:r>
          </w:p>
        </w:tc>
        <w:tc>
          <w:tcPr>
            <w:tcW w:w="2561"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jc w:val="center"/>
              <w:textAlignment w:val="center"/>
              <w:outlineLvl w:val="9"/>
              <w:rPr>
                <w:rFonts w:hint="eastAsia"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kern w:val="0"/>
                <w:sz w:val="21"/>
                <w:szCs w:val="21"/>
                <w:lang w:bidi="ar"/>
              </w:rPr>
              <w:t>2025-04-08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 w:hRule="atLeast"/>
          <w:jc w:val="center"/>
        </w:trPr>
        <w:tc>
          <w:tcPr>
            <w:tcW w:w="658" w:type="dxa"/>
            <w:vAlign w:val="center"/>
          </w:tcPr>
          <w:p>
            <w:pPr>
              <w:keepNext w:val="0"/>
              <w:keepLines w:val="0"/>
              <w:pageBreakBefore w:val="0"/>
              <w:numPr>
                <w:ilvl w:val="0"/>
                <w:numId w:val="1"/>
              </w:numPr>
              <w:kinsoku/>
              <w:wordWrap/>
              <w:overflowPunct/>
              <w:topLinePunct w:val="0"/>
              <w:autoSpaceDE/>
              <w:autoSpaceDN/>
              <w:bidi w:val="0"/>
              <w:adjustRightInd/>
              <w:spacing w:line="400" w:lineRule="exact"/>
              <w:ind w:left="0"/>
              <w:jc w:val="center"/>
              <w:outlineLvl w:val="9"/>
              <w:rPr>
                <w:rFonts w:hint="eastAsia" w:ascii="Times New Roman" w:hAnsi="Times New Roman" w:eastAsia="方正仿宋_GBK" w:cs="方正仿宋_GBK"/>
                <w:sz w:val="21"/>
                <w:szCs w:val="21"/>
              </w:rPr>
            </w:pPr>
          </w:p>
        </w:tc>
        <w:tc>
          <w:tcPr>
            <w:tcW w:w="5817"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jc w:val="center"/>
              <w:textAlignment w:val="center"/>
              <w:outlineLvl w:val="9"/>
              <w:rPr>
                <w:rFonts w:hint="eastAsia"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kern w:val="0"/>
                <w:sz w:val="21"/>
                <w:szCs w:val="21"/>
                <w:lang w:bidi="ar"/>
              </w:rPr>
              <w:t>重庆舒曼化妆品有限公司</w:t>
            </w:r>
          </w:p>
        </w:tc>
        <w:tc>
          <w:tcPr>
            <w:tcW w:w="2561"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jc w:val="center"/>
              <w:textAlignment w:val="center"/>
              <w:outlineLvl w:val="9"/>
              <w:rPr>
                <w:rFonts w:hint="eastAsia"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kern w:val="0"/>
                <w:sz w:val="21"/>
                <w:szCs w:val="21"/>
                <w:lang w:bidi="ar"/>
              </w:rPr>
              <w:t>2025-03-20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 w:hRule="atLeast"/>
          <w:jc w:val="center"/>
        </w:trPr>
        <w:tc>
          <w:tcPr>
            <w:tcW w:w="658" w:type="dxa"/>
            <w:vAlign w:val="center"/>
          </w:tcPr>
          <w:p>
            <w:pPr>
              <w:keepNext w:val="0"/>
              <w:keepLines w:val="0"/>
              <w:pageBreakBefore w:val="0"/>
              <w:numPr>
                <w:ilvl w:val="0"/>
                <w:numId w:val="1"/>
              </w:numPr>
              <w:kinsoku/>
              <w:wordWrap/>
              <w:overflowPunct/>
              <w:topLinePunct w:val="0"/>
              <w:autoSpaceDE/>
              <w:autoSpaceDN/>
              <w:bidi w:val="0"/>
              <w:adjustRightInd/>
              <w:spacing w:line="400" w:lineRule="exact"/>
              <w:ind w:left="0"/>
              <w:jc w:val="center"/>
              <w:outlineLvl w:val="9"/>
              <w:rPr>
                <w:rFonts w:hint="eastAsia" w:ascii="Times New Roman" w:hAnsi="Times New Roman" w:eastAsia="方正仿宋_GBK" w:cs="方正仿宋_GBK"/>
                <w:sz w:val="21"/>
                <w:szCs w:val="21"/>
              </w:rPr>
            </w:pPr>
          </w:p>
        </w:tc>
        <w:tc>
          <w:tcPr>
            <w:tcW w:w="5817"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jc w:val="center"/>
              <w:textAlignment w:val="center"/>
              <w:outlineLvl w:val="9"/>
              <w:rPr>
                <w:rFonts w:hint="eastAsia"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kern w:val="0"/>
                <w:sz w:val="21"/>
                <w:szCs w:val="21"/>
                <w:lang w:bidi="ar"/>
              </w:rPr>
              <w:t>重庆市巴南区广发汽车配件制造有限公司</w:t>
            </w:r>
          </w:p>
        </w:tc>
        <w:tc>
          <w:tcPr>
            <w:tcW w:w="2561"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jc w:val="center"/>
              <w:textAlignment w:val="center"/>
              <w:outlineLvl w:val="9"/>
              <w:rPr>
                <w:rFonts w:hint="eastAsia"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kern w:val="0"/>
                <w:sz w:val="21"/>
                <w:szCs w:val="21"/>
                <w:lang w:bidi="ar"/>
              </w:rPr>
              <w:t>2025-03-14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 w:hRule="atLeast"/>
          <w:jc w:val="center"/>
        </w:trPr>
        <w:tc>
          <w:tcPr>
            <w:tcW w:w="658" w:type="dxa"/>
            <w:vAlign w:val="center"/>
          </w:tcPr>
          <w:p>
            <w:pPr>
              <w:keepNext w:val="0"/>
              <w:keepLines w:val="0"/>
              <w:pageBreakBefore w:val="0"/>
              <w:numPr>
                <w:ilvl w:val="0"/>
                <w:numId w:val="1"/>
              </w:numPr>
              <w:kinsoku/>
              <w:wordWrap/>
              <w:overflowPunct/>
              <w:topLinePunct w:val="0"/>
              <w:autoSpaceDE/>
              <w:autoSpaceDN/>
              <w:bidi w:val="0"/>
              <w:adjustRightInd/>
              <w:spacing w:line="400" w:lineRule="exact"/>
              <w:ind w:left="0"/>
              <w:jc w:val="center"/>
              <w:outlineLvl w:val="9"/>
              <w:rPr>
                <w:rFonts w:hint="eastAsia" w:ascii="Times New Roman" w:hAnsi="Times New Roman" w:eastAsia="方正仿宋_GBK" w:cs="方正仿宋_GBK"/>
                <w:sz w:val="21"/>
                <w:szCs w:val="21"/>
              </w:rPr>
            </w:pPr>
          </w:p>
        </w:tc>
        <w:tc>
          <w:tcPr>
            <w:tcW w:w="5817"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jc w:val="center"/>
              <w:textAlignment w:val="center"/>
              <w:outlineLvl w:val="9"/>
              <w:rPr>
                <w:rFonts w:hint="eastAsia"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kern w:val="0"/>
                <w:sz w:val="21"/>
                <w:szCs w:val="21"/>
                <w:lang w:bidi="ar"/>
              </w:rPr>
              <w:t>重庆东琪实业集团有限公司</w:t>
            </w:r>
          </w:p>
        </w:tc>
        <w:tc>
          <w:tcPr>
            <w:tcW w:w="2561"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jc w:val="center"/>
              <w:textAlignment w:val="center"/>
              <w:outlineLvl w:val="9"/>
              <w:rPr>
                <w:rFonts w:hint="eastAsia"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kern w:val="0"/>
                <w:sz w:val="21"/>
                <w:szCs w:val="21"/>
                <w:lang w:bidi="ar"/>
              </w:rPr>
              <w:t>2025-02-13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 w:hRule="atLeast"/>
          <w:jc w:val="center"/>
        </w:trPr>
        <w:tc>
          <w:tcPr>
            <w:tcW w:w="658" w:type="dxa"/>
            <w:vAlign w:val="center"/>
          </w:tcPr>
          <w:p>
            <w:pPr>
              <w:keepNext w:val="0"/>
              <w:keepLines w:val="0"/>
              <w:pageBreakBefore w:val="0"/>
              <w:numPr>
                <w:ilvl w:val="0"/>
                <w:numId w:val="1"/>
              </w:numPr>
              <w:kinsoku/>
              <w:wordWrap/>
              <w:overflowPunct/>
              <w:topLinePunct w:val="0"/>
              <w:autoSpaceDE/>
              <w:autoSpaceDN/>
              <w:bidi w:val="0"/>
              <w:adjustRightInd/>
              <w:spacing w:line="400" w:lineRule="exact"/>
              <w:ind w:left="0"/>
              <w:jc w:val="center"/>
              <w:outlineLvl w:val="9"/>
              <w:rPr>
                <w:rFonts w:hint="eastAsia" w:ascii="Times New Roman" w:hAnsi="Times New Roman" w:eastAsia="方正仿宋_GBK" w:cs="方正仿宋_GBK"/>
                <w:sz w:val="21"/>
                <w:szCs w:val="21"/>
              </w:rPr>
            </w:pPr>
          </w:p>
        </w:tc>
        <w:tc>
          <w:tcPr>
            <w:tcW w:w="5817"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jc w:val="center"/>
              <w:textAlignment w:val="center"/>
              <w:outlineLvl w:val="9"/>
              <w:rPr>
                <w:rFonts w:hint="eastAsia"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kern w:val="0"/>
                <w:sz w:val="21"/>
                <w:szCs w:val="21"/>
                <w:lang w:bidi="ar"/>
              </w:rPr>
              <w:t>重庆天钜环保工程有限公司</w:t>
            </w:r>
          </w:p>
        </w:tc>
        <w:tc>
          <w:tcPr>
            <w:tcW w:w="2561"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jc w:val="center"/>
              <w:textAlignment w:val="center"/>
              <w:outlineLvl w:val="9"/>
              <w:rPr>
                <w:rFonts w:hint="eastAsia"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kern w:val="0"/>
                <w:sz w:val="21"/>
                <w:szCs w:val="21"/>
                <w:lang w:bidi="ar"/>
              </w:rPr>
              <w:t>2025-01-20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 w:hRule="atLeast"/>
          <w:jc w:val="center"/>
        </w:trPr>
        <w:tc>
          <w:tcPr>
            <w:tcW w:w="658" w:type="dxa"/>
            <w:vAlign w:val="center"/>
          </w:tcPr>
          <w:p>
            <w:pPr>
              <w:keepNext w:val="0"/>
              <w:keepLines w:val="0"/>
              <w:pageBreakBefore w:val="0"/>
              <w:numPr>
                <w:ilvl w:val="0"/>
                <w:numId w:val="1"/>
              </w:numPr>
              <w:kinsoku/>
              <w:wordWrap/>
              <w:overflowPunct/>
              <w:topLinePunct w:val="0"/>
              <w:autoSpaceDE/>
              <w:autoSpaceDN/>
              <w:bidi w:val="0"/>
              <w:adjustRightInd/>
              <w:spacing w:line="400" w:lineRule="exact"/>
              <w:ind w:left="0"/>
              <w:jc w:val="center"/>
              <w:outlineLvl w:val="9"/>
              <w:rPr>
                <w:rFonts w:hint="eastAsia" w:ascii="Times New Roman" w:hAnsi="Times New Roman" w:eastAsia="方正仿宋_GBK" w:cs="方正仿宋_GBK"/>
                <w:sz w:val="21"/>
                <w:szCs w:val="21"/>
              </w:rPr>
            </w:pPr>
          </w:p>
        </w:tc>
        <w:tc>
          <w:tcPr>
            <w:tcW w:w="5817"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jc w:val="center"/>
              <w:textAlignment w:val="center"/>
              <w:outlineLvl w:val="9"/>
              <w:rPr>
                <w:rFonts w:hint="eastAsia"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kern w:val="0"/>
                <w:sz w:val="21"/>
                <w:szCs w:val="21"/>
                <w:lang w:bidi="ar"/>
              </w:rPr>
              <w:t>重庆泓昆生物科技有限公司</w:t>
            </w:r>
          </w:p>
        </w:tc>
        <w:tc>
          <w:tcPr>
            <w:tcW w:w="2561" w:type="dxa"/>
            <w:vAlign w:val="center"/>
          </w:tcPr>
          <w:p>
            <w:pPr>
              <w:keepNext w:val="0"/>
              <w:keepLines w:val="0"/>
              <w:pageBreakBefore w:val="0"/>
              <w:widowControl/>
              <w:kinsoku/>
              <w:wordWrap/>
              <w:overflowPunct/>
              <w:topLinePunct w:val="0"/>
              <w:autoSpaceDE/>
              <w:autoSpaceDN/>
              <w:bidi w:val="0"/>
              <w:adjustRightInd/>
              <w:snapToGrid w:val="0"/>
              <w:spacing w:line="400" w:lineRule="exact"/>
              <w:ind w:left="0"/>
              <w:jc w:val="center"/>
              <w:textAlignment w:val="center"/>
              <w:outlineLvl w:val="9"/>
              <w:rPr>
                <w:rFonts w:hint="eastAsia" w:ascii="Times New Roman" w:hAnsi="Times New Roman" w:eastAsia="方正仿宋_GBK" w:cs="方正仿宋_GBK"/>
                <w:color w:val="000000"/>
                <w:sz w:val="21"/>
                <w:szCs w:val="21"/>
              </w:rPr>
            </w:pPr>
            <w:r>
              <w:rPr>
                <w:rFonts w:hint="eastAsia" w:ascii="Times New Roman" w:hAnsi="Times New Roman" w:eastAsia="方正仿宋_GBK" w:cs="方正仿宋_GBK"/>
                <w:color w:val="000000"/>
                <w:kern w:val="0"/>
                <w:sz w:val="21"/>
                <w:szCs w:val="21"/>
                <w:lang w:bidi="ar"/>
              </w:rPr>
              <w:t>2025-01-10</w:t>
            </w:r>
          </w:p>
        </w:tc>
      </w:tr>
    </w:tbl>
    <w:p>
      <w:pPr>
        <w:snapToGrid w:val="0"/>
        <w:spacing w:line="580" w:lineRule="exact"/>
        <w:rPr>
          <w:rFonts w:ascii="Times New Roman" w:hAnsi="Times New Roman" w:eastAsia="方正仿宋_GBK"/>
          <w:sz w:val="28"/>
          <w:szCs w:val="28"/>
          <w:u w:val="single"/>
        </w:rPr>
      </w:pPr>
    </w:p>
    <w:p>
      <w:pPr>
        <w:spacing w:line="580" w:lineRule="exact"/>
        <w:rPr>
          <w:rFonts w:ascii="Times New Roman" w:hAnsi="Times New Roman" w:eastAsia="方正小标宋_GBK"/>
          <w:sz w:val="44"/>
          <w:szCs w:val="44"/>
        </w:rPr>
      </w:pPr>
    </w:p>
    <w:p>
      <w:pPr>
        <w:spacing w:line="580" w:lineRule="exact"/>
        <w:rPr>
          <w:rFonts w:ascii="Times New Roman" w:hAnsi="Times New Roman" w:eastAsia="方正小标宋_GBK"/>
          <w:sz w:val="44"/>
          <w:szCs w:val="44"/>
        </w:rPr>
      </w:pPr>
    </w:p>
    <w:p>
      <w:pPr>
        <w:spacing w:line="580" w:lineRule="exact"/>
        <w:rPr>
          <w:rFonts w:ascii="Times New Roman" w:hAnsi="Times New Roman" w:eastAsia="方正小标宋_GBK"/>
          <w:sz w:val="44"/>
          <w:szCs w:val="44"/>
        </w:rPr>
      </w:pPr>
    </w:p>
    <w:p>
      <w:pPr>
        <w:pStyle w:val="2"/>
        <w:rPr>
          <w:rFonts w:ascii="Times New Roman" w:hAnsi="Times New Roman" w:eastAsia="方正小标宋_GBK"/>
          <w:sz w:val="44"/>
          <w:szCs w:val="44"/>
        </w:rPr>
      </w:pPr>
    </w:p>
    <w:p>
      <w:pPr>
        <w:rPr>
          <w:rFonts w:ascii="Times New Roman" w:hAnsi="Times New Roman" w:eastAsia="方正小标宋_GBK"/>
          <w:sz w:val="44"/>
          <w:szCs w:val="44"/>
        </w:rPr>
      </w:pPr>
    </w:p>
    <w:p>
      <w:pPr>
        <w:pStyle w:val="2"/>
        <w:rPr>
          <w:rFonts w:ascii="Times New Roman" w:hAnsi="Times New Roman" w:eastAsia="方正小标宋_GBK"/>
          <w:sz w:val="44"/>
          <w:szCs w:val="44"/>
        </w:rPr>
      </w:pPr>
    </w:p>
    <w:p>
      <w:pPr>
        <w:rPr>
          <w:rFonts w:ascii="Times New Roman" w:hAnsi="Times New Roman" w:eastAsia="方正小标宋_GBK"/>
          <w:sz w:val="44"/>
          <w:szCs w:val="44"/>
        </w:rPr>
      </w:pPr>
    </w:p>
    <w:p>
      <w:pPr>
        <w:pStyle w:val="2"/>
        <w:rPr>
          <w:rFonts w:ascii="Times New Roman" w:hAnsi="Times New Roman" w:eastAsia="方正小标宋_GBK"/>
          <w:sz w:val="44"/>
          <w:szCs w:val="44"/>
        </w:rPr>
      </w:pPr>
    </w:p>
    <w:p>
      <w:pPr>
        <w:rPr>
          <w:rFonts w:ascii="Times New Roman" w:hAnsi="Times New Roman" w:eastAsia="方正小标宋_GBK"/>
          <w:sz w:val="44"/>
          <w:szCs w:val="44"/>
        </w:rPr>
      </w:pPr>
    </w:p>
    <w:p>
      <w:pPr>
        <w:pStyle w:val="2"/>
        <w:rPr>
          <w:rFonts w:ascii="Times New Roman" w:hAnsi="Times New Roman" w:eastAsia="方正小标宋_GBK"/>
          <w:sz w:val="44"/>
          <w:szCs w:val="44"/>
        </w:rPr>
      </w:pPr>
    </w:p>
    <w:p>
      <w:pPr>
        <w:rPr>
          <w:rFonts w:ascii="Times New Roman" w:hAnsi="Times New Roman" w:eastAsia="方正小标宋_GBK"/>
          <w:sz w:val="44"/>
          <w:szCs w:val="44"/>
        </w:rPr>
      </w:pPr>
    </w:p>
    <w:p>
      <w:pPr>
        <w:pStyle w:val="2"/>
        <w:rPr>
          <w:rFonts w:ascii="Times New Roman" w:hAnsi="Times New Roman"/>
        </w:rPr>
      </w:pPr>
    </w:p>
    <w:p>
      <w:pPr>
        <w:spacing w:line="580" w:lineRule="exact"/>
        <w:rPr>
          <w:rFonts w:ascii="Times New Roman" w:hAnsi="Times New Roman" w:eastAsia="方正小标宋_GBK"/>
          <w:sz w:val="44"/>
          <w:szCs w:val="44"/>
        </w:rPr>
      </w:pPr>
    </w:p>
    <w:p>
      <w:pPr>
        <w:pStyle w:val="6"/>
        <w:rPr>
          <w:rFonts w:hint="eastAsia" w:ascii="Times New Roman" w:hAnsi="Times New Roman" w:eastAsia="宋体"/>
          <w:sz w:val="21"/>
          <w:szCs w:val="21"/>
        </w:rPr>
      </w:pPr>
    </w:p>
    <w:p>
      <w:pPr>
        <w:pStyle w:val="6"/>
        <w:keepNext w:val="0"/>
        <w:keepLines w:val="0"/>
        <w:pageBreakBefore w:val="0"/>
        <w:kinsoku/>
        <w:wordWrap/>
        <w:overflowPunct/>
        <w:topLinePunct w:val="0"/>
        <w:autoSpaceDE/>
        <w:autoSpaceDN/>
        <w:bidi w:val="0"/>
        <w:adjustRightInd/>
        <w:snapToGrid/>
        <w:spacing w:line="240" w:lineRule="atLeast"/>
        <w:textAlignment w:val="auto"/>
        <w:outlineLvl w:val="9"/>
        <w:rPr>
          <w:rFonts w:hint="eastAsia" w:ascii="Times New Roman" w:hAnsi="Times New Roman"/>
          <w:sz w:val="10"/>
          <w:szCs w:val="10"/>
        </w:rPr>
      </w:pPr>
    </w:p>
    <w:p>
      <w:pPr>
        <w:pStyle w:val="4"/>
        <w:pBdr>
          <w:top w:val="single" w:color="auto" w:sz="4" w:space="0"/>
          <w:bottom w:val="single" w:color="auto" w:sz="4" w:space="0"/>
        </w:pBdr>
        <w:spacing w:line="560" w:lineRule="exact"/>
        <w:ind w:firstLine="280" w:firstLineChars="100"/>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color w:val="000000"/>
          <w:sz w:val="28"/>
          <w:szCs w:val="28"/>
        </w:rPr>
        <w:t>重庆市巴南区</w:t>
      </w:r>
      <w:r>
        <w:rPr>
          <w:rFonts w:hint="eastAsia" w:ascii="Times New Roman" w:hAnsi="Times New Roman" w:eastAsia="方正仿宋_GBK" w:cs="方正仿宋_GBK"/>
          <w:color w:val="000000"/>
          <w:sz w:val="28"/>
          <w:szCs w:val="28"/>
          <w:lang w:eastAsia="zh-CN"/>
        </w:rPr>
        <w:t>生态环境</w:t>
      </w:r>
      <w:r>
        <w:rPr>
          <w:rFonts w:hint="eastAsia" w:ascii="Times New Roman" w:hAnsi="Times New Roman" w:eastAsia="方正仿宋_GBK" w:cs="方正仿宋_GBK"/>
          <w:color w:val="000000"/>
          <w:sz w:val="28"/>
          <w:szCs w:val="28"/>
        </w:rPr>
        <w:t xml:space="preserve">局办公室       </w:t>
      </w:r>
      <w:r>
        <w:rPr>
          <w:rFonts w:hint="eastAsia" w:ascii="Times New Roman" w:hAnsi="Times New Roman" w:eastAsia="方正仿宋_GBK" w:cs="方正仿宋_GBK"/>
          <w:color w:val="000000"/>
          <w:sz w:val="28"/>
          <w:szCs w:val="28"/>
          <w:lang w:val="en-US" w:eastAsia="zh-CN"/>
        </w:rPr>
        <w:t xml:space="preserve">  </w:t>
      </w:r>
      <w:r>
        <w:rPr>
          <w:rFonts w:hint="eastAsia" w:ascii="Times New Roman" w:hAnsi="Times New Roman" w:eastAsia="方正仿宋_GBK" w:cs="方正仿宋_GBK"/>
          <w:color w:val="000000"/>
          <w:sz w:val="28"/>
          <w:szCs w:val="28"/>
        </w:rPr>
        <w:t xml:space="preserve">  </w:t>
      </w:r>
      <w:r>
        <w:rPr>
          <w:rFonts w:hint="eastAsia" w:ascii="Times New Roman" w:hAnsi="Times New Roman" w:cs="方正仿宋_GBK"/>
          <w:color w:val="000000"/>
          <w:sz w:val="28"/>
          <w:szCs w:val="28"/>
        </w:rPr>
        <w:t xml:space="preserve"> </w:t>
      </w:r>
      <w:r>
        <w:rPr>
          <w:rFonts w:hint="eastAsia" w:ascii="Times New Roman" w:hAnsi="Times New Roman" w:eastAsia="方正仿宋_GBK" w:cs="方正仿宋_GBK"/>
          <w:color w:val="000000"/>
          <w:sz w:val="28"/>
          <w:szCs w:val="28"/>
        </w:rPr>
        <w:t>202</w:t>
      </w:r>
      <w:r>
        <w:rPr>
          <w:rFonts w:hint="eastAsia" w:ascii="Times New Roman" w:hAnsi="Times New Roman" w:eastAsia="方正仿宋_GBK" w:cs="方正仿宋_GBK"/>
          <w:color w:val="000000"/>
          <w:sz w:val="28"/>
          <w:szCs w:val="28"/>
          <w:lang w:val="en-US" w:eastAsia="zh-CN"/>
        </w:rPr>
        <w:t>5</w:t>
      </w:r>
      <w:r>
        <w:rPr>
          <w:rFonts w:hint="eastAsia" w:ascii="Times New Roman" w:hAnsi="Times New Roman" w:eastAsia="方正仿宋_GBK" w:cs="方正仿宋_GBK"/>
          <w:color w:val="000000"/>
          <w:sz w:val="28"/>
          <w:szCs w:val="28"/>
        </w:rPr>
        <w:t>年</w:t>
      </w:r>
      <w:r>
        <w:rPr>
          <w:rFonts w:hint="eastAsia" w:ascii="Times New Roman" w:hAnsi="Times New Roman" w:eastAsia="方正仿宋_GBK" w:cs="方正仿宋_GBK"/>
          <w:color w:val="000000"/>
          <w:sz w:val="28"/>
          <w:szCs w:val="28"/>
          <w:lang w:val="en-US" w:eastAsia="zh-CN"/>
        </w:rPr>
        <w:t>2</w:t>
      </w:r>
      <w:r>
        <w:rPr>
          <w:rFonts w:hint="eastAsia" w:ascii="Times New Roman" w:hAnsi="Times New Roman" w:eastAsia="方正仿宋_GBK" w:cs="方正仿宋_GBK"/>
          <w:color w:val="000000"/>
          <w:sz w:val="28"/>
          <w:szCs w:val="28"/>
        </w:rPr>
        <w:t>月</w:t>
      </w:r>
      <w:r>
        <w:rPr>
          <w:rFonts w:hint="eastAsia" w:ascii="Times New Roman" w:hAnsi="Times New Roman" w:eastAsia="方正仿宋_GBK" w:cs="方正仿宋_GBK"/>
          <w:color w:val="000000"/>
          <w:sz w:val="28"/>
          <w:szCs w:val="28"/>
          <w:lang w:val="en-US" w:eastAsia="zh-CN"/>
        </w:rPr>
        <w:t>10</w:t>
      </w:r>
      <w:r>
        <w:rPr>
          <w:rFonts w:hint="eastAsia" w:ascii="Times New Roman" w:hAnsi="Times New Roman" w:eastAsia="方正仿宋_GBK" w:cs="方正仿宋_GBK"/>
          <w:color w:val="000000"/>
          <w:sz w:val="28"/>
          <w:szCs w:val="28"/>
        </w:rPr>
        <w:t>日印发</w:t>
      </w:r>
    </w:p>
    <w:sectPr>
      <w:footerReference r:id="rId3" w:type="default"/>
      <w:pgSz w:w="11906" w:h="16838"/>
      <w:pgMar w:top="2098" w:right="1531" w:bottom="1984" w:left="1531" w:header="851" w:footer="1474" w:gutter="0"/>
      <w:paperSrc/>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华文细黑">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ascii="Times New Roman" w:hAnsi="Times New Roman"/>
      </w:rP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imes New Roman" w:hAnsi="Times New Roman" w:eastAsiaTheme="minorEastAsia"/>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7"/>
                      <w:rPr>
                        <w:rFonts w:hint="eastAsia" w:ascii="Times New Roman" w:hAnsi="Times New Roman" w:eastAsiaTheme="minorEastAsia"/>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E26807"/>
    <w:multiLevelType w:val="multilevel"/>
    <w:tmpl w:val="22E26807"/>
    <w:lvl w:ilvl="0" w:tentative="0">
      <w:start w:val="1"/>
      <w:numFmt w:val="decimal"/>
      <w:lvlText w:val="%1"/>
      <w:lvlJc w:val="center"/>
      <w:pPr>
        <w:tabs>
          <w:tab w:val="left" w:pos="393"/>
        </w:tabs>
        <w:ind w:left="450" w:hanging="166"/>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DF0688"/>
    <w:rsid w:val="1F936067"/>
    <w:rsid w:val="2D2218F8"/>
    <w:rsid w:val="30DF0688"/>
    <w:rsid w:val="3EA77BAF"/>
    <w:rsid w:val="43077FCD"/>
    <w:rsid w:val="597D133C"/>
    <w:rsid w:val="6133031B"/>
    <w:rsid w:val="7AE34B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2">
    <w:name w:val="heading 4"/>
    <w:basedOn w:val="3"/>
    <w:next w:val="1"/>
    <w:qFormat/>
    <w:uiPriority w:val="9"/>
    <w:pPr>
      <w:keepNext/>
      <w:keepLines/>
      <w:spacing w:before="280" w:after="290" w:line="376" w:lineRule="auto"/>
      <w:outlineLvl w:val="3"/>
    </w:pPr>
    <w:rPr>
      <w:sz w:val="28"/>
      <w:szCs w:val="28"/>
    </w:rPr>
  </w:style>
  <w:style w:type="character" w:default="1" w:styleId="10">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4">
    <w:name w:val="Normal Indent"/>
    <w:basedOn w:val="1"/>
    <w:qFormat/>
    <w:uiPriority w:val="0"/>
    <w:pPr>
      <w:ind w:firstLine="420" w:firstLineChars="200"/>
    </w:pPr>
    <w:rPr>
      <w:szCs w:val="33"/>
    </w:rPr>
  </w:style>
  <w:style w:type="paragraph" w:styleId="5">
    <w:name w:val="Body Text"/>
    <w:basedOn w:val="1"/>
    <w:next w:val="6"/>
    <w:qFormat/>
    <w:uiPriority w:val="0"/>
    <w:pPr>
      <w:spacing w:after="120"/>
    </w:pPr>
    <w:rPr>
      <w:szCs w:val="24"/>
    </w:rPr>
  </w:style>
  <w:style w:type="paragraph" w:customStyle="1" w:styleId="6">
    <w:name w:val="默认"/>
    <w:qFormat/>
    <w:uiPriority w:val="0"/>
    <w:rPr>
      <w:rFonts w:ascii="Helvetica" w:hAnsi="Helvetica" w:eastAsia="Helvetica" w:cs="Helvetica"/>
      <w:color w:val="000000"/>
      <w:sz w:val="22"/>
      <w:szCs w:val="22"/>
      <w:lang w:val="en-US" w:eastAsia="zh-CN" w:bidi="ar-SA"/>
    </w:rPr>
  </w:style>
  <w:style w:type="paragraph" w:styleId="7">
    <w:name w:val="footer"/>
    <w:basedOn w:val="1"/>
    <w:next w:val="8"/>
    <w:qFormat/>
    <w:uiPriority w:val="99"/>
    <w:pPr>
      <w:tabs>
        <w:tab w:val="center" w:pos="4153"/>
        <w:tab w:val="right" w:pos="8306"/>
      </w:tabs>
      <w:snapToGrid w:val="0"/>
      <w:jc w:val="left"/>
    </w:pPr>
    <w:rPr>
      <w:sz w:val="18"/>
    </w:rPr>
  </w:style>
  <w:style w:type="paragraph" w:customStyle="1" w:styleId="8">
    <w:name w:val="索引 51"/>
    <w:basedOn w:val="1"/>
    <w:next w:val="1"/>
    <w:qFormat/>
    <w:uiPriority w:val="0"/>
    <w:pPr>
      <w:ind w:left="1680"/>
    </w:p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2">
    <w:name w:val="Default"/>
    <w:next w:val="1"/>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巴南区委办</Company>
  <Pages>1</Pages>
  <Words>0</Words>
  <Characters>0</Characters>
  <Lines>0</Lines>
  <Paragraphs>0</Paragraphs>
  <TotalTime>4</TotalTime>
  <ScaleCrop>false</ScaleCrop>
  <LinksUpToDate>false</LinksUpToDate>
  <CharactersWithSpaces>0</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2024-02-22T02:05:00Z</dcterms:created>
  <dc:creator>Administrator</dc:creator>
  <cp:lastModifiedBy>生态环境局办公室</cp:lastModifiedBy>
  <dcterms:modified xsi:type="dcterms:W3CDTF">2025-02-21T07:36:46Z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ies>
</file>