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widowControl/>
        <w:spacing w:before="300" w:beforeAutospacing="0" w:after="375" w:afterAutospacing="0"/>
        <w:jc w:val="center"/>
        <w:rPr>
          <w:rFonts w:hint="eastAsia" w:ascii="方正小标宋_GBK" w:hAnsi="方正小标宋_GBK" w:eastAsia="方正小标宋_GBK" w:cs="方正小标宋_GBK"/>
          <w:b w:val="0"/>
          <w:bCs/>
          <w:color w:val="auto"/>
          <w:sz w:val="44"/>
          <w:szCs w:val="44"/>
        </w:rPr>
      </w:pPr>
      <w:r>
        <w:rPr>
          <w:rFonts w:hint="eastAsia" w:ascii="方正小标宋_GBK" w:hAnsi="方正小标宋_GBK" w:eastAsia="方正小标宋_GBK" w:cs="方正小标宋_GBK"/>
          <w:b w:val="0"/>
          <w:bCs/>
          <w:color w:val="auto"/>
          <w:sz w:val="44"/>
          <w:szCs w:val="44"/>
        </w:rPr>
        <w:t>关于诊所备案撤销的公告</w:t>
      </w:r>
    </w:p>
    <w:p>
      <w:pPr>
        <w:pStyle w:val="3"/>
        <w:widowControl/>
        <w:wordWrap w:val="0"/>
        <w:spacing w:beforeAutospacing="0" w:after="150" w:afterAutospacing="0" w:line="540" w:lineRule="atLeast"/>
        <w:ind w:firstLine="640" w:firstLineChars="200"/>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根据《医疗机构管理条例》《诊所备案管理暂行办法》等法律法规文件精神，巴南福宁阁诊所等</w:t>
      </w:r>
      <w:r>
        <w:rPr>
          <w:rFonts w:hint="eastAsia" w:ascii="Times New Roman" w:hAnsi="Times New Roman" w:eastAsia="方正仿宋_GBK" w:cs="方正仿宋_GBK"/>
          <w:color w:val="auto"/>
          <w:sz w:val="32"/>
          <w:szCs w:val="32"/>
          <w:lang w:val="en-US" w:eastAsia="zh-CN"/>
        </w:rPr>
        <w:t>6家</w:t>
      </w:r>
      <w:r>
        <w:rPr>
          <w:rFonts w:hint="eastAsia" w:ascii="Times New Roman" w:hAnsi="Times New Roman" w:eastAsia="方正仿宋_GBK" w:cs="方正仿宋_GBK"/>
          <w:color w:val="auto"/>
          <w:sz w:val="32"/>
          <w:szCs w:val="32"/>
          <w:lang w:eastAsia="zh-CN"/>
        </w:rPr>
        <w:t>诊所</w:t>
      </w:r>
      <w:r>
        <w:rPr>
          <w:rFonts w:hint="eastAsia" w:ascii="仿宋" w:hAnsi="仿宋" w:eastAsia="仿宋" w:cs="仿宋"/>
          <w:i w:val="0"/>
          <w:caps w:val="0"/>
          <w:color w:val="484848"/>
          <w:spacing w:val="0"/>
          <w:sz w:val="32"/>
          <w:szCs w:val="32"/>
          <w:u w:val="none"/>
        </w:rPr>
        <w:t>自愿终止执业活动</w:t>
      </w:r>
      <w:r>
        <w:rPr>
          <w:rFonts w:hint="eastAsia" w:ascii="仿宋" w:hAnsi="仿宋" w:eastAsia="仿宋" w:cs="仿宋"/>
          <w:i w:val="0"/>
          <w:caps w:val="0"/>
          <w:color w:val="484848"/>
          <w:spacing w:val="0"/>
          <w:sz w:val="32"/>
          <w:szCs w:val="32"/>
          <w:u w:val="none"/>
          <w:lang w:eastAsia="zh-CN"/>
        </w:rPr>
        <w:t>，</w:t>
      </w:r>
      <w:r>
        <w:rPr>
          <w:rFonts w:hint="eastAsia" w:ascii="Times New Roman" w:hAnsi="Times New Roman" w:eastAsia="方正仿宋_GBK" w:cs="方正仿宋_GBK"/>
          <w:color w:val="auto"/>
          <w:sz w:val="32"/>
          <w:szCs w:val="32"/>
          <w:lang w:eastAsia="zh-CN"/>
        </w:rPr>
        <w:t>我委依法撤销《诊所备案凭证》，特此公告如下：</w:t>
      </w:r>
    </w:p>
    <w:tbl>
      <w:tblPr>
        <w:tblStyle w:val="4"/>
        <w:tblpPr w:leftFromText="180" w:rightFromText="180" w:vertAnchor="text" w:horzAnchor="page" w:tblpX="1671" w:tblpY="453"/>
        <w:tblOverlap w:val="never"/>
        <w:tblW w:w="8640" w:type="dxa"/>
        <w:tblInd w:w="0" w:type="dxa"/>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
      <w:tblGrid>
        <w:gridCol w:w="2454"/>
        <w:gridCol w:w="912"/>
        <w:gridCol w:w="934"/>
        <w:gridCol w:w="1396"/>
        <w:gridCol w:w="2944"/>
      </w:tblGrid>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c>
          <w:tcPr>
            <w:tcW w:w="2454" w:type="dxa"/>
            <w:tcBorders>
              <w:top w:val="single" w:color="auto" w:sz="6" w:space="0"/>
              <w:left w:val="single" w:color="auto" w:sz="6" w:space="0"/>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424242"/>
                <w:sz w:val="18"/>
                <w:szCs w:val="18"/>
              </w:rPr>
            </w:pPr>
            <w:r>
              <w:rPr>
                <w:color w:val="424242"/>
                <w:sz w:val="18"/>
                <w:szCs w:val="18"/>
              </w:rPr>
              <w:t>医疗机构名称</w:t>
            </w:r>
          </w:p>
        </w:tc>
        <w:tc>
          <w:tcPr>
            <w:tcW w:w="912"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424242"/>
                <w:sz w:val="18"/>
                <w:szCs w:val="18"/>
              </w:rPr>
            </w:pPr>
            <w:r>
              <w:rPr>
                <w:color w:val="424242"/>
                <w:sz w:val="18"/>
                <w:szCs w:val="18"/>
              </w:rPr>
              <w:t>法</w:t>
            </w:r>
            <w:r>
              <w:rPr>
                <w:rFonts w:hint="eastAsia"/>
                <w:color w:val="424242"/>
                <w:sz w:val="18"/>
                <w:szCs w:val="18"/>
                <w:lang w:eastAsia="zh-CN"/>
              </w:rPr>
              <w:t>定代表</w:t>
            </w:r>
            <w:r>
              <w:rPr>
                <w:color w:val="424242"/>
                <w:sz w:val="18"/>
                <w:szCs w:val="18"/>
              </w:rPr>
              <w:t>人</w:t>
            </w:r>
          </w:p>
        </w:tc>
        <w:tc>
          <w:tcPr>
            <w:tcW w:w="934"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424242"/>
                <w:sz w:val="18"/>
                <w:szCs w:val="18"/>
              </w:rPr>
            </w:pPr>
            <w:r>
              <w:rPr>
                <w:color w:val="424242"/>
                <w:sz w:val="18"/>
                <w:szCs w:val="18"/>
              </w:rPr>
              <w:t>负 责 人</w:t>
            </w:r>
          </w:p>
        </w:tc>
        <w:tc>
          <w:tcPr>
            <w:tcW w:w="1396"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ind w:firstLine="180" w:firstLineChars="100"/>
              <w:rPr>
                <w:color w:val="424242"/>
                <w:sz w:val="18"/>
                <w:szCs w:val="18"/>
              </w:rPr>
            </w:pPr>
            <w:r>
              <w:rPr>
                <w:color w:val="424242"/>
                <w:sz w:val="18"/>
                <w:szCs w:val="18"/>
              </w:rPr>
              <w:t>登</w:t>
            </w:r>
            <w:r>
              <w:rPr>
                <w:rFonts w:hint="eastAsia"/>
                <w:color w:val="424242"/>
                <w:sz w:val="18"/>
                <w:szCs w:val="18"/>
                <w:lang w:val="en-US" w:eastAsia="zh-CN"/>
              </w:rPr>
              <w:t xml:space="preserve"> </w:t>
            </w:r>
            <w:r>
              <w:rPr>
                <w:color w:val="424242"/>
                <w:sz w:val="18"/>
                <w:szCs w:val="18"/>
              </w:rPr>
              <w:t>记</w:t>
            </w:r>
            <w:r>
              <w:rPr>
                <w:rFonts w:hint="eastAsia"/>
                <w:color w:val="424242"/>
                <w:sz w:val="18"/>
                <w:szCs w:val="18"/>
                <w:lang w:val="en-US" w:eastAsia="zh-CN"/>
              </w:rPr>
              <w:t xml:space="preserve"> </w:t>
            </w:r>
            <w:r>
              <w:rPr>
                <w:color w:val="424242"/>
                <w:sz w:val="18"/>
                <w:szCs w:val="18"/>
              </w:rPr>
              <w:t>号</w:t>
            </w:r>
          </w:p>
        </w:tc>
        <w:tc>
          <w:tcPr>
            <w:tcW w:w="2944" w:type="dxa"/>
            <w:tcBorders>
              <w:top w:val="single" w:color="auto" w:sz="6" w:space="0"/>
              <w:left w:val="nil"/>
              <w:bottom w:val="single" w:color="auto" w:sz="6"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ind w:firstLine="540" w:firstLineChars="300"/>
              <w:rPr>
                <w:color w:val="424242"/>
                <w:sz w:val="18"/>
                <w:szCs w:val="18"/>
              </w:rPr>
            </w:pPr>
            <w:r>
              <w:rPr>
                <w:color w:val="424242"/>
                <w:sz w:val="18"/>
                <w:szCs w:val="18"/>
              </w:rPr>
              <w:t>地</w:t>
            </w:r>
            <w:r>
              <w:rPr>
                <w:rFonts w:hint="eastAsia"/>
                <w:color w:val="424242"/>
                <w:sz w:val="18"/>
                <w:szCs w:val="18"/>
                <w:lang w:val="en-US" w:eastAsia="zh-CN"/>
              </w:rPr>
              <w:t xml:space="preserve">  </w:t>
            </w:r>
            <w:r>
              <w:rPr>
                <w:color w:val="424242"/>
                <w:sz w:val="18"/>
                <w:szCs w:val="18"/>
              </w:rPr>
              <w:t>址</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390" w:hRule="atLeast"/>
        </w:trPr>
        <w:tc>
          <w:tcPr>
            <w:tcW w:w="2454" w:type="dxa"/>
            <w:tcBorders>
              <w:top w:val="nil"/>
              <w:left w:val="single" w:color="auto" w:sz="6" w:space="0"/>
              <w:bottom w:val="single" w:color="auto" w:sz="4"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424242"/>
                <w:sz w:val="18"/>
                <w:szCs w:val="18"/>
              </w:rPr>
            </w:pPr>
            <w:r>
              <w:rPr>
                <w:rFonts w:hint="eastAsia"/>
                <w:color w:val="424242"/>
                <w:sz w:val="18"/>
                <w:szCs w:val="18"/>
              </w:rPr>
              <w:t>六脉平（重庆）诊所管理连锁有限公司融汇大道诊所</w:t>
            </w:r>
          </w:p>
        </w:tc>
        <w:tc>
          <w:tcPr>
            <w:tcW w:w="912" w:type="dxa"/>
            <w:tcBorders>
              <w:top w:val="nil"/>
              <w:left w:val="nil"/>
              <w:bottom w:val="single" w:color="auto" w:sz="4"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424242"/>
                <w:sz w:val="18"/>
                <w:szCs w:val="18"/>
              </w:rPr>
            </w:pPr>
            <w:r>
              <w:rPr>
                <w:rFonts w:hint="eastAsia"/>
                <w:color w:val="424242"/>
                <w:sz w:val="18"/>
                <w:szCs w:val="18"/>
              </w:rPr>
              <w:t>杨秋云</w:t>
            </w:r>
          </w:p>
        </w:tc>
        <w:tc>
          <w:tcPr>
            <w:tcW w:w="934" w:type="dxa"/>
            <w:tcBorders>
              <w:top w:val="nil"/>
              <w:left w:val="nil"/>
              <w:bottom w:val="single" w:color="auto" w:sz="4"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424242"/>
                <w:sz w:val="18"/>
                <w:szCs w:val="18"/>
              </w:rPr>
            </w:pPr>
            <w:r>
              <w:rPr>
                <w:rFonts w:hint="eastAsia"/>
                <w:color w:val="424242"/>
                <w:sz w:val="18"/>
                <w:szCs w:val="18"/>
              </w:rPr>
              <w:t>贾尚全</w:t>
            </w:r>
          </w:p>
        </w:tc>
        <w:tc>
          <w:tcPr>
            <w:tcW w:w="1396" w:type="dxa"/>
            <w:tcBorders>
              <w:top w:val="nil"/>
              <w:left w:val="nil"/>
              <w:bottom w:val="single" w:color="auto" w:sz="4"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424242"/>
                <w:sz w:val="18"/>
                <w:szCs w:val="18"/>
              </w:rPr>
            </w:pPr>
            <w:r>
              <w:rPr>
                <w:rFonts w:hint="default" w:ascii="Times New Roman" w:hAnsi="Times New Roman" w:cs="Times New Roman"/>
                <w:color w:val="424242"/>
                <w:sz w:val="18"/>
                <w:szCs w:val="18"/>
              </w:rPr>
              <w:t>PDY99006850011317D2192</w:t>
            </w:r>
          </w:p>
        </w:tc>
        <w:tc>
          <w:tcPr>
            <w:tcW w:w="2944" w:type="dxa"/>
            <w:tcBorders>
              <w:top w:val="nil"/>
              <w:left w:val="nil"/>
              <w:bottom w:val="single" w:color="auto" w:sz="4" w:space="0"/>
              <w:right w:val="single" w:color="auto" w:sz="6"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color w:val="424242"/>
                <w:sz w:val="18"/>
                <w:szCs w:val="18"/>
              </w:rPr>
            </w:pPr>
            <w:r>
              <w:rPr>
                <w:rFonts w:hint="eastAsia"/>
                <w:color w:val="424242"/>
                <w:sz w:val="18"/>
                <w:szCs w:val="18"/>
              </w:rPr>
              <w:t>巴南区融汇大道1号附84号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232" w:hRule="atLeast"/>
        </w:trPr>
        <w:tc>
          <w:tcPr>
            <w:tcW w:w="245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巴南佰仁巴滨路眼科诊所</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肖邦</w:t>
            </w:r>
          </w:p>
        </w:tc>
        <w:tc>
          <w:tcPr>
            <w:tcW w:w="93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李龙</w:t>
            </w:r>
          </w:p>
        </w:tc>
        <w:tc>
          <w:tcPr>
            <w:tcW w:w="139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default"/>
                <w:color w:val="424242"/>
                <w:sz w:val="18"/>
                <w:szCs w:val="18"/>
              </w:rPr>
            </w:pPr>
            <w:r>
              <w:rPr>
                <w:rFonts w:hint="default"/>
                <w:color w:val="424242"/>
                <w:sz w:val="18"/>
                <w:szCs w:val="18"/>
              </w:rPr>
              <w:t>PDY99458750011317D2192</w:t>
            </w:r>
          </w:p>
        </w:tc>
        <w:tc>
          <w:tcPr>
            <w:tcW w:w="294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巴南区李家沱街道马王坪正街5号商-13号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953" w:hRule="atLeast"/>
        </w:trPr>
        <w:tc>
          <w:tcPr>
            <w:tcW w:w="245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巴南福宁阁诊所</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王朝军</w:t>
            </w:r>
          </w:p>
        </w:tc>
        <w:tc>
          <w:tcPr>
            <w:tcW w:w="93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王春春</w:t>
            </w:r>
          </w:p>
        </w:tc>
        <w:tc>
          <w:tcPr>
            <w:tcW w:w="139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default"/>
                <w:color w:val="424242"/>
                <w:sz w:val="18"/>
                <w:szCs w:val="18"/>
              </w:rPr>
            </w:pPr>
            <w:r>
              <w:rPr>
                <w:rFonts w:hint="default"/>
                <w:color w:val="424242"/>
                <w:sz w:val="18"/>
                <w:szCs w:val="18"/>
              </w:rPr>
              <w:t>PDY99409350011317D2192</w:t>
            </w:r>
          </w:p>
        </w:tc>
        <w:tc>
          <w:tcPr>
            <w:tcW w:w="294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重庆市巴南区南泉街道甘泉路222、224号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863" w:hRule="atLeast"/>
        </w:trPr>
        <w:tc>
          <w:tcPr>
            <w:tcW w:w="245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巴南重庆艾美齿口腔诊所管理连锁有限公司丽都锦城口腔诊所</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张乐山</w:t>
            </w:r>
          </w:p>
        </w:tc>
        <w:tc>
          <w:tcPr>
            <w:tcW w:w="93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李晓倩</w:t>
            </w:r>
          </w:p>
        </w:tc>
        <w:tc>
          <w:tcPr>
            <w:tcW w:w="139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default"/>
                <w:color w:val="424242"/>
                <w:sz w:val="18"/>
                <w:szCs w:val="18"/>
              </w:rPr>
            </w:pPr>
            <w:r>
              <w:rPr>
                <w:rFonts w:hint="default"/>
                <w:color w:val="424242"/>
                <w:sz w:val="18"/>
                <w:szCs w:val="18"/>
              </w:rPr>
              <w:t>PDY99124750011317D2202</w:t>
            </w:r>
          </w:p>
        </w:tc>
        <w:tc>
          <w:tcPr>
            <w:tcW w:w="294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重庆市巴南区李家沱街道渝南大道32号附256、257、258号</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1021" w:hRule="atLeast"/>
        </w:trPr>
        <w:tc>
          <w:tcPr>
            <w:tcW w:w="245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巴南重庆源德诊所管理连锁有限公司阳光益佰诊所</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彭霞</w:t>
            </w:r>
          </w:p>
        </w:tc>
        <w:tc>
          <w:tcPr>
            <w:tcW w:w="93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杨序明</w:t>
            </w:r>
          </w:p>
        </w:tc>
        <w:tc>
          <w:tcPr>
            <w:tcW w:w="139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default"/>
                <w:color w:val="424242"/>
                <w:sz w:val="18"/>
                <w:szCs w:val="18"/>
              </w:rPr>
            </w:pPr>
            <w:r>
              <w:rPr>
                <w:rFonts w:hint="default"/>
                <w:color w:val="424242"/>
                <w:sz w:val="18"/>
                <w:szCs w:val="18"/>
              </w:rPr>
              <w:t>PDY99420250011315D2192</w:t>
            </w:r>
          </w:p>
        </w:tc>
        <w:tc>
          <w:tcPr>
            <w:tcW w:w="294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重庆市巴南区渝南大道163号附1号2-7</w:t>
            </w:r>
          </w:p>
        </w:tc>
      </w:tr>
      <w:tr>
        <w:tblPrEx>
          <w:tblBorders>
            <w:top w:val="single" w:color="000000" w:sz="6" w:space="0"/>
            <w:left w:val="single" w:color="000000" w:sz="6" w:space="0"/>
            <w:bottom w:val="single" w:color="000000" w:sz="6" w:space="0"/>
            <w:right w:val="single" w:color="000000" w:sz="6" w:space="0"/>
            <w:insideH w:val="none" w:color="auto" w:sz="0" w:space="0"/>
            <w:insideV w:val="none" w:color="auto" w:sz="0" w:space="0"/>
          </w:tblBorders>
          <w:tblLayout w:type="fixed"/>
          <w:tblCellMar>
            <w:top w:w="15" w:type="dxa"/>
            <w:left w:w="15" w:type="dxa"/>
            <w:bottom w:w="15" w:type="dxa"/>
            <w:right w:w="15" w:type="dxa"/>
          </w:tblCellMar>
        </w:tblPrEx>
        <w:trPr>
          <w:trHeight w:val="802" w:hRule="atLeast"/>
        </w:trPr>
        <w:tc>
          <w:tcPr>
            <w:tcW w:w="245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巴南李坤英中医综合诊所</w:t>
            </w:r>
          </w:p>
        </w:tc>
        <w:tc>
          <w:tcPr>
            <w:tcW w:w="912"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p>
        </w:tc>
        <w:tc>
          <w:tcPr>
            <w:tcW w:w="93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李坤英</w:t>
            </w:r>
          </w:p>
        </w:tc>
        <w:tc>
          <w:tcPr>
            <w:tcW w:w="1396"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default"/>
                <w:color w:val="424242"/>
                <w:sz w:val="18"/>
                <w:szCs w:val="18"/>
              </w:rPr>
            </w:pPr>
            <w:r>
              <w:rPr>
                <w:rFonts w:hint="default"/>
                <w:color w:val="424242"/>
                <w:sz w:val="18"/>
                <w:szCs w:val="18"/>
              </w:rPr>
              <w:t>PDY98887350011317D2222</w:t>
            </w:r>
          </w:p>
        </w:tc>
        <w:tc>
          <w:tcPr>
            <w:tcW w:w="2944" w:type="dxa"/>
            <w:tcBorders>
              <w:top w:val="single" w:color="auto" w:sz="4" w:space="0"/>
              <w:left w:val="single" w:color="auto" w:sz="4" w:space="0"/>
              <w:bottom w:val="single" w:color="auto" w:sz="4" w:space="0"/>
              <w:right w:val="single" w:color="auto" w:sz="4" w:space="0"/>
            </w:tcBorders>
            <w:shd w:val="clear" w:color="auto" w:fill="auto"/>
            <w:tcMar>
              <w:top w:w="75" w:type="dxa"/>
              <w:left w:w="150" w:type="dxa"/>
              <w:bottom w:w="75" w:type="dxa"/>
              <w:right w:w="150" w:type="dxa"/>
            </w:tcMar>
            <w:vAlign w:val="center"/>
          </w:tcPr>
          <w:p>
            <w:pPr>
              <w:pStyle w:val="3"/>
              <w:widowControl/>
              <w:wordWrap w:val="0"/>
              <w:spacing w:beforeAutospacing="0" w:afterAutospacing="0" w:line="360" w:lineRule="atLeast"/>
              <w:rPr>
                <w:rFonts w:hint="eastAsia"/>
                <w:color w:val="424242"/>
                <w:sz w:val="18"/>
                <w:szCs w:val="18"/>
              </w:rPr>
            </w:pPr>
            <w:r>
              <w:rPr>
                <w:rFonts w:hint="eastAsia"/>
                <w:color w:val="424242"/>
                <w:sz w:val="18"/>
                <w:szCs w:val="18"/>
              </w:rPr>
              <w:t>重庆市巴南区渝南大道307号附55号</w:t>
            </w:r>
          </w:p>
        </w:tc>
      </w:tr>
    </w:tbl>
    <w:p>
      <w:pPr>
        <w:pStyle w:val="3"/>
        <w:widowControl/>
        <w:wordWrap w:val="0"/>
        <w:spacing w:beforeAutospacing="0" w:after="150" w:afterAutospacing="0" w:line="540" w:lineRule="atLeast"/>
        <w:ind w:firstLine="640" w:firstLineChars="200"/>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以上医疗机构经我委依法撤销，自公告之日起任何单位和个人不得再以被撤销医疗机构名义开展诊疗活动，违者将依法被追究法律责任。</w:t>
      </w:r>
    </w:p>
    <w:p>
      <w:pPr>
        <w:pStyle w:val="3"/>
        <w:widowControl/>
        <w:wordWrap w:val="0"/>
        <w:spacing w:beforeAutospacing="0" w:after="150" w:afterAutospacing="0" w:line="540" w:lineRule="atLeast"/>
        <w:ind w:firstLine="640" w:firstLineChars="200"/>
        <w:rPr>
          <w:rFonts w:hint="eastAsia" w:ascii="Times New Roman" w:hAnsi="Times New Roman" w:eastAsia="方正仿宋_GBK" w:cs="方正仿宋_GBK"/>
          <w:color w:val="auto"/>
          <w:sz w:val="32"/>
          <w:szCs w:val="32"/>
          <w:lang w:eastAsia="zh-CN"/>
        </w:rPr>
      </w:pPr>
    </w:p>
    <w:p>
      <w:pPr>
        <w:pStyle w:val="3"/>
        <w:widowControl/>
        <w:wordWrap w:val="0"/>
        <w:spacing w:beforeAutospacing="0" w:after="150" w:afterAutospacing="0" w:line="540" w:lineRule="atLeast"/>
        <w:ind w:firstLine="640" w:firstLineChars="200"/>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                            重庆市巴南区卫生健康委员会</w:t>
      </w:r>
    </w:p>
    <w:p>
      <w:pPr>
        <w:pStyle w:val="3"/>
        <w:widowControl/>
        <w:wordWrap w:val="0"/>
        <w:spacing w:beforeAutospacing="0" w:after="150" w:afterAutospacing="0" w:line="540" w:lineRule="atLeast"/>
        <w:ind w:firstLine="640" w:firstLineChars="200"/>
        <w:rPr>
          <w:rFonts w:hint="eastAsia" w:ascii="Times New Roman" w:hAnsi="Times New Roman" w:eastAsia="方正仿宋_GBK" w:cs="方正仿宋_GBK"/>
          <w:color w:val="auto"/>
          <w:sz w:val="32"/>
          <w:szCs w:val="32"/>
          <w:lang w:eastAsia="zh-CN"/>
        </w:rPr>
      </w:pPr>
      <w:r>
        <w:rPr>
          <w:rFonts w:hint="eastAsia" w:ascii="Times New Roman" w:hAnsi="Times New Roman" w:eastAsia="方正仿宋_GBK" w:cs="方正仿宋_GBK"/>
          <w:color w:val="auto"/>
          <w:sz w:val="32"/>
          <w:szCs w:val="32"/>
          <w:lang w:eastAsia="zh-CN"/>
        </w:rPr>
        <w:t>                                 202</w:t>
      </w:r>
      <w:r>
        <w:rPr>
          <w:rFonts w:hint="eastAsia" w:ascii="Times New Roman" w:hAnsi="Times New Roman" w:eastAsia="方正仿宋_GBK" w:cs="方正仿宋_GBK"/>
          <w:color w:val="auto"/>
          <w:sz w:val="32"/>
          <w:szCs w:val="32"/>
          <w:lang w:val="en-US" w:eastAsia="zh-CN"/>
        </w:rPr>
        <w:t>6</w:t>
      </w:r>
      <w:r>
        <w:rPr>
          <w:rFonts w:hint="eastAsia" w:ascii="Times New Roman" w:hAnsi="Times New Roman" w:eastAsia="方正仿宋_GBK" w:cs="方正仿宋_GBK"/>
          <w:color w:val="auto"/>
          <w:sz w:val="32"/>
          <w:szCs w:val="32"/>
          <w:lang w:eastAsia="zh-CN"/>
        </w:rPr>
        <w:t>年</w:t>
      </w:r>
      <w:r>
        <w:rPr>
          <w:rFonts w:hint="eastAsia" w:ascii="Times New Roman" w:hAnsi="Times New Roman" w:eastAsia="方正仿宋_GBK" w:cs="方正仿宋_GBK"/>
          <w:color w:val="auto"/>
          <w:sz w:val="32"/>
          <w:szCs w:val="32"/>
          <w:lang w:val="en-US" w:eastAsia="zh-CN"/>
        </w:rPr>
        <w:t>5</w:t>
      </w:r>
      <w:r>
        <w:rPr>
          <w:rFonts w:hint="eastAsia" w:ascii="Times New Roman" w:hAnsi="Times New Roman" w:eastAsia="方正仿宋_GBK" w:cs="方正仿宋_GBK"/>
          <w:color w:val="auto"/>
          <w:sz w:val="32"/>
          <w:szCs w:val="32"/>
          <w:lang w:eastAsia="zh-CN"/>
        </w:rPr>
        <w:t>月</w:t>
      </w:r>
      <w:r>
        <w:rPr>
          <w:rFonts w:hint="eastAsia" w:ascii="Times New Roman" w:hAnsi="Times New Roman" w:eastAsia="方正仿宋_GBK" w:cs="方正仿宋_GBK"/>
          <w:color w:val="auto"/>
          <w:sz w:val="32"/>
          <w:szCs w:val="32"/>
          <w:lang w:val="en-US" w:eastAsia="zh-CN"/>
        </w:rPr>
        <w:t>27</w:t>
      </w:r>
      <w:bookmarkStart w:id="0" w:name="_GoBack"/>
      <w:bookmarkEnd w:id="0"/>
      <w:r>
        <w:rPr>
          <w:rFonts w:hint="eastAsia" w:ascii="Times New Roman" w:hAnsi="Times New Roman" w:eastAsia="方正仿宋_GBK" w:cs="方正仿宋_GBK"/>
          <w:color w:val="auto"/>
          <w:sz w:val="32"/>
          <w:szCs w:val="32"/>
          <w:lang w:eastAsia="zh-CN"/>
        </w:rPr>
        <w:t>日</w:t>
      </w:r>
    </w:p>
    <w:p>
      <w:pPr>
        <w:pStyle w:val="3"/>
        <w:widowControl/>
        <w:wordWrap w:val="0"/>
        <w:spacing w:beforeAutospacing="0" w:after="150" w:afterAutospacing="0" w:line="540" w:lineRule="atLeast"/>
        <w:rPr>
          <w:color w:val="424242"/>
        </w:rPr>
      </w:pPr>
    </w:p>
    <w:p>
      <w:pPr>
        <w:rPr>
          <w:rFonts w:ascii="方正仿宋_GBK" w:hAnsi="方正仿宋_GBK" w:eastAsia="方正仿宋_GBK" w:cs="方正仿宋_GBK"/>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panose1 w:val="03000509000000000000"/>
    <w:charset w:val="86"/>
    <w:family w:val="auto"/>
    <w:pitch w:val="default"/>
    <w:sig w:usb0="00000001" w:usb1="080E0000" w:usb2="00000000" w:usb3="00000000" w:csb0="00040000" w:csb1="00000000"/>
  </w:font>
  <w:font w:name="方正仿宋_GBK">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2"/>
  </w:compat>
  <w:rsids>
    <w:rsidRoot w:val="5160371F"/>
    <w:rsid w:val="007C42A1"/>
    <w:rsid w:val="00B3610D"/>
    <w:rsid w:val="00BD0E13"/>
    <w:rsid w:val="08095A8D"/>
    <w:rsid w:val="09121559"/>
    <w:rsid w:val="0FEC2F45"/>
    <w:rsid w:val="14562968"/>
    <w:rsid w:val="218C644B"/>
    <w:rsid w:val="468C3D21"/>
    <w:rsid w:val="47BE01A7"/>
    <w:rsid w:val="4CD96C81"/>
    <w:rsid w:val="5104754F"/>
    <w:rsid w:val="5160371F"/>
    <w:rsid w:val="632D146F"/>
    <w:rsid w:val="6CCE727C"/>
    <w:rsid w:val="7D7D5EB8"/>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1"/>
    <w:basedOn w:val="1"/>
    <w:next w:val="1"/>
    <w:qFormat/>
    <w:uiPriority w:val="0"/>
    <w:pPr>
      <w:spacing w:beforeAutospacing="1" w:afterAutospacing="1"/>
      <w:jc w:val="left"/>
      <w:outlineLvl w:val="0"/>
    </w:pPr>
    <w:rPr>
      <w:rFonts w:hint="eastAsia" w:ascii="宋体" w:hAnsi="宋体" w:eastAsia="宋体" w:cs="Times New Roman"/>
      <w:b/>
      <w:kern w:val="44"/>
      <w:sz w:val="48"/>
      <w:szCs w:val="48"/>
    </w:rPr>
  </w:style>
  <w:style w:type="character" w:default="1" w:styleId="5">
    <w:name w:val="Default Paragraph Font"/>
    <w:semiHidden/>
    <w:unhideWhenUsed/>
    <w:qFormat/>
    <w:uiPriority w:val="1"/>
  </w:style>
  <w:style w:type="table" w:default="1" w:styleId="4">
    <w:name w:val="Normal Table"/>
    <w:semiHidden/>
    <w:unhideWhenUsed/>
    <w:qFormat/>
    <w:uiPriority w:val="99"/>
    <w:tblPr>
      <w:tblLayout w:type="fixed"/>
      <w:tblCellMar>
        <w:top w:w="0" w:type="dxa"/>
        <w:left w:w="108" w:type="dxa"/>
        <w:bottom w:w="0" w:type="dxa"/>
        <w:right w:w="108" w:type="dxa"/>
      </w:tblCellMar>
    </w:tblPr>
  </w:style>
  <w:style w:type="paragraph" w:styleId="3">
    <w:name w:val="Normal (Web)"/>
    <w:basedOn w:val="1"/>
    <w:qFormat/>
    <w:uiPriority w:val="0"/>
    <w:pPr>
      <w:spacing w:beforeAutospacing="1" w:afterAutospacing="1"/>
      <w:jc w:val="left"/>
    </w:pPr>
    <w:rPr>
      <w:rFonts w:cs="Times New Roman"/>
      <w:kern w:val="0"/>
      <w:sz w:val="24"/>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巴南区卫计委</Company>
  <Pages>1</Pages>
  <Words>64</Words>
  <Characters>368</Characters>
  <Lines>3</Lines>
  <Paragraphs>1</Paragraphs>
  <TotalTime>4</TotalTime>
  <ScaleCrop>false</ScaleCrop>
  <LinksUpToDate>false</LinksUpToDate>
  <CharactersWithSpaces>431</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2025-03-10T09:26:00Z</dcterms:created>
  <dc:creator>周淑云</dc:creator>
  <cp:lastModifiedBy>Administrator</cp:lastModifiedBy>
  <cp:lastPrinted>2026-05-26T09:12:00Z</cp:lastPrinted>
  <dcterms:modified xsi:type="dcterms:W3CDTF">2026-05-27T08:05:37Z</dcterms:modified>
  <dc:title>关于医疗机构注销的公告</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ies>
</file>