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380"/>
        </w:tabs>
        <w:kinsoku/>
        <w:wordWrap/>
        <w:overflowPunct/>
        <w:topLinePunct w:val="0"/>
        <w:bidi w:val="0"/>
        <w:snapToGrid w:val="0"/>
        <w:spacing w:line="600" w:lineRule="exact"/>
        <w:jc w:val="left"/>
        <w:rPr>
          <w:rFonts w:hint="eastAsia" w:eastAsia="宋体"/>
          <w:color w:val="auto"/>
          <w:lang w:eastAsia="zh-CN"/>
        </w:rPr>
      </w:pPr>
    </w:p>
    <w:p>
      <w:pPr>
        <w:keepNext w:val="0"/>
        <w:keepLines w:val="0"/>
        <w:pageBreakBefore w:val="0"/>
        <w:widowControl w:val="0"/>
        <w:tabs>
          <w:tab w:val="left" w:pos="4380"/>
        </w:tabs>
        <w:kinsoku/>
        <w:wordWrap/>
        <w:overflowPunct/>
        <w:topLinePunct w:val="0"/>
        <w:bidi w:val="0"/>
        <w:snapToGrid w:val="0"/>
        <w:spacing w:line="600" w:lineRule="exact"/>
        <w:jc w:val="left"/>
        <w:rPr>
          <w:rFonts w:hint="eastAsia"/>
          <w:color w:val="auto"/>
        </w:rPr>
      </w:pPr>
    </w:p>
    <w:p>
      <w:pPr>
        <w:keepNext w:val="0"/>
        <w:keepLines w:val="0"/>
        <w:pageBreakBefore w:val="0"/>
        <w:widowControl w:val="0"/>
        <w:tabs>
          <w:tab w:val="left" w:pos="4695"/>
        </w:tabs>
        <w:kinsoku/>
        <w:wordWrap/>
        <w:overflowPunct/>
        <w:topLinePunct w:val="0"/>
        <w:bidi w:val="0"/>
        <w:snapToGrid w:val="0"/>
        <w:spacing w:line="600" w:lineRule="exact"/>
        <w:jc w:val="center"/>
        <w:rPr>
          <w:rFonts w:hint="eastAsia" w:ascii="方正仿宋_GBK" w:eastAsia="方正仿宋_GBK"/>
          <w:color w:val="auto"/>
          <w:sz w:val="32"/>
          <w:szCs w:val="32"/>
        </w:rPr>
      </w:pPr>
    </w:p>
    <w:p>
      <w:pPr>
        <w:keepNext w:val="0"/>
        <w:keepLines w:val="0"/>
        <w:pageBreakBefore w:val="0"/>
        <w:widowControl w:val="0"/>
        <w:tabs>
          <w:tab w:val="left" w:pos="4695"/>
        </w:tabs>
        <w:kinsoku/>
        <w:wordWrap/>
        <w:overflowPunct/>
        <w:topLinePunct w:val="0"/>
        <w:bidi w:val="0"/>
        <w:snapToGrid w:val="0"/>
        <w:spacing w:line="600" w:lineRule="exact"/>
        <w:jc w:val="center"/>
        <w:rPr>
          <w:rFonts w:hint="eastAsia" w:ascii="方正仿宋_GBK" w:eastAsia="方正仿宋_GBK"/>
          <w:color w:val="auto"/>
          <w:sz w:val="32"/>
          <w:szCs w:val="32"/>
        </w:rPr>
      </w:pPr>
    </w:p>
    <w:p>
      <w:pPr>
        <w:keepNext w:val="0"/>
        <w:keepLines w:val="0"/>
        <w:pageBreakBefore w:val="0"/>
        <w:widowControl w:val="0"/>
        <w:tabs>
          <w:tab w:val="left" w:pos="4695"/>
        </w:tabs>
        <w:kinsoku/>
        <w:wordWrap/>
        <w:overflowPunct/>
        <w:topLinePunct w:val="0"/>
        <w:bidi w:val="0"/>
        <w:snapToGrid w:val="0"/>
        <w:spacing w:line="600" w:lineRule="exact"/>
        <w:jc w:val="center"/>
        <w:rPr>
          <w:rFonts w:hint="eastAsia" w:ascii="方正仿宋_GBK" w:eastAsia="方正仿宋_GBK"/>
          <w:color w:val="auto"/>
          <w:sz w:val="32"/>
          <w:szCs w:val="32"/>
        </w:rPr>
      </w:pPr>
    </w:p>
    <w:p>
      <w:pPr>
        <w:keepNext w:val="0"/>
        <w:keepLines w:val="0"/>
        <w:pageBreakBefore w:val="0"/>
        <w:widowControl w:val="0"/>
        <w:tabs>
          <w:tab w:val="left" w:pos="4695"/>
        </w:tabs>
        <w:kinsoku/>
        <w:wordWrap/>
        <w:overflowPunct/>
        <w:topLinePunct w:val="0"/>
        <w:bidi w:val="0"/>
        <w:snapToGrid w:val="0"/>
        <w:spacing w:line="600" w:lineRule="exact"/>
        <w:jc w:val="both"/>
        <w:rPr>
          <w:rFonts w:hint="eastAsia" w:ascii="方正仿宋_GBK" w:eastAsia="方正仿宋_GBK"/>
          <w:color w:val="auto"/>
          <w:sz w:val="32"/>
          <w:szCs w:val="32"/>
        </w:rPr>
      </w:pPr>
    </w:p>
    <w:p>
      <w:pPr>
        <w:keepNext w:val="0"/>
        <w:keepLines w:val="0"/>
        <w:pageBreakBefore w:val="0"/>
        <w:widowControl w:val="0"/>
        <w:tabs>
          <w:tab w:val="left" w:pos="4695"/>
        </w:tabs>
        <w:kinsoku/>
        <w:wordWrap/>
        <w:overflowPunct/>
        <w:topLinePunct w:val="0"/>
        <w:bidi w:val="0"/>
        <w:snapToGrid w:val="0"/>
        <w:spacing w:line="600" w:lineRule="exact"/>
        <w:jc w:val="both"/>
        <w:rPr>
          <w:rFonts w:hint="eastAsia" w:ascii="方正仿宋_GBK" w:eastAsia="方正仿宋_GBK"/>
          <w:color w:val="auto"/>
          <w:sz w:val="32"/>
          <w:szCs w:val="32"/>
        </w:rPr>
      </w:pPr>
    </w:p>
    <w:p>
      <w:pPr>
        <w:keepNext w:val="0"/>
        <w:keepLines w:val="0"/>
        <w:pageBreakBefore w:val="0"/>
        <w:widowControl w:val="0"/>
        <w:tabs>
          <w:tab w:val="left" w:pos="4695"/>
        </w:tabs>
        <w:kinsoku/>
        <w:wordWrap/>
        <w:overflowPunct/>
        <w:topLinePunct w:val="0"/>
        <w:autoSpaceDE/>
        <w:autoSpaceDN/>
        <w:bidi w:val="0"/>
        <w:adjustRightInd/>
        <w:snapToGrid w:val="0"/>
        <w:spacing w:after="0" w:line="600" w:lineRule="exact"/>
        <w:ind w:left="0" w:firstLine="0"/>
        <w:jc w:val="center"/>
        <w:textAlignment w:val="auto"/>
        <w:rPr>
          <w:rFonts w:hint="eastAsia"/>
          <w:color w:val="auto"/>
        </w:rPr>
      </w:pPr>
      <w:r>
        <w:rPr>
          <w:rFonts w:hint="eastAsia" w:ascii="方正仿宋_GBK" w:eastAsia="方正仿宋_GBK"/>
          <w:color w:val="auto"/>
          <w:sz w:val="32"/>
          <w:szCs w:val="32"/>
        </w:rPr>
        <w:t>麻柳嘴府发〔</w:t>
      </w:r>
      <w:r>
        <w:rPr>
          <w:rFonts w:hint="default" w:ascii="Times New Roman" w:hAnsi="Times New Roman" w:eastAsia="方正仿宋_GBK" w:cs="Times New Roman"/>
          <w:color w:val="auto"/>
          <w:sz w:val="32"/>
          <w:szCs w:val="32"/>
          <w:lang w:eastAsia="zh-CN"/>
        </w:rPr>
        <w:t>202</w:t>
      </w:r>
      <w:r>
        <w:rPr>
          <w:rFonts w:hint="eastAsia" w:ascii="Times New Roman" w:hAnsi="Times New Roman"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30</w:t>
      </w:r>
      <w:r>
        <w:rPr>
          <w:rFonts w:hint="eastAsia" w:ascii="方正仿宋_GBK" w:eastAsia="方正仿宋_GBK"/>
          <w:color w:val="auto"/>
          <w:sz w:val="32"/>
          <w:szCs w:val="32"/>
        </w:rPr>
        <w:t>号</w:t>
      </w:r>
    </w:p>
    <w:p>
      <w:pPr>
        <w:keepNext w:val="0"/>
        <w:keepLines w:val="0"/>
        <w:pageBreakBefore w:val="0"/>
        <w:widowControl w:val="0"/>
        <w:kinsoku/>
        <w:wordWrap/>
        <w:overflowPunct/>
        <w:topLinePunct w:val="0"/>
        <w:bidi w:val="0"/>
        <w:snapToGrid w:val="0"/>
        <w:spacing w:line="600" w:lineRule="exact"/>
        <w:rPr>
          <w:color w:val="auto"/>
        </w:rPr>
      </w:pPr>
    </w:p>
    <w:p>
      <w:pPr>
        <w:keepNext w:val="0"/>
        <w:keepLines w:val="0"/>
        <w:pageBreakBefore w:val="0"/>
        <w:widowControl/>
        <w:kinsoku/>
        <w:wordWrap/>
        <w:overflowPunct/>
        <w:topLinePunct w:val="0"/>
        <w:autoSpaceDE/>
        <w:autoSpaceDN/>
        <w:bidi w:val="0"/>
        <w:adjustRightInd/>
        <w:snapToGrid w:val="0"/>
        <w:spacing w:after="0" w:line="600" w:lineRule="exact"/>
        <w:ind w:left="0" w:firstLine="0"/>
        <w:jc w:val="center"/>
        <w:textAlignment w:val="auto"/>
        <w:rPr>
          <w:rFonts w:hint="default" w:ascii="Times New Roman" w:hAnsi="Times New Roman" w:eastAsia="方正小标宋_GBK" w:cs="Times New Roman"/>
          <w:snapToGrid w:val="0"/>
          <w:color w:val="000000"/>
          <w:spacing w:val="0"/>
          <w:kern w:val="0"/>
          <w:sz w:val="44"/>
          <w:szCs w:val="44"/>
          <w:lang w:val="en-US" w:eastAsia="zh-CN"/>
        </w:rPr>
      </w:pPr>
      <w:r>
        <w:rPr>
          <w:rFonts w:hint="default" w:ascii="Times New Roman" w:hAnsi="Times New Roman" w:eastAsia="方正小标宋_GBK" w:cs="Times New Roman"/>
          <w:snapToGrid w:val="0"/>
          <w:color w:val="000000"/>
          <w:spacing w:val="0"/>
          <w:kern w:val="0"/>
          <w:sz w:val="44"/>
          <w:szCs w:val="44"/>
        </w:rPr>
        <w:t>重庆市巴南区</w:t>
      </w:r>
      <w:r>
        <w:rPr>
          <w:rFonts w:hint="default" w:ascii="Times New Roman" w:hAnsi="Times New Roman" w:eastAsia="方正小标宋_GBK" w:cs="Times New Roman"/>
          <w:snapToGrid w:val="0"/>
          <w:color w:val="000000"/>
          <w:spacing w:val="0"/>
          <w:kern w:val="0"/>
          <w:sz w:val="44"/>
          <w:szCs w:val="44"/>
          <w:lang w:val="en-US" w:eastAsia="zh-CN"/>
        </w:rPr>
        <w:t>麻柳嘴镇人民政府</w:t>
      </w:r>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center"/>
        <w:textAlignment w:val="auto"/>
        <w:rPr>
          <w:rFonts w:hint="default" w:ascii="Times New Roman" w:hAnsi="Times New Roman" w:eastAsia="方正小标宋_GBK" w:cs="Times New Roman"/>
          <w:sz w:val="44"/>
          <w:szCs w:val="44"/>
          <w:rtl w:val="0"/>
          <w:lang w:val="zh-TW" w:eastAsia="zh-TW"/>
        </w:rPr>
      </w:pPr>
      <w:r>
        <w:rPr>
          <w:rFonts w:hint="default" w:ascii="Times New Roman" w:hAnsi="Times New Roman" w:eastAsia="方正小标宋_GBK" w:cs="Times New Roman"/>
          <w:snapToGrid w:val="0"/>
          <w:color w:val="000000"/>
          <w:spacing w:val="0"/>
          <w:kern w:val="0"/>
          <w:sz w:val="44"/>
          <w:szCs w:val="44"/>
        </w:rPr>
        <w:t>关于印发</w:t>
      </w:r>
      <w:r>
        <w:rPr>
          <w:rFonts w:hint="default" w:ascii="Times New Roman" w:hAnsi="Times New Roman" w:eastAsia="方正小标宋_GBK" w:cs="Times New Roman"/>
          <w:snapToGrid w:val="0"/>
          <w:color w:val="000000"/>
          <w:spacing w:val="0"/>
          <w:kern w:val="0"/>
          <w:sz w:val="44"/>
          <w:szCs w:val="44"/>
          <w:lang w:eastAsia="zh-CN"/>
        </w:rPr>
        <w:t>《</w:t>
      </w:r>
      <w:r>
        <w:rPr>
          <w:rFonts w:hint="default" w:ascii="Times New Roman" w:hAnsi="Times New Roman" w:eastAsia="方正小标宋_GBK" w:cs="Times New Roman"/>
          <w:sz w:val="44"/>
          <w:szCs w:val="44"/>
          <w:rtl w:val="0"/>
          <w:lang w:val="zh-TW" w:eastAsia="zh-TW"/>
        </w:rPr>
        <w:t>创建长江</w:t>
      </w:r>
      <w:r>
        <w:rPr>
          <w:rFonts w:hint="default" w:ascii="Times New Roman" w:hAnsi="Times New Roman" w:eastAsia="方正小标宋_GBK" w:cs="Times New Roman"/>
          <w:sz w:val="44"/>
          <w:szCs w:val="44"/>
          <w:rtl w:val="0"/>
          <w:lang w:val="zh-TW" w:eastAsia="zh-CN"/>
        </w:rPr>
        <w:t>麻柳嘴</w:t>
      </w:r>
      <w:r>
        <w:rPr>
          <w:rFonts w:hint="default" w:ascii="Times New Roman" w:hAnsi="Times New Roman" w:eastAsia="方正小标宋_GBK" w:cs="Times New Roman"/>
          <w:sz w:val="44"/>
          <w:szCs w:val="44"/>
          <w:rtl w:val="0"/>
          <w:lang w:val="zh-TW" w:eastAsia="zh-TW"/>
        </w:rPr>
        <w:t>段水上公共安全</w:t>
      </w:r>
    </w:p>
    <w:p>
      <w:pPr>
        <w:keepNext w:val="0"/>
        <w:keepLines w:val="0"/>
        <w:pageBreakBefore w:val="0"/>
        <w:widowControl/>
        <w:kinsoku/>
        <w:wordWrap/>
        <w:overflowPunct/>
        <w:topLinePunct w:val="0"/>
        <w:autoSpaceDE/>
        <w:autoSpaceDN/>
        <w:bidi w:val="0"/>
        <w:adjustRightInd/>
        <w:snapToGrid w:val="0"/>
        <w:spacing w:after="0" w:line="600" w:lineRule="exact"/>
        <w:ind w:left="0" w:leftChars="0" w:firstLine="0" w:firstLineChars="0"/>
        <w:jc w:val="center"/>
        <w:textAlignment w:val="auto"/>
        <w:rPr>
          <w:rFonts w:hint="default" w:ascii="Times New Roman" w:hAnsi="Times New Roman" w:eastAsia="方正小标宋_GBK" w:cs="Times New Roman"/>
          <w:color w:val="000000"/>
          <w:sz w:val="44"/>
        </w:rPr>
      </w:pPr>
      <w:r>
        <w:rPr>
          <w:rFonts w:hint="default" w:ascii="Times New Roman" w:hAnsi="Times New Roman" w:eastAsia="方正小标宋_GBK" w:cs="Times New Roman"/>
          <w:sz w:val="44"/>
          <w:szCs w:val="44"/>
          <w:rtl w:val="0"/>
          <w:lang w:val="zh-TW" w:eastAsia="zh-TW"/>
        </w:rPr>
        <w:t>共建区试点工作方案</w:t>
      </w:r>
      <w:r>
        <w:rPr>
          <w:rFonts w:hint="default" w:ascii="Times New Roman" w:hAnsi="Times New Roman" w:eastAsia="方正小标宋_GBK" w:cs="Times New Roman"/>
          <w:snapToGrid w:val="0"/>
          <w:color w:val="000000"/>
          <w:spacing w:val="0"/>
          <w:kern w:val="0"/>
          <w:sz w:val="44"/>
          <w:szCs w:val="44"/>
          <w:lang w:eastAsia="zh-CN"/>
        </w:rPr>
        <w:t>》</w:t>
      </w:r>
      <w:r>
        <w:rPr>
          <w:rFonts w:hint="default" w:ascii="Times New Roman" w:hAnsi="Times New Roman" w:eastAsia="方正小标宋_GBK" w:cs="Times New Roman"/>
          <w:snapToGrid w:val="0"/>
          <w:color w:val="000000"/>
          <w:spacing w:val="0"/>
          <w:kern w:val="0"/>
          <w:sz w:val="44"/>
          <w:szCs w:val="44"/>
        </w:rPr>
        <w:t>的通知</w:t>
      </w:r>
    </w:p>
    <w:p>
      <w:pPr>
        <w:keepNext w:val="0"/>
        <w:keepLines w:val="0"/>
        <w:pageBreakBefore w:val="0"/>
        <w:kinsoku/>
        <w:wordWrap/>
        <w:overflowPunct/>
        <w:topLinePunct w:val="0"/>
        <w:autoSpaceDE/>
        <w:autoSpaceDN/>
        <w:bidi w:val="0"/>
        <w:adjustRightInd/>
        <w:spacing w:after="0" w:line="600" w:lineRule="exact"/>
        <w:ind w:left="0"/>
        <w:textAlignment w:val="auto"/>
        <w:rPr>
          <w:rFonts w:hint="default" w:ascii="Times New Roman" w:hAnsi="Times New Roman" w:eastAsia="方正仿宋_GBK" w:cs="Times New Roman"/>
          <w:color w:val="000000"/>
          <w:szCs w:val="32"/>
        </w:rPr>
      </w:pPr>
    </w:p>
    <w:p>
      <w:pPr>
        <w:keepNext w:val="0"/>
        <w:keepLines w:val="0"/>
        <w:pageBreakBefore w:val="0"/>
        <w:widowControl w:val="0"/>
        <w:suppressLineNumbers w:val="0"/>
        <w:shd w:val="clear" w:color="auto" w:fill="auto"/>
        <w:suppressAutoHyphens/>
        <w:kinsoku/>
        <w:wordWrap/>
        <w:overflowPunct/>
        <w:topLinePunct w:val="0"/>
        <w:autoSpaceDE/>
        <w:autoSpaceDN/>
        <w:bidi w:val="0"/>
        <w:adjustRightInd/>
        <w:snapToGrid/>
        <w:spacing w:before="0" w:beforeLines="0" w:beforeAutospacing="0" w:after="0" w:afterLines="0" w:afterAutospacing="0" w:line="600" w:lineRule="exact"/>
        <w:ind w:left="0" w:right="0" w:firstLine="0"/>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各村（社区），镇相关岗，有关单位：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outlineLvl w:val="9"/>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现将《</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zh-TW" w:eastAsia="zh-TW" w:bidi="ar-SA"/>
        </w:rPr>
        <w:t>创建长江</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zh-TW" w:eastAsia="zh-CN" w:bidi="ar-SA"/>
        </w:rPr>
        <w:t>麻柳嘴</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zh-TW" w:eastAsia="zh-TW" w:bidi="ar-SA"/>
        </w:rPr>
        <w:t>段水上公共安全共建区试点工作方案</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》印发给你们，请认真贯彻执行。</w:t>
      </w:r>
    </w:p>
    <w:p>
      <w:pPr>
        <w:keepNext w:val="0"/>
        <w:keepLines w:val="0"/>
        <w:pageBreakBefore w:val="0"/>
        <w:widowControl w:val="0"/>
        <w:suppressLineNumbers w:val="0"/>
        <w:shd w:val="clear" w:color="auto" w:fill="auto"/>
        <w:suppressAutoHyphens/>
        <w:kinsoku/>
        <w:wordWrap/>
        <w:overflowPunct/>
        <w:topLinePunct w:val="0"/>
        <w:autoSpaceDE/>
        <w:autoSpaceDN/>
        <w:bidi w:val="0"/>
        <w:adjustRightInd/>
        <w:snapToGrid/>
        <w:spacing w:before="0" w:beforeLines="0" w:beforeAutospacing="0" w:after="0" w:afterLines="0" w:afterAutospacing="0" w:line="600" w:lineRule="exact"/>
        <w:ind w:left="0" w:right="0" w:firstLine="0"/>
        <w:textAlignment w:val="auto"/>
        <w:outlineLvl w:val="9"/>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 xml:space="preserve">                       </w:t>
      </w:r>
    </w:p>
    <w:p>
      <w:pPr>
        <w:pStyle w:val="8"/>
        <w:keepNext w:val="0"/>
        <w:keepLines w:val="0"/>
        <w:pageBreakBefore w:val="0"/>
        <w:kinsoku/>
        <w:wordWrap/>
        <w:overflowPunct/>
        <w:topLinePunct w:val="0"/>
        <w:autoSpaceDE/>
        <w:autoSpaceDN/>
        <w:bidi w:val="0"/>
        <w:adjustRightInd/>
        <w:spacing w:after="0" w:line="600" w:lineRule="exact"/>
        <w:ind w:left="0" w:leftChars="0" w:firstLine="0" w:firstLineChars="0"/>
        <w:textAlignment w:val="auto"/>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pPr>
    </w:p>
    <w:p>
      <w:pPr>
        <w:keepNext w:val="0"/>
        <w:keepLines w:val="0"/>
        <w:pageBreakBefore w:val="0"/>
        <w:widowControl w:val="0"/>
        <w:suppressLineNumbers w:val="0"/>
        <w:shd w:val="clear" w:color="auto" w:fill="auto"/>
        <w:suppressAutoHyphens/>
        <w:kinsoku/>
        <w:wordWrap w:val="0"/>
        <w:overflowPunct/>
        <w:topLinePunct w:val="0"/>
        <w:autoSpaceDE/>
        <w:autoSpaceDN/>
        <w:bidi w:val="0"/>
        <w:adjustRightInd/>
        <w:snapToGrid/>
        <w:spacing w:before="0" w:beforeLines="0" w:beforeAutospacing="0" w:after="0" w:afterLines="0" w:afterAutospacing="0" w:line="600" w:lineRule="exact"/>
        <w:ind w:left="0" w:right="0" w:firstLine="0" w:firstLineChars="0"/>
        <w:jc w:val="right"/>
        <w:textAlignment w:val="auto"/>
        <w:outlineLvl w:val="9"/>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重庆市巴南区麻柳嘴镇人民政府</w:t>
      </w:r>
      <w:r>
        <w:rPr>
          <w:rFonts w:hint="eastAsia"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 xml:space="preserve">  </w:t>
      </w:r>
    </w:p>
    <w:p>
      <w:pPr>
        <w:keepNext w:val="0"/>
        <w:keepLines w:val="0"/>
        <w:pageBreakBefore w:val="0"/>
        <w:widowControl w:val="0"/>
        <w:suppressLineNumbers w:val="0"/>
        <w:shd w:val="clear" w:color="auto" w:fill="auto"/>
        <w:suppressAutoHyphens/>
        <w:kinsoku/>
        <w:wordWrap w:val="0"/>
        <w:overflowPunct/>
        <w:topLinePunct w:val="0"/>
        <w:autoSpaceDE/>
        <w:autoSpaceDN/>
        <w:bidi w:val="0"/>
        <w:adjustRightInd/>
        <w:snapToGrid/>
        <w:spacing w:before="0" w:beforeLines="0" w:beforeAutospacing="0" w:after="0" w:afterLines="0" w:afterAutospacing="0" w:line="600" w:lineRule="exact"/>
        <w:ind w:left="0" w:right="0" w:firstLine="0" w:firstLineChars="0"/>
        <w:jc w:val="right"/>
        <w:textAlignment w:val="auto"/>
        <w:outlineLvl w:val="9"/>
        <w:rPr>
          <w:rFonts w:hint="default" w:ascii="Times New Roman" w:hAnsi="Times New Roman" w:eastAsia="方正小标宋_GBK" w:cs="Times New Roman"/>
          <w:color w:val="000000"/>
          <w:sz w:val="44"/>
          <w:szCs w:val="44"/>
          <w:lang w:val="en-US"/>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 xml:space="preserve"> 2024年10月29日</w:t>
      </w:r>
      <w:r>
        <w:rPr>
          <w:rFonts w:hint="eastAsia"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小标宋_GBK" w:cs="Times New Roman"/>
          <w:sz w:val="44"/>
          <w:szCs w:val="44"/>
          <w:rtl w:val="0"/>
          <w:lang w:val="zh-TW" w:eastAsia="zh-CN"/>
        </w:rPr>
      </w:pP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zh-TW" w:eastAsia="zh-CN" w:bidi="ar-SA"/>
        </w:rPr>
        <w:t>（</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en-US" w:eastAsia="zh-CN" w:bidi="ar-SA"/>
        </w:rPr>
        <w:t>此件公开发布</w:t>
      </w:r>
      <w:r>
        <w:rPr>
          <w:rFonts w:hint="default" w:ascii="Times New Roman" w:hAnsi="Times New Roman" w:eastAsia="方正仿宋_GBK" w:cs="Times New Roman"/>
          <w:b w:val="0"/>
          <w:bCs w:val="0"/>
          <w:i w:val="0"/>
          <w:iCs w:val="0"/>
          <w:caps w:val="0"/>
          <w:smallCaps w:val="0"/>
          <w:strike w:val="0"/>
          <w:dstrike w:val="0"/>
          <w:snapToGrid w:val="0"/>
          <w:vanish w:val="0"/>
          <w:spacing w:val="0"/>
          <w:w w:val="100"/>
          <w:kern w:val="0"/>
          <w:position w:val="0"/>
          <w:sz w:val="32"/>
          <w:szCs w:val="32"/>
          <w:u w:val="none"/>
          <w:shd w:val="clear" w:color="auto" w:fill="auto"/>
          <w:vertAlign w:val="baseline"/>
          <w:rtl w:val="0"/>
          <w:lang w:val="zh-TW" w:eastAsia="zh-CN" w:bidi="ar-SA"/>
        </w:rPr>
        <w:t>）</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0"/>
        <w:jc w:val="center"/>
        <w:textAlignment w:val="auto"/>
        <w:rPr>
          <w:rFonts w:hint="default" w:ascii="Times New Roman" w:hAnsi="Times New Roman" w:eastAsia="方正小标宋_GBK" w:cs="Times New Roman"/>
          <w:sz w:val="44"/>
          <w:szCs w:val="44"/>
          <w:lang w:val="zh-TW" w:eastAsia="zh-TW"/>
        </w:rPr>
      </w:pPr>
      <w:r>
        <w:rPr>
          <w:rFonts w:hint="default" w:ascii="Times New Roman" w:hAnsi="Times New Roman" w:eastAsia="方正小标宋_GBK" w:cs="Times New Roman"/>
          <w:sz w:val="44"/>
          <w:szCs w:val="44"/>
          <w:rtl w:val="0"/>
          <w:lang w:val="zh-TW" w:eastAsia="zh-TW"/>
        </w:rPr>
        <w:t>创建长江</w:t>
      </w:r>
      <w:r>
        <w:rPr>
          <w:rFonts w:hint="default" w:ascii="Times New Roman" w:hAnsi="Times New Roman" w:eastAsia="方正小标宋_GBK" w:cs="Times New Roman"/>
          <w:sz w:val="44"/>
          <w:szCs w:val="44"/>
          <w:rtl w:val="0"/>
          <w:lang w:val="zh-TW" w:eastAsia="zh-CN"/>
        </w:rPr>
        <w:t>麻柳嘴</w:t>
      </w:r>
      <w:r>
        <w:rPr>
          <w:rFonts w:hint="default" w:ascii="Times New Roman" w:hAnsi="Times New Roman" w:eastAsia="方正小标宋_GBK" w:cs="Times New Roman"/>
          <w:sz w:val="44"/>
          <w:szCs w:val="44"/>
          <w:rtl w:val="0"/>
          <w:lang w:val="zh-TW" w:eastAsia="zh-TW"/>
        </w:rPr>
        <w:t>段水上公共安全共建区</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0"/>
        <w:jc w:val="center"/>
        <w:textAlignment w:val="auto"/>
        <w:rPr>
          <w:rFonts w:hint="default" w:ascii="Times New Roman" w:hAnsi="Times New Roman" w:eastAsia="方正小标宋_GBK" w:cs="Times New Roman"/>
          <w:sz w:val="44"/>
          <w:szCs w:val="44"/>
          <w:lang w:val="zh-TW" w:eastAsia="zh-TW"/>
        </w:rPr>
      </w:pPr>
      <w:r>
        <w:rPr>
          <w:rFonts w:hint="default" w:ascii="Times New Roman" w:hAnsi="Times New Roman" w:eastAsia="方正小标宋_GBK" w:cs="Times New Roman"/>
          <w:sz w:val="44"/>
          <w:szCs w:val="44"/>
          <w:rtl w:val="0"/>
          <w:lang w:val="zh-TW" w:eastAsia="zh-TW"/>
        </w:rPr>
        <w:t>试点工作方案</w:t>
      </w:r>
    </w:p>
    <w:p>
      <w:pPr>
        <w:keepNext w:val="0"/>
        <w:keepLines w:val="0"/>
        <w:pageBreakBefore w:val="0"/>
        <w:kinsoku/>
        <w:wordWrap/>
        <w:overflowPunct/>
        <w:topLinePunct w:val="0"/>
        <w:autoSpaceDE/>
        <w:autoSpaceDN/>
        <w:bidi w:val="0"/>
        <w:adjustRightInd/>
        <w:spacing w:after="0" w:afterLines="0" w:line="600" w:lineRule="exact"/>
        <w:ind w:left="0" w:firstLine="640"/>
        <w:textAlignment w:val="auto"/>
        <w:rPr>
          <w:rFonts w:hint="default" w:ascii="Times New Roman" w:hAnsi="Times New Roman" w:eastAsia="仿宋_GB2312" w:cs="Times New Roman"/>
          <w:sz w:val="32"/>
          <w:szCs w:val="32"/>
          <w:lang w:val="zh-TW" w:eastAsia="zh-TW"/>
        </w:rPr>
      </w:pP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仿宋_GB2312" w:cs="Times New Roman"/>
          <w:sz w:val="32"/>
          <w:szCs w:val="32"/>
          <w:lang w:val="zh-TW" w:eastAsia="zh-TW"/>
        </w:rPr>
      </w:pPr>
      <w:r>
        <w:rPr>
          <w:rFonts w:hint="default" w:ascii="Times New Roman" w:hAnsi="Times New Roman" w:eastAsia="方正仿宋_GBK" w:cs="Times New Roman"/>
          <w:sz w:val="32"/>
          <w:szCs w:val="32"/>
          <w:rtl w:val="0"/>
          <w:lang w:val="zh-TW" w:eastAsia="zh-TW"/>
        </w:rPr>
        <w:t>为深入贯彻习近平总书记有关重要指示批示和党的二十大精神，认真落实</w:t>
      </w:r>
      <w:r>
        <w:rPr>
          <w:rFonts w:hint="default" w:ascii="Times New Roman" w:hAnsi="Times New Roman" w:eastAsia="方正仿宋_GBK" w:cs="Times New Roman"/>
          <w:sz w:val="32"/>
          <w:szCs w:val="32"/>
          <w:rtl w:val="0"/>
          <w:lang w:val="zh-TW" w:eastAsia="zh-CN"/>
        </w:rPr>
        <w:t>各级党委、政府</w:t>
      </w:r>
      <w:r>
        <w:rPr>
          <w:rFonts w:hint="default" w:ascii="Times New Roman" w:hAnsi="Times New Roman" w:eastAsia="方正仿宋_GBK" w:cs="Times New Roman"/>
          <w:sz w:val="32"/>
          <w:szCs w:val="32"/>
          <w:rtl w:val="0"/>
          <w:lang w:val="zh-TW" w:eastAsia="zh-TW"/>
        </w:rPr>
        <w:t>关于加强基层社会治理的系列决策部署，推动公共安全治理模式向事前预防转型，从源头防范化解矛盾风险，发展壮大群防群治力量，强化社会治安整体防控，把好基层公共安全第一道关口，夯实长江干线水域国家安全和社会稳定根基，努力以新安全格局保障新发展格局，以高水平安全保障高质量发展，现结合实际，决定开展长江</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段水上公共安全共建区创建试点工作。特制定</w:t>
      </w:r>
      <w:r>
        <w:rPr>
          <w:rFonts w:hint="default" w:ascii="Times New Roman" w:hAnsi="Times New Roman" w:eastAsia="方正仿宋_GBK" w:cs="Times New Roman"/>
          <w:sz w:val="32"/>
          <w:szCs w:val="32"/>
          <w:rtl w:val="0"/>
          <w:lang w:val="zh-TW" w:eastAsia="zh-CN"/>
        </w:rPr>
        <w:t>本</w:t>
      </w:r>
      <w:r>
        <w:rPr>
          <w:rFonts w:hint="default" w:ascii="Times New Roman" w:hAnsi="Times New Roman" w:eastAsia="方正仿宋_GBK" w:cs="Times New Roman"/>
          <w:sz w:val="32"/>
          <w:szCs w:val="32"/>
          <w:rtl w:val="0"/>
          <w:lang w:val="zh-TW" w:eastAsia="zh-TW"/>
        </w:rPr>
        <w:t>方案：</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rtl w:val="0"/>
          <w:lang w:val="zh-TW" w:eastAsia="zh-TW"/>
        </w:rPr>
        <w:t>一、指导思想</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szCs w:val="32"/>
          <w:rtl w:val="0"/>
          <w:lang w:val="zh-TW" w:eastAsia="zh-TW"/>
        </w:rPr>
        <w:t>以习近平新时代中国特色社会主义思想为指导，坚持和发展新时代</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枫桥经验</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w:t>
      </w:r>
      <w:r>
        <w:rPr>
          <w:rFonts w:hint="default" w:ascii="Times New Roman" w:hAnsi="Times New Roman" w:eastAsia="方正仿宋_GBK" w:cs="Times New Roman"/>
          <w:sz w:val="32"/>
          <w:szCs w:val="32"/>
          <w:rtl w:val="0"/>
          <w:lang w:val="zh-TW" w:eastAsia="zh-TW"/>
        </w:rPr>
        <w:t>以改革创新和制度建设、能力建设为抓</w:t>
      </w:r>
      <w:r>
        <w:rPr>
          <w:rFonts w:hint="default" w:ascii="Times New Roman" w:hAnsi="Times New Roman" w:eastAsia="方正仿宋_GBK" w:cs="Times New Roman"/>
          <w:sz w:val="32"/>
          <w:szCs w:val="32"/>
          <w:rtl w:val="0"/>
          <w:lang w:val="zh-TW" w:eastAsia="zh-CN"/>
        </w:rPr>
        <w:t>手</w:t>
      </w:r>
      <w:r>
        <w:rPr>
          <w:rFonts w:hint="default" w:ascii="Times New Roman" w:hAnsi="Times New Roman" w:eastAsia="方正仿宋_GBK" w:cs="Times New Roman"/>
          <w:sz w:val="32"/>
          <w:szCs w:val="32"/>
          <w:rtl w:val="0"/>
          <w:lang w:val="zh-TW" w:eastAsia="zh-TW"/>
        </w:rPr>
        <w:t>，坚持系统治理、依法治理、综合治理、源头治理，在</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镇党委</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政府的</w:t>
      </w:r>
      <w:r>
        <w:rPr>
          <w:rFonts w:hint="default" w:ascii="Times New Roman" w:hAnsi="Times New Roman" w:eastAsia="方正仿宋_GBK" w:cs="Times New Roman"/>
          <w:sz w:val="32"/>
          <w:szCs w:val="32"/>
          <w:rtl w:val="0"/>
          <w:lang w:val="zh-TW" w:eastAsia="zh-CN"/>
        </w:rPr>
        <w:t>统筹协调</w:t>
      </w:r>
      <w:r>
        <w:rPr>
          <w:rFonts w:hint="default" w:ascii="Times New Roman" w:hAnsi="Times New Roman" w:eastAsia="方正仿宋_GBK" w:cs="Times New Roman"/>
          <w:sz w:val="32"/>
          <w:szCs w:val="32"/>
          <w:rtl w:val="0"/>
          <w:lang w:val="zh-TW" w:eastAsia="zh-TW"/>
        </w:rPr>
        <w:t>下，发挥公安机关平安建设主力军作用，建立健全水上基层社会治理机制，将创建长江水上公共安全共建区作为主动警务立足点、预防警务落脚点，搭建社会协同、行业自治、公众参与的社会治理共建共治共享平台，推动基层警务深度融入基层社会治理大局，全面提升整体安全防控能力和长江社会面治理效能，形成共同维护长江公共安全的社会合力，更好地服务保障长江经济带高质量发展。</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rtl w:val="0"/>
          <w:lang w:val="zh-TW" w:eastAsia="zh-TW"/>
        </w:rPr>
        <w:t>二、组织架构</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rtl w:val="0"/>
          <w:lang w:val="zh-TW" w:eastAsia="zh-TW"/>
        </w:rPr>
        <w:t>在</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镇党委</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政府的领导下，统筹社会各方面力量资源，成立长江</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段水上公共安全共建区委员会及办公室，组成人员如下：</w:t>
      </w:r>
    </w:p>
    <w:p>
      <w:pPr>
        <w:keepNext w:val="0"/>
        <w:keepLines w:val="0"/>
        <w:pageBreakBefore w:val="0"/>
        <w:widowControl/>
        <w:shd w:val="clear" w:color="auto" w:fill="auto"/>
        <w:kinsoku/>
        <w:wordWrap/>
        <w:overflowPunct/>
        <w:topLinePunct w:val="0"/>
        <w:autoSpaceDE/>
        <w:autoSpaceDN/>
        <w:bidi w:val="0"/>
        <w:adjustRightInd/>
        <w:snapToGrid/>
        <w:spacing w:after="0" w:afterLines="0" w:line="60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主</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TW"/>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任：</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王</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俊</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巴南区麻柳嘴镇党委书记</w:t>
      </w:r>
    </w:p>
    <w:p>
      <w:pPr>
        <w:keepNext w:val="0"/>
        <w:keepLines w:val="0"/>
        <w:pageBreakBefore w:val="0"/>
        <w:widowControl/>
        <w:shd w:val="clear" w:color="auto" w:fill="auto"/>
        <w:kinsoku/>
        <w:wordWrap/>
        <w:overflowPunct/>
        <w:topLinePunct w:val="0"/>
        <w:autoSpaceDE/>
        <w:autoSpaceDN/>
        <w:bidi w:val="0"/>
        <w:adjustRightInd/>
        <w:snapToGrid/>
        <w:spacing w:after="0" w:afterLines="0" w:line="60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常务副主任：</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彭君洪</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巴南区麻柳嘴</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镇</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人民政府</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镇长</w:t>
      </w:r>
    </w:p>
    <w:p>
      <w:pPr>
        <w:keepNext w:val="0"/>
        <w:keepLines w:val="0"/>
        <w:pageBreakBefore w:val="0"/>
        <w:widowControl/>
        <w:shd w:val="clear" w:color="auto" w:fill="auto"/>
        <w:kinsoku/>
        <w:wordWrap/>
        <w:overflowPunct/>
        <w:topLinePunct w:val="0"/>
        <w:autoSpaceDE/>
        <w:autoSpaceDN/>
        <w:bidi w:val="0"/>
        <w:adjustRightInd/>
        <w:snapToGrid/>
        <w:spacing w:after="0" w:afterLines="0" w:line="60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 xml:space="preserve">副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 xml:space="preserve">主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任：</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马元锋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巴南区麻柳嘴镇政法委员</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、副镇长</w:t>
      </w:r>
    </w:p>
    <w:p>
      <w:pPr>
        <w:keepNext w:val="0"/>
        <w:keepLines w:val="0"/>
        <w:pageBreakBefore w:val="0"/>
        <w:shd w:val="clear" w:color="auto" w:fill="auto"/>
        <w:kinsoku/>
        <w:wordWrap/>
        <w:overflowPunct/>
        <w:topLinePunct w:val="0"/>
        <w:autoSpaceDE/>
        <w:autoSpaceDN/>
        <w:bidi w:val="0"/>
        <w:adjustRightInd/>
        <w:spacing w:after="0" w:afterLines="0" w:line="600" w:lineRule="exact"/>
        <w:ind w:left="0" w:leftChars="0" w:firstLine="1600" w:firstLineChars="500"/>
        <w:jc w:val="both"/>
        <w:textAlignment w:val="auto"/>
        <w:outlineLvl w:val="9"/>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　　　冯</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毅</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长航长寿派出所所长</w:t>
      </w:r>
    </w:p>
    <w:p>
      <w:pPr>
        <w:keepNext w:val="0"/>
        <w:keepLines w:val="0"/>
        <w:pageBreakBefore w:val="0"/>
        <w:shd w:val="clear" w:color="auto" w:fill="auto"/>
        <w:kinsoku/>
        <w:wordWrap/>
        <w:overflowPunct/>
        <w:topLinePunct w:val="0"/>
        <w:autoSpaceDE/>
        <w:autoSpaceDN/>
        <w:bidi w:val="0"/>
        <w:adjustRightInd/>
        <w:spacing w:after="0" w:afterLines="0" w:line="600" w:lineRule="exact"/>
        <w:ind w:left="0" w:firstLine="640"/>
        <w:jc w:val="both"/>
        <w:textAlignment w:val="auto"/>
        <w:outlineLvl w:val="9"/>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TW"/>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冯  斌   巴南区公安局麻柳嘴派出所所长</w:t>
      </w:r>
    </w:p>
    <w:p>
      <w:pPr>
        <w:keepNext w:val="0"/>
        <w:keepLines w:val="0"/>
        <w:pageBreakBefore w:val="0"/>
        <w:widowControl/>
        <w:shd w:val="clear" w:color="auto" w:fill="auto"/>
        <w:kinsoku/>
        <w:wordWrap/>
        <w:overflowPunct/>
        <w:topLinePunct w:val="0"/>
        <w:autoSpaceDE/>
        <w:autoSpaceDN/>
        <w:bidi w:val="0"/>
        <w:adjustRightInd/>
        <w:snapToGrid/>
        <w:spacing w:after="0" w:afterLines="0" w:line="600" w:lineRule="exact"/>
        <w:ind w:lef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成</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en-US" w:eastAsia="zh-CN"/>
        </w:rPr>
        <w:t xml:space="preserve">      </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员：</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长寿海事处洛碛</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执法大队、</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渝北</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TW"/>
        </w:rPr>
        <w:t>航道处，</w:t>
      </w:r>
      <w:r>
        <w:rPr>
          <w:rFonts w:hint="default" w:ascii="Times New Roman" w:hAnsi="Times New Roman" w:eastAsia="方正仿宋_GBK" w:cs="Times New Roman"/>
          <w:b w:val="0"/>
          <w:bCs w:val="0"/>
          <w:i w:val="0"/>
          <w:iCs w:val="0"/>
          <w:caps w:val="0"/>
          <w:smallCaps w:val="0"/>
          <w:strike w:val="0"/>
          <w:dstrike w:val="0"/>
          <w:vanish w:val="0"/>
          <w:sz w:val="32"/>
          <w:szCs w:val="32"/>
          <w:rtl w:val="0"/>
          <w:lang w:val="zh-TW" w:eastAsia="zh-CN"/>
        </w:rPr>
        <w:t>巴南农业执法支队，</w:t>
      </w:r>
      <w:r>
        <w:rPr>
          <w:rFonts w:hint="default" w:ascii="Times New Roman" w:hAnsi="Times New Roman" w:eastAsia="方正仿宋_GBK" w:cs="Times New Roman"/>
          <w:sz w:val="32"/>
          <w:szCs w:val="32"/>
          <w:rtl w:val="0"/>
          <w:lang w:val="zh-CN" w:eastAsia="zh-CN"/>
        </w:rPr>
        <w:t>巴南区蓝天救援队负责人</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镇沿江村</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社区</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en-US" w:eastAsia="zh-CN"/>
        </w:rPr>
        <w:t>负责人</w:t>
      </w:r>
      <w:r>
        <w:rPr>
          <w:rFonts w:hint="default" w:ascii="Times New Roman" w:hAnsi="Times New Roman" w:eastAsia="方正仿宋_GBK" w:cs="Times New Roman"/>
          <w:sz w:val="32"/>
          <w:szCs w:val="32"/>
          <w:rtl w:val="0"/>
          <w:lang w:val="zh-TW" w:eastAsia="zh-TW"/>
        </w:rPr>
        <w:t>，</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镇</w:t>
      </w:r>
      <w:r>
        <w:rPr>
          <w:rFonts w:hint="default" w:ascii="Times New Roman" w:hAnsi="Times New Roman" w:eastAsia="方正仿宋_GBK" w:cs="Times New Roman"/>
          <w:sz w:val="32"/>
          <w:szCs w:val="32"/>
          <w:rtl w:val="0"/>
          <w:lang w:val="zh-TW" w:eastAsia="zh-CN"/>
        </w:rPr>
        <w:t>平安建设岗</w:t>
      </w:r>
      <w:r>
        <w:rPr>
          <w:rFonts w:hint="default" w:ascii="Times New Roman" w:hAnsi="Times New Roman" w:eastAsia="方正仿宋_GBK" w:cs="Times New Roman"/>
          <w:sz w:val="32"/>
          <w:szCs w:val="32"/>
          <w:rtl w:val="0"/>
          <w:lang w:val="zh-TW" w:eastAsia="zh-TW"/>
        </w:rPr>
        <w:t>、</w:t>
      </w:r>
      <w:r>
        <w:rPr>
          <w:rFonts w:hint="default" w:ascii="Times New Roman" w:hAnsi="Times New Roman" w:eastAsia="方正仿宋_GBK" w:cs="Times New Roman"/>
          <w:sz w:val="32"/>
          <w:szCs w:val="32"/>
          <w:rtl w:val="0"/>
          <w:lang w:val="zh-TW" w:eastAsia="zh-CN"/>
        </w:rPr>
        <w:t>安全应急岗</w:t>
      </w:r>
      <w:r>
        <w:rPr>
          <w:rFonts w:hint="default" w:ascii="Times New Roman" w:hAnsi="Times New Roman" w:eastAsia="方正仿宋_GBK" w:cs="Times New Roman"/>
          <w:sz w:val="32"/>
          <w:szCs w:val="32"/>
          <w:rtl w:val="0"/>
          <w:lang w:val="zh-TW" w:eastAsia="zh-TW"/>
        </w:rPr>
        <w:t>、规</w:t>
      </w:r>
      <w:r>
        <w:rPr>
          <w:rFonts w:hint="default" w:ascii="Times New Roman" w:hAnsi="Times New Roman" w:eastAsia="方正仿宋_GBK" w:cs="Times New Roman"/>
          <w:sz w:val="32"/>
          <w:szCs w:val="32"/>
          <w:rtl w:val="0"/>
          <w:lang w:val="zh-TW" w:eastAsia="zh-CN"/>
        </w:rPr>
        <w:t>划</w:t>
      </w:r>
      <w:r>
        <w:rPr>
          <w:rFonts w:hint="default" w:ascii="Times New Roman" w:hAnsi="Times New Roman" w:eastAsia="方正仿宋_GBK" w:cs="Times New Roman"/>
          <w:sz w:val="32"/>
          <w:szCs w:val="32"/>
          <w:rtl w:val="0"/>
          <w:lang w:val="zh-TW" w:eastAsia="zh-TW"/>
        </w:rPr>
        <w:t>建</w:t>
      </w:r>
      <w:r>
        <w:rPr>
          <w:rFonts w:hint="default" w:ascii="Times New Roman" w:hAnsi="Times New Roman" w:eastAsia="方正仿宋_GBK" w:cs="Times New Roman"/>
          <w:sz w:val="32"/>
          <w:szCs w:val="32"/>
          <w:rtl w:val="0"/>
          <w:lang w:val="zh-TW" w:eastAsia="zh-CN"/>
        </w:rPr>
        <w:t>设岗</w:t>
      </w:r>
      <w:r>
        <w:rPr>
          <w:rFonts w:hint="default" w:ascii="Times New Roman" w:hAnsi="Times New Roman" w:eastAsia="方正仿宋_GBK" w:cs="Times New Roman"/>
          <w:sz w:val="32"/>
          <w:szCs w:val="32"/>
          <w:rtl w:val="0"/>
          <w:lang w:val="zh-TW" w:eastAsia="zh-TW"/>
        </w:rPr>
        <w:t>、</w:t>
      </w:r>
      <w:r>
        <w:rPr>
          <w:rFonts w:hint="default" w:ascii="Times New Roman" w:hAnsi="Times New Roman" w:eastAsia="方正仿宋_GBK" w:cs="Times New Roman"/>
          <w:sz w:val="32"/>
          <w:szCs w:val="32"/>
          <w:rtl w:val="0"/>
          <w:lang w:val="zh-TW" w:eastAsia="zh-CN"/>
        </w:rPr>
        <w:t>产业发展岗</w:t>
      </w:r>
      <w:r>
        <w:rPr>
          <w:rFonts w:hint="default" w:ascii="Times New Roman" w:hAnsi="Times New Roman" w:eastAsia="方正仿宋_GBK" w:cs="Times New Roman"/>
          <w:sz w:val="32"/>
          <w:szCs w:val="32"/>
          <w:rtl w:val="0"/>
          <w:lang w:val="zh-TW" w:eastAsia="zh-TW"/>
        </w:rPr>
        <w:t>、</w:t>
      </w:r>
      <w:r>
        <w:rPr>
          <w:rFonts w:hint="default" w:ascii="Times New Roman" w:hAnsi="Times New Roman" w:eastAsia="方正仿宋_GBK" w:cs="Times New Roman"/>
          <w:sz w:val="32"/>
          <w:szCs w:val="32"/>
          <w:rtl w:val="0"/>
          <w:lang w:val="zh-TW" w:eastAsia="zh-CN"/>
        </w:rPr>
        <w:t>司法工作岗、综合执法岗</w:t>
      </w:r>
      <w:r>
        <w:rPr>
          <w:rFonts w:hint="default" w:ascii="Times New Roman" w:hAnsi="Times New Roman" w:eastAsia="方正仿宋_GBK" w:cs="Times New Roman"/>
          <w:sz w:val="32"/>
          <w:szCs w:val="32"/>
          <w:rtl w:val="0"/>
          <w:lang w:val="en-US" w:eastAsia="zh-CN"/>
        </w:rPr>
        <w:t>岗长</w:t>
      </w:r>
      <w:r>
        <w:rPr>
          <w:rFonts w:hint="default" w:ascii="Times New Roman" w:hAnsi="Times New Roman" w:eastAsia="方正仿宋_GBK" w:cs="Times New Roman"/>
          <w:sz w:val="32"/>
          <w:szCs w:val="32"/>
          <w:rtl w:val="0"/>
          <w:lang w:val="zh-CN" w:eastAsia="zh-CN"/>
        </w:rPr>
        <w:t>。</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rtl w:val="0"/>
          <w:lang w:val="zh-TW" w:eastAsia="zh-TW"/>
        </w:rPr>
        <w:t>委员会下设办公室，承担委员会日常工作，办公室设在长航</w:t>
      </w:r>
      <w:r>
        <w:rPr>
          <w:rFonts w:hint="default" w:ascii="Times New Roman" w:hAnsi="Times New Roman" w:eastAsia="方正仿宋_GBK" w:cs="Times New Roman"/>
          <w:sz w:val="32"/>
          <w:szCs w:val="32"/>
          <w:rtl w:val="0"/>
          <w:lang w:val="zh-TW" w:eastAsia="zh-CN"/>
        </w:rPr>
        <w:t>长寿</w:t>
      </w:r>
      <w:r>
        <w:rPr>
          <w:rFonts w:hint="default" w:ascii="Times New Roman" w:hAnsi="Times New Roman" w:eastAsia="方正仿宋_GBK" w:cs="Times New Roman"/>
          <w:sz w:val="32"/>
          <w:szCs w:val="32"/>
          <w:rtl w:val="0"/>
          <w:lang w:val="zh-TW" w:eastAsia="zh-TW"/>
        </w:rPr>
        <w:t>派出所，长航</w:t>
      </w:r>
      <w:r>
        <w:rPr>
          <w:rFonts w:hint="default" w:ascii="Times New Roman" w:hAnsi="Times New Roman" w:eastAsia="方正仿宋_GBK" w:cs="Times New Roman"/>
          <w:sz w:val="32"/>
          <w:szCs w:val="32"/>
          <w:rtl w:val="0"/>
          <w:lang w:val="zh-TW" w:eastAsia="zh-CN"/>
        </w:rPr>
        <w:t>长寿</w:t>
      </w:r>
      <w:r>
        <w:rPr>
          <w:rFonts w:hint="default" w:ascii="Times New Roman" w:hAnsi="Times New Roman" w:eastAsia="方正仿宋_GBK" w:cs="Times New Roman"/>
          <w:sz w:val="32"/>
          <w:szCs w:val="32"/>
          <w:rtl w:val="0"/>
          <w:lang w:val="zh-TW" w:eastAsia="zh-TW"/>
        </w:rPr>
        <w:t>派出所所长</w:t>
      </w:r>
      <w:r>
        <w:rPr>
          <w:rFonts w:hint="default" w:ascii="Times New Roman" w:hAnsi="Times New Roman" w:eastAsia="方正仿宋_GBK" w:cs="Times New Roman"/>
          <w:sz w:val="32"/>
          <w:szCs w:val="32"/>
          <w:rtl w:val="0"/>
          <w:lang w:val="zh-TW" w:eastAsia="zh-CN"/>
        </w:rPr>
        <w:t>冯毅</w:t>
      </w:r>
      <w:r>
        <w:rPr>
          <w:rFonts w:hint="default" w:ascii="Times New Roman" w:hAnsi="Times New Roman" w:eastAsia="方正仿宋_GBK" w:cs="Times New Roman"/>
          <w:sz w:val="32"/>
          <w:szCs w:val="32"/>
          <w:rtl w:val="0"/>
          <w:lang w:val="zh-TW" w:eastAsia="zh-TW"/>
        </w:rPr>
        <w:t>任办公室主任</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负责委员会日常工作，</w:t>
      </w:r>
      <w:r>
        <w:rPr>
          <w:rFonts w:hint="default" w:ascii="Times New Roman" w:hAnsi="Times New Roman" w:eastAsia="方正仿宋_GBK" w:cs="Times New Roman"/>
          <w:sz w:val="32"/>
          <w:szCs w:val="32"/>
          <w:shd w:val="clear" w:color="auto" w:fill="auto"/>
          <w:rtl w:val="0"/>
          <w:lang w:val="zh-TW" w:eastAsia="zh-TW"/>
        </w:rPr>
        <w:t>牵头统筹谋划和组织协调，</w:t>
      </w:r>
      <w:r>
        <w:rPr>
          <w:rFonts w:hint="default" w:ascii="Times New Roman" w:hAnsi="Times New Roman" w:eastAsia="方正仿宋_GBK" w:cs="Times New Roman"/>
          <w:sz w:val="32"/>
          <w:szCs w:val="32"/>
          <w:shd w:val="clear" w:color="auto" w:fill="auto"/>
          <w:rtl w:val="0"/>
          <w:lang w:val="zh-TW" w:eastAsia="zh-CN"/>
        </w:rPr>
        <w:t>麻柳嘴</w:t>
      </w:r>
      <w:r>
        <w:rPr>
          <w:rFonts w:hint="default" w:ascii="Times New Roman" w:hAnsi="Times New Roman" w:eastAsia="方正仿宋_GBK" w:cs="Times New Roman"/>
          <w:sz w:val="32"/>
          <w:szCs w:val="32"/>
          <w:shd w:val="clear" w:color="auto" w:fill="auto"/>
          <w:rtl w:val="0"/>
          <w:lang w:val="zh-TW" w:eastAsia="zh-TW"/>
        </w:rPr>
        <w:t>镇</w:t>
      </w:r>
      <w:r>
        <w:rPr>
          <w:rFonts w:hint="default" w:ascii="Times New Roman" w:hAnsi="Times New Roman" w:eastAsia="方正仿宋_GBK" w:cs="Times New Roman"/>
          <w:sz w:val="32"/>
          <w:szCs w:val="32"/>
          <w:shd w:val="clear" w:color="auto" w:fill="auto"/>
          <w:rtl w:val="0"/>
          <w:lang w:val="zh-TW" w:eastAsia="zh-CN"/>
        </w:rPr>
        <w:t>平安建设岗</w:t>
      </w:r>
      <w:r>
        <w:rPr>
          <w:rFonts w:hint="default" w:ascii="Times New Roman" w:hAnsi="Times New Roman" w:eastAsia="方正仿宋_GBK" w:cs="Times New Roman"/>
          <w:sz w:val="32"/>
          <w:szCs w:val="32"/>
          <w:shd w:val="clear" w:color="auto" w:fill="auto"/>
          <w:rtl w:val="0"/>
          <w:lang w:val="zh-TW" w:eastAsia="zh-TW"/>
        </w:rPr>
        <w:t>和</w:t>
      </w:r>
      <w:r>
        <w:rPr>
          <w:rFonts w:hint="default" w:ascii="Times New Roman" w:hAnsi="Times New Roman" w:eastAsia="方正仿宋_GBK" w:cs="Times New Roman"/>
          <w:sz w:val="32"/>
          <w:szCs w:val="32"/>
          <w:shd w:val="clear" w:color="auto" w:fill="auto"/>
          <w:rtl w:val="0"/>
          <w:lang w:val="zh-TW" w:eastAsia="zh-CN"/>
        </w:rPr>
        <w:t>安全应急岗</w:t>
      </w:r>
      <w:r>
        <w:rPr>
          <w:rFonts w:hint="default" w:ascii="Times New Roman" w:hAnsi="Times New Roman" w:eastAsia="方正仿宋_GBK" w:cs="Times New Roman"/>
          <w:sz w:val="32"/>
          <w:szCs w:val="32"/>
          <w:shd w:val="clear" w:color="auto" w:fill="auto"/>
          <w:rtl w:val="0"/>
          <w:lang w:val="zh-TW" w:eastAsia="zh-TW"/>
        </w:rPr>
        <w:t>负责协助委员会办公室，</w:t>
      </w:r>
      <w:r>
        <w:rPr>
          <w:rFonts w:hint="default" w:ascii="Times New Roman" w:hAnsi="Times New Roman" w:eastAsia="方正仿宋_GBK" w:cs="Times New Roman"/>
          <w:sz w:val="32"/>
          <w:szCs w:val="32"/>
          <w:rtl w:val="0"/>
          <w:lang w:val="zh-TW" w:eastAsia="zh-TW"/>
        </w:rPr>
        <w:t>积极推进共建区建设。</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rtl w:val="0"/>
          <w:lang w:val="zh-TW" w:eastAsia="zh-TW"/>
        </w:rPr>
        <w:t>建立联络员定期联络会议制度，由长江</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段水上公共安全共建区委员会主任</w:t>
      </w:r>
      <w:r>
        <w:rPr>
          <w:rFonts w:hint="default" w:ascii="Times New Roman" w:hAnsi="Times New Roman" w:eastAsia="方正仿宋_GBK" w:cs="Times New Roman"/>
          <w:sz w:val="32"/>
          <w:szCs w:val="32"/>
          <w:rtl w:val="0"/>
          <w:lang w:val="zh-TW" w:eastAsia="zh-CN"/>
        </w:rPr>
        <w:t>或委托相关副主任</w:t>
      </w:r>
      <w:r>
        <w:rPr>
          <w:rFonts w:hint="default" w:ascii="Times New Roman" w:hAnsi="Times New Roman" w:eastAsia="方正仿宋_GBK" w:cs="Times New Roman"/>
          <w:sz w:val="32"/>
          <w:szCs w:val="32"/>
          <w:rtl w:val="0"/>
          <w:lang w:val="zh-TW" w:eastAsia="zh-TW"/>
        </w:rPr>
        <w:t>负责召集，由长航</w:t>
      </w:r>
      <w:r>
        <w:rPr>
          <w:rFonts w:hint="default" w:ascii="Times New Roman" w:hAnsi="Times New Roman" w:eastAsia="方正仿宋_GBK" w:cs="Times New Roman"/>
          <w:sz w:val="32"/>
          <w:szCs w:val="32"/>
          <w:rtl w:val="0"/>
          <w:lang w:val="zh-TW" w:eastAsia="zh-CN"/>
        </w:rPr>
        <w:t>长寿</w:t>
      </w:r>
      <w:r>
        <w:rPr>
          <w:rFonts w:hint="default" w:ascii="Times New Roman" w:hAnsi="Times New Roman" w:eastAsia="方正仿宋_GBK" w:cs="Times New Roman"/>
          <w:sz w:val="32"/>
          <w:szCs w:val="32"/>
          <w:rtl w:val="0"/>
          <w:lang w:val="zh-TW" w:eastAsia="zh-TW"/>
        </w:rPr>
        <w:t>派出所所长</w:t>
      </w:r>
      <w:r>
        <w:rPr>
          <w:rFonts w:hint="default" w:ascii="Times New Roman" w:hAnsi="Times New Roman" w:eastAsia="方正仿宋_GBK" w:cs="Times New Roman"/>
          <w:sz w:val="32"/>
          <w:szCs w:val="32"/>
          <w:rtl w:val="0"/>
          <w:lang w:val="zh-TW" w:eastAsia="zh-CN"/>
        </w:rPr>
        <w:t>冯毅</w:t>
      </w:r>
      <w:r>
        <w:rPr>
          <w:rFonts w:hint="default" w:ascii="Times New Roman" w:hAnsi="Times New Roman" w:eastAsia="方正仿宋_GBK" w:cs="Times New Roman"/>
          <w:sz w:val="32"/>
          <w:szCs w:val="32"/>
          <w:rtl w:val="0"/>
          <w:lang w:val="zh-TW" w:eastAsia="zh-TW"/>
        </w:rPr>
        <w:t>同志负责会议议题准备及落实会议组织等相关事宜</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联络员会议主要任务是协商解决存在的问题，推动创建工作深入开展。</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rtl w:val="0"/>
          <w:lang w:val="zh-TW" w:eastAsia="zh-TW"/>
        </w:rPr>
        <w:t>委员会各成员变动调整的，由所在单位提出，报委员会办公室备案，不再另行发文。</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rtl w:val="0"/>
          <w:lang w:val="zh-TW" w:eastAsia="zh-TW"/>
        </w:rPr>
        <w:t>三、共建职责</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tl w:val="0"/>
          <w:lang w:val="zh-TW" w:eastAsia="zh-TW"/>
        </w:rPr>
        <w:t>（一）矛盾纠纷化解。</w:t>
      </w:r>
      <w:r>
        <w:rPr>
          <w:rFonts w:hint="default" w:ascii="Times New Roman" w:hAnsi="Times New Roman" w:eastAsia="方正仿宋_GBK" w:cs="Times New Roman"/>
          <w:sz w:val="32"/>
          <w:szCs w:val="32"/>
          <w:rtl w:val="0"/>
          <w:lang w:val="zh-TW" w:eastAsia="zh-TW"/>
        </w:rPr>
        <w:t>深入摸排航运经济纠纷、职工劳资福利、安全生产事故、水域海损事故、人员非正常死亡、渔民渔船退捕安置、非法借贷融资和电信网络诈骗等影响社会稳定的矛盾纠纷和风险隐患，及时掌握社情民意。探索构建</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涉水矛盾纠纷调处工作站</w:t>
      </w:r>
      <w:r>
        <w:rPr>
          <w:rFonts w:hint="eastAsia" w:ascii="方正仿宋_GBK" w:hAnsi="方正仿宋_GBK" w:eastAsia="方正仿宋_GBK" w:cs="方正仿宋_GBK"/>
          <w:sz w:val="32"/>
          <w:szCs w:val="32"/>
          <w:rtl w:val="0"/>
          <w:lang w:val="en-US"/>
        </w:rPr>
        <w:t>”</w:t>
      </w:r>
      <w:r>
        <w:rPr>
          <w:rFonts w:hint="default" w:ascii="Times New Roman" w:hAnsi="Times New Roman" w:eastAsia="方正仿宋_GBK" w:cs="Times New Roman"/>
          <w:sz w:val="32"/>
          <w:szCs w:val="32"/>
          <w:rtl w:val="0"/>
          <w:lang w:val="zh-TW" w:eastAsia="zh-TW"/>
        </w:rPr>
        <w:t>，组建调解队伍，通过警调衔接、警律联调、民调入站，构建公安、司法、村</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en-US" w:eastAsia="zh-CN"/>
        </w:rPr>
        <w:t>社区</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组织等多元主体参与，行政调解、人民调解、司法调解</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三调联动</w:t>
      </w:r>
      <w:r>
        <w:rPr>
          <w:rFonts w:hint="eastAsia" w:ascii="方正仿宋_GBK" w:hAnsi="方正仿宋_GBK" w:eastAsia="方正仿宋_GBK" w:cs="方正仿宋_GBK"/>
          <w:sz w:val="32"/>
          <w:szCs w:val="32"/>
          <w:rtl w:val="0"/>
          <w:lang w:val="en-US"/>
        </w:rPr>
        <w:t>”</w:t>
      </w:r>
      <w:r>
        <w:rPr>
          <w:rFonts w:hint="default" w:ascii="Times New Roman" w:hAnsi="Times New Roman" w:eastAsia="方正仿宋_GBK" w:cs="Times New Roman"/>
          <w:sz w:val="32"/>
          <w:szCs w:val="32"/>
          <w:rtl w:val="0"/>
          <w:lang w:val="zh-TW" w:eastAsia="zh-TW"/>
        </w:rPr>
        <w:t>的矛盾纠纷化解体系。</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tl w:val="0"/>
          <w:lang w:val="zh-TW" w:eastAsia="zh-TW"/>
        </w:rPr>
        <w:t>（二）治安要素管控。</w:t>
      </w:r>
      <w:r>
        <w:rPr>
          <w:rFonts w:hint="default" w:ascii="Times New Roman" w:hAnsi="Times New Roman" w:eastAsia="方正仿宋_GBK" w:cs="Times New Roman"/>
          <w:sz w:val="32"/>
          <w:szCs w:val="32"/>
          <w:rtl w:val="0"/>
          <w:lang w:val="zh-TW" w:eastAsia="zh-TW"/>
        </w:rPr>
        <w:t>积极发展</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长江义警</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、保安队伍、水上治安志愿者等群防群治力量参与水上基层社会治理，服务指导辖区港航单位、行业场所落实</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三防</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措施</w:t>
      </w:r>
      <w:r>
        <w:rPr>
          <w:rFonts w:hint="default" w:ascii="Times New Roman" w:hAnsi="Times New Roman" w:eastAsia="方正仿宋_GBK" w:cs="Times New Roman"/>
          <w:sz w:val="32"/>
          <w:szCs w:val="32"/>
          <w:rtl w:val="0"/>
          <w:lang w:val="zh-TW" w:eastAsia="zh-TW"/>
        </w:rPr>
        <w:t>，强化内部管理，大力推动群众自治和行业共治。</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仿宋_GB2312" w:cs="Times New Roman"/>
          <w:sz w:val="32"/>
          <w:szCs w:val="32"/>
          <w:lang w:val="zh-TW" w:eastAsia="zh-TW"/>
        </w:rPr>
      </w:pPr>
      <w:r>
        <w:rPr>
          <w:rFonts w:hint="default" w:ascii="Times New Roman" w:hAnsi="Times New Roman" w:eastAsia="方正楷体_GBK" w:cs="Times New Roman"/>
          <w:sz w:val="32"/>
          <w:szCs w:val="32"/>
          <w:rtl w:val="0"/>
          <w:lang w:val="zh-TW" w:eastAsia="zh-TW"/>
        </w:rPr>
        <w:t>（三）风险隐患整治。</w:t>
      </w:r>
      <w:r>
        <w:rPr>
          <w:rFonts w:hint="default" w:ascii="Times New Roman" w:hAnsi="Times New Roman" w:eastAsia="方正仿宋_GBK" w:cs="Times New Roman"/>
          <w:sz w:val="32"/>
          <w:szCs w:val="32"/>
          <w:rtl w:val="0"/>
          <w:lang w:val="zh-TW" w:eastAsia="zh-TW"/>
        </w:rPr>
        <w:t>涉水行业主管部门联动开展公共安全风险隐患排查整治，督促落实安全主体责任，强化安全管理。持续推动辖区涉水公共区域风险排查</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en-US" w:eastAsia="zh-CN"/>
        </w:rPr>
        <w:t>强化问题隐患</w:t>
      </w:r>
      <w:r>
        <w:rPr>
          <w:rFonts w:hint="default" w:ascii="Times New Roman" w:hAnsi="Times New Roman" w:eastAsia="方正仿宋_GBK" w:cs="Times New Roman"/>
          <w:sz w:val="32"/>
          <w:szCs w:val="32"/>
          <w:rtl w:val="0"/>
          <w:lang w:val="zh-TW" w:eastAsia="zh-TW"/>
        </w:rPr>
        <w:t>整改和安全防护等工作，紧盯溺水事故易发、高发水域开展联合巡逻守护，全面开展防溺水安全教育，切实防范人员溺水溺亡事故。</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tl w:val="0"/>
          <w:lang w:val="zh-TW" w:eastAsia="zh-TW"/>
        </w:rPr>
        <w:t>（四）联动巡逻防范。</w:t>
      </w:r>
      <w:r>
        <w:rPr>
          <w:rFonts w:hint="default" w:ascii="Times New Roman" w:hAnsi="Times New Roman" w:eastAsia="方正仿宋_GBK" w:cs="Times New Roman"/>
          <w:sz w:val="32"/>
          <w:szCs w:val="32"/>
          <w:rtl w:val="0"/>
          <w:lang w:val="zh-TW" w:eastAsia="zh-TW"/>
        </w:rPr>
        <w:t>健全完善公安与海事、水利、渔政等涉水行政部门联合巡逻机制，广泛吸收群众力量参加巡防队伍，努力构建以长江水上巡警为骨干，涉水行政单位及群防群治力量共同参与的长江</w:t>
      </w:r>
      <w:r>
        <w:rPr>
          <w:rFonts w:hint="eastAsia" w:ascii="方正仿宋_GBK" w:hAnsi="方正仿宋_GBK" w:eastAsia="方正仿宋_GBK" w:cs="方正仿宋_GBK"/>
          <w:sz w:val="30"/>
          <w:szCs w:val="30"/>
          <w:rtl w:val="0"/>
          <w:lang w:val="en-US"/>
        </w:rPr>
        <w:t>“</w:t>
      </w:r>
      <w:r>
        <w:rPr>
          <w:rFonts w:hint="eastAsia" w:ascii="方正仿宋_GBK" w:hAnsi="方正仿宋_GBK" w:eastAsia="方正仿宋_GBK" w:cs="方正仿宋_GBK"/>
          <w:sz w:val="30"/>
          <w:szCs w:val="30"/>
          <w:rtl w:val="0"/>
          <w:lang w:val="zh-TW" w:eastAsia="zh-TW"/>
        </w:rPr>
        <w:t>大巡防</w:t>
      </w:r>
      <w:r>
        <w:rPr>
          <w:rFonts w:hint="eastAsia" w:ascii="方正仿宋_GBK" w:hAnsi="方正仿宋_GBK" w:eastAsia="方正仿宋_GBK" w:cs="方正仿宋_GBK"/>
          <w:sz w:val="30"/>
          <w:szCs w:val="30"/>
          <w:rtl w:val="0"/>
          <w:lang w:val="en-US"/>
        </w:rPr>
        <w:t>”</w:t>
      </w:r>
      <w:r>
        <w:rPr>
          <w:rFonts w:hint="eastAsia" w:ascii="方正仿宋_GBK" w:hAnsi="方正仿宋_GBK" w:eastAsia="方正仿宋_GBK" w:cs="方正仿宋_GBK"/>
          <w:sz w:val="30"/>
          <w:szCs w:val="30"/>
          <w:rtl w:val="0"/>
          <w:lang w:val="zh-TW" w:eastAsia="zh-TW"/>
        </w:rPr>
        <w:t>工作</w:t>
      </w:r>
      <w:r>
        <w:rPr>
          <w:rFonts w:hint="default" w:ascii="Times New Roman" w:hAnsi="Times New Roman" w:eastAsia="方正仿宋_GBK" w:cs="Times New Roman"/>
          <w:sz w:val="32"/>
          <w:szCs w:val="32"/>
          <w:rtl w:val="0"/>
          <w:lang w:val="zh-TW" w:eastAsia="zh-TW"/>
        </w:rPr>
        <w:t>格局。</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Times New Roman"/>
          <w:sz w:val="32"/>
          <w:szCs w:val="32"/>
          <w:rtl w:val="0"/>
          <w:lang w:val="zh-TW" w:eastAsia="zh-TW"/>
        </w:rPr>
        <w:t>（五）应急事件处置。</w:t>
      </w:r>
      <w:r>
        <w:rPr>
          <w:rFonts w:hint="default" w:ascii="Times New Roman" w:hAnsi="Times New Roman" w:eastAsia="方正仿宋_GBK" w:cs="Times New Roman"/>
          <w:sz w:val="32"/>
          <w:szCs w:val="32"/>
          <w:rtl w:val="0"/>
          <w:lang w:val="zh-TW" w:eastAsia="zh-TW"/>
        </w:rPr>
        <w:t>在</w:t>
      </w:r>
      <w:r>
        <w:rPr>
          <w:rFonts w:hint="default" w:ascii="Times New Roman" w:hAnsi="Times New Roman" w:eastAsia="方正仿宋_GBK" w:cs="Times New Roman"/>
          <w:sz w:val="32"/>
          <w:szCs w:val="32"/>
          <w:rtl w:val="0"/>
          <w:lang w:val="zh-TW" w:eastAsia="zh-CN"/>
        </w:rPr>
        <w:t>麻柳嘴镇党委、政府</w:t>
      </w:r>
      <w:r>
        <w:rPr>
          <w:rFonts w:hint="default" w:ascii="Times New Roman" w:hAnsi="Times New Roman" w:eastAsia="方正仿宋_GBK" w:cs="Times New Roman"/>
          <w:sz w:val="32"/>
          <w:szCs w:val="32"/>
          <w:rtl w:val="0"/>
          <w:lang w:val="zh-TW" w:eastAsia="zh-TW"/>
        </w:rPr>
        <w:t>的统</w:t>
      </w:r>
      <w:r>
        <w:rPr>
          <w:rFonts w:hint="default" w:ascii="Times New Roman" w:hAnsi="Times New Roman" w:eastAsia="方正仿宋_GBK" w:cs="Times New Roman"/>
          <w:sz w:val="32"/>
          <w:szCs w:val="32"/>
          <w:rtl w:val="0"/>
          <w:lang w:val="zh-TW" w:eastAsia="zh-CN"/>
        </w:rPr>
        <w:t>筹协调</w:t>
      </w:r>
      <w:r>
        <w:rPr>
          <w:rFonts w:hint="default" w:ascii="Times New Roman" w:hAnsi="Times New Roman" w:eastAsia="方正仿宋_GBK" w:cs="Times New Roman"/>
          <w:sz w:val="32"/>
          <w:szCs w:val="32"/>
          <w:rtl w:val="0"/>
          <w:lang w:val="zh-TW" w:eastAsia="zh-TW"/>
        </w:rPr>
        <w:t>下，建立公安、应急、医疗、海事等部门应急联动处置机制，邀请</w:t>
      </w:r>
      <w:r>
        <w:rPr>
          <w:rFonts w:hint="default" w:ascii="Times New Roman" w:hAnsi="Times New Roman" w:eastAsia="方正仿宋_GBK" w:cs="Times New Roman"/>
          <w:sz w:val="32"/>
          <w:szCs w:val="32"/>
          <w:rtl w:val="0"/>
          <w:lang w:val="zh-CN" w:eastAsia="zh-CN"/>
        </w:rPr>
        <w:t>巴南区蓝天救援队等</w:t>
      </w:r>
      <w:r>
        <w:rPr>
          <w:rFonts w:hint="default" w:ascii="Times New Roman" w:hAnsi="Times New Roman" w:eastAsia="方正仿宋_GBK" w:cs="Times New Roman"/>
          <w:sz w:val="32"/>
          <w:szCs w:val="32"/>
          <w:rtl w:val="0"/>
          <w:lang w:val="zh-TW" w:eastAsia="zh-TW"/>
        </w:rPr>
        <w:t>民间志愿</w:t>
      </w:r>
      <w:r>
        <w:rPr>
          <w:rFonts w:hint="default" w:ascii="Times New Roman" w:hAnsi="Times New Roman" w:eastAsia="方正仿宋_GBK" w:cs="Times New Roman"/>
          <w:sz w:val="32"/>
          <w:szCs w:val="32"/>
          <w:rtl w:val="0"/>
          <w:lang w:val="zh-CN" w:eastAsia="zh-CN"/>
        </w:rPr>
        <w:t>者</w:t>
      </w:r>
      <w:r>
        <w:rPr>
          <w:rFonts w:hint="default" w:ascii="Times New Roman" w:hAnsi="Times New Roman" w:eastAsia="方正仿宋_GBK" w:cs="Times New Roman"/>
          <w:sz w:val="32"/>
          <w:szCs w:val="32"/>
          <w:rtl w:val="0"/>
          <w:lang w:val="zh-TW" w:eastAsia="zh-TW"/>
        </w:rPr>
        <w:t>组织参与联动救援，共同加强长江干线</w:t>
      </w:r>
      <w:r>
        <w:rPr>
          <w:rFonts w:hint="default" w:ascii="Times New Roman" w:hAnsi="Times New Roman" w:eastAsia="方正仿宋_GBK" w:cs="Times New Roman"/>
          <w:sz w:val="32"/>
          <w:szCs w:val="32"/>
          <w:rtl w:val="0"/>
          <w:lang w:val="zh-TW" w:eastAsia="zh-CN"/>
        </w:rPr>
        <w:t>麻柳嘴</w:t>
      </w:r>
      <w:r>
        <w:rPr>
          <w:rFonts w:hint="default" w:ascii="Times New Roman" w:hAnsi="Times New Roman" w:eastAsia="方正仿宋_GBK" w:cs="Times New Roman"/>
          <w:sz w:val="32"/>
          <w:szCs w:val="32"/>
          <w:rtl w:val="0"/>
          <w:lang w:val="zh-TW" w:eastAsia="zh-TW"/>
        </w:rPr>
        <w:t>段水域自然灾害、公共卫生事件以及火灾事故、安全事故、船损事故、人员溺水等突发事件应急处置。定期开展多组织、跨部门的综合处置突发事件应急演练，实现应急演练常态化和实战化。</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u w:val="single"/>
        </w:rPr>
      </w:pPr>
      <w:r>
        <w:rPr>
          <w:rFonts w:hint="default" w:ascii="Times New Roman" w:hAnsi="Times New Roman" w:eastAsia="方正楷体_GBK" w:cs="Times New Roman"/>
          <w:sz w:val="32"/>
          <w:szCs w:val="32"/>
          <w:rtl w:val="0"/>
          <w:lang w:val="zh-TW" w:eastAsia="zh-TW"/>
        </w:rPr>
        <w:t>（六）长江生态保护。</w:t>
      </w:r>
      <w:r>
        <w:rPr>
          <w:rFonts w:hint="default" w:ascii="Times New Roman" w:hAnsi="Times New Roman" w:eastAsia="方正仿宋_GBK" w:cs="Times New Roman"/>
          <w:sz w:val="32"/>
          <w:szCs w:val="32"/>
          <w:rtl w:val="0"/>
          <w:lang w:val="zh-TW" w:eastAsia="zh-TW"/>
        </w:rPr>
        <w:t>认真贯彻习近平生态文明思想，紧盯非法捕捞、非法采砂、非法排污等破坏长江生态环境违法犯罪活动，联动开展重点水域联合巡防、突出问题联合整治、违法犯罪联合打击等专项行动，健全完善沟通协作、线索移交、措施配合等机制。群防群治力量充分发挥</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人熟、地熟、情况熟</w:t>
      </w:r>
      <w:r>
        <w:rPr>
          <w:rFonts w:hint="eastAsia" w:ascii="方正仿宋_GBK" w:hAnsi="方正仿宋_GBK" w:eastAsia="方正仿宋_GBK" w:cs="方正仿宋_GBK"/>
          <w:sz w:val="32"/>
          <w:szCs w:val="32"/>
          <w:rtl w:val="0"/>
          <w:lang w:val="en-US"/>
        </w:rPr>
        <w:t>”</w:t>
      </w:r>
      <w:r>
        <w:rPr>
          <w:rFonts w:hint="default" w:ascii="Times New Roman" w:hAnsi="Times New Roman" w:eastAsia="方正仿宋_GBK" w:cs="Times New Roman"/>
          <w:sz w:val="32"/>
          <w:szCs w:val="32"/>
          <w:rtl w:val="0"/>
          <w:lang w:val="zh-TW" w:eastAsia="zh-TW"/>
        </w:rPr>
        <w:t>优势，当好生态保护的治安巡防员、法治宣传员、情报信息员，形成共同维护长江生态环境安全合力。</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tl w:val="0"/>
          <w:lang w:val="zh-TW" w:eastAsia="zh-TW"/>
        </w:rPr>
        <w:t>（七）党建联建共创。</w:t>
      </w:r>
      <w:r>
        <w:rPr>
          <w:rFonts w:hint="default" w:ascii="Times New Roman" w:hAnsi="Times New Roman" w:eastAsia="方正仿宋_GBK" w:cs="Times New Roman"/>
          <w:sz w:val="32"/>
          <w:szCs w:val="32"/>
          <w:rtl w:val="0"/>
          <w:lang w:val="zh-TW" w:eastAsia="zh-TW"/>
        </w:rPr>
        <w:t>以加强基层党组织建设、增强基层党组织政治功能和组织力为重点，紧密联合街道镇村和海事、水利、渔政等涉水行政部门，联合开展</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三会一课</w:t>
      </w:r>
      <w:r>
        <w:rPr>
          <w:rFonts w:hint="eastAsia" w:ascii="方正仿宋_GBK" w:hAnsi="方正仿宋_GBK" w:eastAsia="方正仿宋_GBK" w:cs="方正仿宋_GBK"/>
          <w:sz w:val="32"/>
          <w:szCs w:val="32"/>
          <w:rtl w:val="0"/>
          <w:lang w:val="en-US"/>
        </w:rPr>
        <w:t>”</w:t>
      </w:r>
      <w:r>
        <w:rPr>
          <w:rFonts w:hint="default" w:ascii="Times New Roman" w:hAnsi="Times New Roman" w:eastAsia="方正仿宋_GBK" w:cs="Times New Roman"/>
          <w:sz w:val="32"/>
          <w:szCs w:val="32"/>
          <w:rtl w:val="0"/>
          <w:lang w:val="zh-TW" w:eastAsia="zh-TW"/>
        </w:rPr>
        <w:t>、主题党日等共建活动，创新党建品牌，构建党建联盟，不断提升党组织基层治理和为民服务的能力。</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Times New Roman"/>
          <w:sz w:val="32"/>
          <w:szCs w:val="32"/>
          <w:rtl w:val="0"/>
          <w:lang w:val="zh-TW" w:eastAsia="zh-TW"/>
        </w:rPr>
        <w:t>（八）志愿服务群众。</w:t>
      </w:r>
      <w:r>
        <w:rPr>
          <w:rFonts w:hint="default" w:ascii="Times New Roman" w:hAnsi="Times New Roman" w:eastAsia="方正仿宋_GBK" w:cs="Times New Roman"/>
          <w:sz w:val="32"/>
          <w:szCs w:val="32"/>
          <w:rtl w:val="0"/>
          <w:lang w:val="zh-TW" w:eastAsia="zh-TW"/>
        </w:rPr>
        <w:t>共建单位依托</w:t>
      </w:r>
      <w:r>
        <w:rPr>
          <w:rFonts w:hint="default" w:ascii="Times New Roman" w:hAnsi="Times New Roman" w:eastAsia="方正仿宋_GBK" w:cs="Times New Roman"/>
          <w:sz w:val="32"/>
          <w:szCs w:val="32"/>
          <w:rtl w:val="0"/>
          <w:lang w:val="zh-TW" w:eastAsia="zh-CN"/>
        </w:rPr>
        <w:t>线上线下</w:t>
      </w:r>
      <w:r>
        <w:rPr>
          <w:rFonts w:hint="default" w:ascii="Times New Roman" w:hAnsi="Times New Roman" w:eastAsia="方正仿宋_GBK" w:cs="Times New Roman"/>
          <w:sz w:val="32"/>
          <w:szCs w:val="32"/>
          <w:rtl w:val="0"/>
          <w:lang w:val="zh-TW" w:eastAsia="zh-TW"/>
        </w:rPr>
        <w:t>平台，立足辖区企业和群众</w:t>
      </w:r>
      <w:r>
        <w:rPr>
          <w:rFonts w:hint="default" w:ascii="Times New Roman" w:hAnsi="Times New Roman" w:eastAsia="方正仿宋_GBK" w:cs="Times New Roman"/>
          <w:sz w:val="32"/>
          <w:szCs w:val="32"/>
          <w:rtl w:val="0"/>
          <w:lang w:val="zh-TW" w:eastAsia="zh-CN"/>
        </w:rPr>
        <w:t>疑难愁盼问题</w:t>
      </w:r>
      <w:r>
        <w:rPr>
          <w:rFonts w:hint="default" w:ascii="Times New Roman" w:hAnsi="Times New Roman" w:eastAsia="方正仿宋_GBK" w:cs="Times New Roman"/>
          <w:sz w:val="32"/>
          <w:szCs w:val="32"/>
          <w:rtl w:val="0"/>
          <w:lang w:val="zh-TW" w:eastAsia="zh-TW"/>
        </w:rPr>
        <w:t>，主动提供服务，尽力纾困解难。增设便民服务配套设施，全力为广大船民提供物资补给、快递收发等便民服务，提高群众的获得感、幸福感。</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Times New Roman"/>
          <w:sz w:val="32"/>
          <w:szCs w:val="32"/>
          <w:rtl w:val="0"/>
          <w:lang w:val="zh-TW" w:eastAsia="zh-TW"/>
        </w:rPr>
        <w:t>（九）普法宣传教育。</w:t>
      </w:r>
      <w:r>
        <w:rPr>
          <w:rFonts w:hint="default" w:ascii="Times New Roman" w:hAnsi="Times New Roman" w:eastAsia="方正仿宋_GBK" w:cs="Times New Roman"/>
          <w:sz w:val="32"/>
          <w:szCs w:val="32"/>
          <w:rtl w:val="0"/>
          <w:lang w:val="zh-TW" w:eastAsia="zh-TW"/>
        </w:rPr>
        <w:t>坚持联动宣传，采用专题宣、集中宣、走访宣、网上宣等方式，广泛宣贯《长江保护法》</w:t>
      </w:r>
      <w:r>
        <w:rPr>
          <w:rFonts w:hint="default" w:ascii="Times New Roman" w:hAnsi="Times New Roman" w:eastAsia="方正仿宋_GBK" w:cs="Times New Roman"/>
          <w:sz w:val="32"/>
          <w:szCs w:val="32"/>
          <w:rtl w:val="0"/>
          <w:lang w:val="zh-TW" w:eastAsia="zh-CN"/>
        </w:rPr>
        <w:t>、</w:t>
      </w:r>
      <w:r>
        <w:rPr>
          <w:rFonts w:hint="default" w:ascii="Times New Roman" w:hAnsi="Times New Roman" w:eastAsia="方正仿宋_GBK" w:cs="Times New Roman"/>
          <w:sz w:val="32"/>
          <w:szCs w:val="32"/>
          <w:rtl w:val="0"/>
          <w:lang w:val="zh-TW" w:eastAsia="zh-TW"/>
        </w:rPr>
        <w:t>《</w:t>
      </w:r>
      <w:r>
        <w:rPr>
          <w:rFonts w:hint="default" w:ascii="Times New Roman" w:hAnsi="Times New Roman" w:eastAsia="方正仿宋_GBK" w:cs="Times New Roman"/>
          <w:sz w:val="32"/>
          <w:szCs w:val="32"/>
          <w:rtl w:val="0"/>
          <w:lang w:val="en" w:eastAsia="zh-TW"/>
        </w:rPr>
        <w:t>中华人民共和国反电信网络诈骗法</w:t>
      </w:r>
      <w:r>
        <w:rPr>
          <w:rFonts w:hint="default" w:ascii="Times New Roman" w:hAnsi="Times New Roman" w:eastAsia="方正仿宋_GBK" w:cs="Times New Roman"/>
          <w:sz w:val="32"/>
          <w:szCs w:val="32"/>
          <w:rtl w:val="0"/>
          <w:lang w:val="zh-TW" w:eastAsia="zh-TW"/>
        </w:rPr>
        <w:t>》等法律法规，</w:t>
      </w:r>
      <w:r>
        <w:rPr>
          <w:rFonts w:hint="eastAsia" w:ascii="Times New Roman" w:hAnsi="Times New Roman" w:eastAsia="方正仿宋_GBK" w:cs="Times New Roman"/>
          <w:sz w:val="32"/>
          <w:szCs w:val="32"/>
          <w:rtl w:val="0"/>
          <w:lang w:val="zh-TW" w:eastAsia="zh-CN"/>
        </w:rPr>
        <w:t>积极</w:t>
      </w:r>
      <w:r>
        <w:rPr>
          <w:rFonts w:hint="default" w:ascii="Times New Roman" w:hAnsi="Times New Roman" w:eastAsia="方正仿宋_GBK" w:cs="Times New Roman"/>
          <w:sz w:val="32"/>
          <w:szCs w:val="32"/>
          <w:rtl w:val="0"/>
          <w:lang w:val="zh-TW" w:eastAsia="zh-TW"/>
        </w:rPr>
        <w:t>开展以防盗、防骗、防毒、防溺水、防矛盾纠纷、防治安灾害事故为主题的宣传行动，引导广大群众认真学法、守法、用法，有效提升自我防范、自我保护、线索举报等意识。</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rtl w:val="0"/>
          <w:lang w:val="zh-TW" w:eastAsia="zh-TW"/>
        </w:rPr>
        <w:t>四、工作机制</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lang w:val="zh-TW" w:eastAsia="zh-TW"/>
        </w:rPr>
      </w:pPr>
      <w:r>
        <w:rPr>
          <w:rFonts w:hint="default" w:ascii="Times New Roman" w:hAnsi="Times New Roman" w:eastAsia="方正楷体_GBK" w:cs="Times New Roman"/>
          <w:sz w:val="32"/>
          <w:szCs w:val="32"/>
          <w:rtl w:val="0"/>
          <w:lang w:val="zh-TW" w:eastAsia="zh-TW"/>
        </w:rPr>
        <w:t>（一）联席会商制度。</w:t>
      </w:r>
      <w:r>
        <w:rPr>
          <w:rFonts w:hint="default" w:ascii="Times New Roman" w:hAnsi="Times New Roman" w:eastAsia="方正仿宋_GBK" w:cs="Times New Roman"/>
          <w:sz w:val="32"/>
          <w:szCs w:val="32"/>
          <w:rtl w:val="0"/>
          <w:lang w:val="zh-TW" w:eastAsia="zh-TW"/>
        </w:rPr>
        <w:t>定期提请召开联席会议，原则</w:t>
      </w:r>
      <w:r>
        <w:rPr>
          <w:rFonts w:hint="eastAsia" w:ascii="Times New Roman" w:hAnsi="Times New Roman" w:eastAsia="方正仿宋_GBK" w:cs="Times New Roman"/>
          <w:sz w:val="32"/>
          <w:szCs w:val="32"/>
          <w:rtl w:val="0"/>
          <w:lang w:val="zh-TW" w:eastAsia="zh-CN"/>
        </w:rPr>
        <w:t>上每半</w:t>
      </w:r>
      <w:r>
        <w:rPr>
          <w:rFonts w:hint="default" w:ascii="Times New Roman" w:hAnsi="Times New Roman" w:eastAsia="方正仿宋_GBK" w:cs="Times New Roman"/>
          <w:sz w:val="32"/>
          <w:szCs w:val="32"/>
          <w:rtl w:val="0"/>
          <w:lang w:val="zh-TW" w:eastAsia="zh-TW"/>
        </w:rPr>
        <w:t>年召开一次联席会议。根据工作需要可以临时召开全体或部分成员会议，邀请有关部门、单位和人员参会。联席会议主要研究讨论基层社会治理工作中存在的突出问题，提出工作方向、工作对</w:t>
      </w:r>
      <w:bookmarkStart w:id="0" w:name="_GoBack"/>
      <w:bookmarkEnd w:id="0"/>
      <w:r>
        <w:rPr>
          <w:rFonts w:hint="default" w:ascii="Times New Roman" w:hAnsi="Times New Roman" w:eastAsia="方正仿宋_GBK" w:cs="Times New Roman"/>
          <w:sz w:val="32"/>
          <w:szCs w:val="32"/>
          <w:rtl w:val="0"/>
          <w:lang w:val="zh-TW" w:eastAsia="zh-TW"/>
        </w:rPr>
        <w:t>策和具体措施，制定各项规章制度；研究讨论重大事项，提出工作意见和建议。</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仿宋_GB2312" w:cs="Times New Roman"/>
          <w:sz w:val="32"/>
          <w:szCs w:val="32"/>
          <w:lang w:val="zh-TW" w:eastAsia="zh-TW"/>
        </w:rPr>
      </w:pPr>
      <w:r>
        <w:rPr>
          <w:rFonts w:hint="default" w:ascii="Times New Roman" w:hAnsi="Times New Roman" w:eastAsia="方正楷体_GBK" w:cs="Times New Roman"/>
          <w:sz w:val="32"/>
          <w:szCs w:val="32"/>
          <w:rtl w:val="0"/>
          <w:lang w:val="zh-TW" w:eastAsia="zh-TW"/>
        </w:rPr>
        <w:t>（二）联勤联动机制。</w:t>
      </w:r>
      <w:r>
        <w:rPr>
          <w:rFonts w:hint="default" w:ascii="Times New Roman" w:hAnsi="Times New Roman" w:eastAsia="方正仿宋_GBK" w:cs="Times New Roman"/>
          <w:sz w:val="32"/>
          <w:szCs w:val="32"/>
          <w:rtl w:val="0"/>
          <w:lang w:val="zh-TW" w:eastAsia="zh-TW"/>
        </w:rPr>
        <w:t>汇聚涉水行政主管部门、社会多方资源，建立重点水域联合巡防、重大风险隐患联合整治、突发事件联合处置等联勤联动机制，实行协同作战、捆绑作业。广泛发动群防群治力量参与巡逻宣防、帮扶教育、矛盾化解、应急救援、服务群众等社会治理工作，实现力量整合、效能提升。</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tl w:val="0"/>
          <w:lang w:val="zh-TW" w:eastAsia="zh-TW"/>
        </w:rPr>
        <w:t>（三）联系共享机制。</w:t>
      </w:r>
      <w:r>
        <w:rPr>
          <w:rFonts w:hint="default" w:ascii="Times New Roman" w:hAnsi="Times New Roman" w:eastAsia="方正仿宋_GBK" w:cs="Times New Roman"/>
          <w:sz w:val="32"/>
          <w:szCs w:val="32"/>
          <w:rtl w:val="0"/>
          <w:lang w:val="zh-TW" w:eastAsia="zh-TW"/>
        </w:rPr>
        <w:t>坚持专业融合、优势互补，部门间加强业务交流，由各自为战转变为</w:t>
      </w:r>
      <w:r>
        <w:rPr>
          <w:rFonts w:hint="eastAsia" w:ascii="方正仿宋_GBK" w:hAnsi="方正仿宋_GBK" w:eastAsia="方正仿宋_GBK" w:cs="方正仿宋_GBK"/>
          <w:sz w:val="32"/>
          <w:szCs w:val="32"/>
          <w:rtl w:val="0"/>
          <w:lang w:val="en-US"/>
        </w:rPr>
        <w:t>“</w:t>
      </w:r>
      <w:r>
        <w:rPr>
          <w:rFonts w:hint="eastAsia" w:ascii="方正仿宋_GBK" w:hAnsi="方正仿宋_GBK" w:eastAsia="方正仿宋_GBK" w:cs="方正仿宋_GBK"/>
          <w:sz w:val="32"/>
          <w:szCs w:val="32"/>
          <w:rtl w:val="0"/>
          <w:lang w:val="zh-TW" w:eastAsia="zh-TW"/>
        </w:rPr>
        <w:t>水域安全一盘棋</w:t>
      </w:r>
      <w:r>
        <w:rPr>
          <w:rFonts w:hint="eastAsia" w:ascii="方正仿宋_GBK" w:hAnsi="方正仿宋_GBK" w:eastAsia="方正仿宋_GBK" w:cs="方正仿宋_GBK"/>
          <w:sz w:val="32"/>
          <w:szCs w:val="32"/>
          <w:rtl w:val="0"/>
          <w:lang w:val="en-US"/>
        </w:rPr>
        <w:t>”</w:t>
      </w:r>
      <w:r>
        <w:rPr>
          <w:rFonts w:hint="default" w:ascii="Times New Roman" w:hAnsi="Times New Roman" w:eastAsia="方正仿宋_GBK" w:cs="Times New Roman"/>
          <w:sz w:val="32"/>
          <w:szCs w:val="32"/>
          <w:rtl w:val="0"/>
          <w:lang w:val="zh-TW" w:eastAsia="zh-TW"/>
        </w:rPr>
        <w:t>，共享信息资源、视频资源、情报资源，固化制度机制，力促常态长效。各成员单位确定一名联络员，指定专人负责信息传递、协调对接等工作。</w:t>
      </w:r>
    </w:p>
    <w:p>
      <w:pPr>
        <w:keepNext w:val="0"/>
        <w:keepLines w:val="0"/>
        <w:pageBreakBefore w:val="0"/>
        <w:widowControl/>
        <w:kinsoku/>
        <w:wordWrap/>
        <w:overflowPunct/>
        <w:topLinePunct w:val="0"/>
        <w:autoSpaceDE/>
        <w:autoSpaceDN/>
        <w:bidi w:val="0"/>
        <w:adjustRightInd/>
        <w:snapToGrid/>
        <w:spacing w:after="0" w:afterLines="0" w:line="600" w:lineRule="exact"/>
        <w:ind w:left="0" w:firstLine="0"/>
        <w:jc w:val="right"/>
        <w:textAlignment w:val="auto"/>
        <w:rPr>
          <w:rFonts w:hint="default" w:ascii="Times New Roman" w:hAnsi="Times New Roman" w:eastAsia="方正仿宋_GBK" w:cs="Times New Roman"/>
          <w:sz w:val="32"/>
          <w:szCs w:val="32"/>
          <w:lang w:val="zh-TW" w:eastAsia="zh-TW"/>
        </w:rPr>
      </w:pPr>
    </w:p>
    <w:p>
      <w:pPr>
        <w:keepNext w:val="0"/>
        <w:keepLines w:val="0"/>
        <w:pageBreakBefore w:val="0"/>
        <w:kinsoku/>
        <w:wordWrap/>
        <w:overflowPunct/>
        <w:topLinePunct w:val="0"/>
        <w:autoSpaceDE/>
        <w:autoSpaceDN/>
        <w:bidi w:val="0"/>
        <w:adjustRightInd/>
        <w:spacing w:after="0" w:afterLines="0" w:line="600" w:lineRule="exact"/>
        <w:ind w:left="0" w:leftChars="0" w:firstLine="0" w:firstLineChars="0"/>
        <w:jc w:val="left"/>
        <w:textAlignment w:val="auto"/>
      </w:pPr>
    </w:p>
    <w:p>
      <w:pPr>
        <w:pStyle w:val="2"/>
        <w:keepNext w:val="0"/>
        <w:keepLines w:val="0"/>
        <w:pageBreakBefore w:val="0"/>
        <w:widowControl w:val="0"/>
        <w:kinsoku/>
        <w:wordWrap/>
        <w:overflowPunct/>
        <w:topLinePunct w:val="0"/>
        <w:autoSpaceDE w:val="0"/>
        <w:autoSpaceDN w:val="0"/>
        <w:bidi w:val="0"/>
        <w:adjustRightInd w:val="0"/>
        <w:snapToGrid/>
        <w:spacing w:line="660" w:lineRule="exact"/>
        <w:textAlignment w:val="auto"/>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pStyle w:val="2"/>
        <w:rPr>
          <w:rFonts w:ascii="方正仿宋_GBK" w:hAnsi="方正仿宋_GBK" w:eastAsia="方正仿宋_GBK" w:cs="方正仿宋_GBK"/>
          <w:sz w:val="32"/>
          <w:szCs w:val="32"/>
          <w:rtl w:val="0"/>
          <w:lang w:val="zh-TW" w:eastAsia="zh-TW"/>
        </w:rPr>
      </w:pPr>
    </w:p>
    <w:p>
      <w:pPr>
        <w:rPr>
          <w:rFonts w:ascii="方正仿宋_GBK" w:hAnsi="方正仿宋_GBK" w:eastAsia="方正仿宋_GBK" w:cs="方正仿宋_GBK"/>
          <w:sz w:val="32"/>
          <w:szCs w:val="32"/>
          <w:rtl w:val="0"/>
          <w:lang w:val="zh-TW" w:eastAsia="zh-TW"/>
        </w:rPr>
      </w:pPr>
    </w:p>
    <w:p>
      <w:pPr>
        <w:ind w:left="0" w:leftChars="0" w:firstLine="0" w:firstLineChars="0"/>
        <w:rPr>
          <w:rtl w:val="0"/>
          <w:lang w:val="zh-TW" w:eastAsia="zh-TW"/>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rPr>
          <w:rtl w:val="0"/>
          <w:lang w:val="zh-TW" w:eastAsia="zh-TW"/>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tl w:val="0"/>
          <w:lang w:val="zh-TW" w:eastAsia="zh-TW"/>
        </w:rPr>
      </w:pPr>
    </w:p>
    <w:p>
      <w:pPr>
        <w:pStyle w:val="8"/>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spacing w:after="0" w:line="240" w:lineRule="auto"/>
        <w:ind w:left="0" w:leftChars="0" w:firstLine="280" w:firstLineChars="100"/>
        <w:textAlignment w:val="auto"/>
      </w:pPr>
      <w:r>
        <w:rPr>
          <w:rFonts w:hint="eastAsia" w:ascii="方正仿宋_GBK" w:hAnsi="方正仿宋_GBK" w:eastAsia="方正仿宋_GBK" w:cs="方正仿宋_GBK"/>
          <w:color w:val="000000"/>
          <w:spacing w:val="0"/>
          <w:sz w:val="28"/>
          <w:szCs w:val="28"/>
          <w:lang w:eastAsia="zh-CN"/>
        </w:rPr>
        <w:t>重庆市巴南区</w:t>
      </w:r>
      <w:r>
        <w:rPr>
          <w:rFonts w:hint="eastAsia" w:ascii="方正仿宋_GBK" w:hAnsi="方正仿宋_GBK" w:eastAsia="方正仿宋_GBK" w:cs="方正仿宋_GBK"/>
          <w:color w:val="000000"/>
          <w:spacing w:val="0"/>
          <w:sz w:val="28"/>
          <w:szCs w:val="28"/>
          <w:lang w:val="en-US" w:eastAsia="zh-CN"/>
        </w:rPr>
        <w:t xml:space="preserve">麻柳嘴镇综合事务岗          </w:t>
      </w:r>
      <w:r>
        <w:rPr>
          <w:rFonts w:hint="default" w:ascii="Times New Roman" w:hAnsi="Times New Roman" w:eastAsia="方正仿宋_GBK" w:cs="Times New Roman"/>
          <w:color w:val="000000"/>
          <w:spacing w:val="0"/>
          <w:sz w:val="28"/>
          <w:szCs w:val="28"/>
          <w:lang w:val="en-US" w:eastAsia="zh-CN"/>
        </w:rPr>
        <w:t>202</w:t>
      </w:r>
      <w:r>
        <w:rPr>
          <w:rFonts w:hint="eastAsia" w:ascii="Times New Roman" w:hAnsi="Times New Roman" w:eastAsia="方正仿宋_GBK" w:cs="Times New Roman"/>
          <w:color w:val="000000"/>
          <w:spacing w:val="0"/>
          <w:sz w:val="28"/>
          <w:szCs w:val="28"/>
          <w:lang w:val="en-US" w:eastAsia="zh-CN"/>
        </w:rPr>
        <w:t>4</w:t>
      </w:r>
      <w:r>
        <w:rPr>
          <w:rFonts w:hint="default" w:ascii="Times New Roman" w:hAnsi="Times New Roman" w:eastAsia="方正仿宋_GBK" w:cs="Times New Roman"/>
          <w:color w:val="000000"/>
          <w:spacing w:val="0"/>
          <w:sz w:val="28"/>
          <w:szCs w:val="28"/>
          <w:lang w:val="en-US" w:eastAsia="zh-CN"/>
        </w:rPr>
        <w:t>年</w:t>
      </w:r>
      <w:r>
        <w:rPr>
          <w:rFonts w:hint="eastAsia" w:ascii="Times New Roman" w:hAnsi="Times New Roman" w:eastAsia="方正仿宋_GBK" w:cs="Times New Roman"/>
          <w:color w:val="000000"/>
          <w:spacing w:val="0"/>
          <w:sz w:val="28"/>
          <w:szCs w:val="28"/>
          <w:lang w:val="en-US" w:eastAsia="zh-CN"/>
        </w:rPr>
        <w:t>10</w:t>
      </w:r>
      <w:r>
        <w:rPr>
          <w:rFonts w:hint="default" w:ascii="Times New Roman" w:hAnsi="Times New Roman" w:eastAsia="方正仿宋_GBK" w:cs="Times New Roman"/>
          <w:color w:val="000000"/>
          <w:spacing w:val="0"/>
          <w:sz w:val="28"/>
          <w:szCs w:val="28"/>
          <w:lang w:val="en-US" w:eastAsia="zh-CN"/>
        </w:rPr>
        <w:t>月</w:t>
      </w:r>
      <w:r>
        <w:rPr>
          <w:rFonts w:hint="eastAsia" w:ascii="Times New Roman" w:hAnsi="Times New Roman" w:eastAsia="方正仿宋_GBK" w:cs="Times New Roman"/>
          <w:color w:val="000000"/>
          <w:spacing w:val="0"/>
          <w:sz w:val="28"/>
          <w:szCs w:val="28"/>
          <w:lang w:val="en-US" w:eastAsia="zh-CN"/>
        </w:rPr>
        <w:t>29</w:t>
      </w:r>
      <w:r>
        <w:rPr>
          <w:rFonts w:hint="eastAsia" w:ascii="方正仿宋_GBK" w:hAnsi="方正仿宋_GBK" w:eastAsia="方正仿宋_GBK" w:cs="方正仿宋_GBK"/>
          <w:color w:val="000000"/>
          <w:spacing w:val="0"/>
          <w:sz w:val="28"/>
          <w:szCs w:val="28"/>
          <w:lang w:val="en-US" w:eastAsia="zh-CN"/>
        </w:rPr>
        <w:t xml:space="preserve">日印发 </w:t>
      </w:r>
      <w:r>
        <w:rPr>
          <w:rFonts w:hint="eastAsia" w:ascii="方正仿宋_GBK" w:eastAsia="方正仿宋_GBK"/>
          <w:sz w:val="32"/>
          <w:szCs w:val="32"/>
          <w:lang w:val="en-US" w:eastAsia="zh-CN"/>
        </w:rPr>
        <w:t xml:space="preserve"> </w:t>
      </w:r>
    </w:p>
    <w:sectPr>
      <w:headerReference r:id="rId5" w:type="default"/>
      <w:footerReference r:id="rId6" w:type="default"/>
      <w:pgSz w:w="11880" w:h="16780"/>
      <w:pgMar w:top="2098" w:right="1446" w:bottom="1984" w:left="1446" w:header="850"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PingFang SC Regular">
    <w:altName w:val="汉仪新人文宋简"/>
    <w:panose1 w:val="00000000000000000000"/>
    <w:charset w:val="00"/>
    <w:family w:val="roman"/>
    <w:pitch w:val="default"/>
    <w:sig w:usb0="00000000" w:usb1="00000000" w:usb2="00000000" w:usb3="00000000" w:csb0="00040001" w:csb1="00000000"/>
  </w:font>
  <w:font w:name="Arial Unicode MS">
    <w:altName w:val="Nimbus Roman No9 L"/>
    <w:panose1 w:val="020B0604020202020204"/>
    <w:charset w:val="86"/>
    <w:family w:val="roman"/>
    <w:pitch w:val="default"/>
    <w:sig w:usb0="00000000" w:usb1="00000000" w:usb2="0000003F" w:usb3="00000000" w:csb0="603F01FF" w:csb1="FFFF0000"/>
  </w:font>
  <w:font w:name="方正仿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黑体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afterLines="0" w:line="259" w:lineRule="auto"/>
      <w:ind w:left="0" w:right="407" w:firstLine="0"/>
      <w:jc w:val="right"/>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kinsoku/>
                            <w:wordWrap/>
                            <w:overflowPunct/>
                            <w:topLinePunct w:val="0"/>
                            <w:bidi w:val="0"/>
                            <w:adjustRightInd/>
                            <w:snapToGrid w:val="0"/>
                            <w:spacing w:after="0" w:line="240" w:lineRule="auto"/>
                            <w:ind w:left="0" w:firstLine="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kinsoku/>
                      <w:wordWrap/>
                      <w:overflowPunct/>
                      <w:topLinePunct w:val="0"/>
                      <w:bidi w:val="0"/>
                      <w:adjustRightInd/>
                      <w:snapToGrid w:val="0"/>
                      <w:spacing w:after="0" w:line="240" w:lineRule="auto"/>
                      <w:ind w:left="0" w:firstLine="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pPr>
    <w:r>
      <mc:AlternateContent>
        <mc:Choice Requires="wps">
          <w:drawing>
            <wp:anchor distT="0" distB="0" distL="114300" distR="114300" simplePos="0" relativeHeight="251659264" behindDoc="1" locked="0" layoutInCell="1" allowOverlap="1">
              <wp:simplePos x="0" y="0"/>
              <wp:positionH relativeFrom="page">
                <wp:posOffset>4796790</wp:posOffset>
              </wp:positionH>
              <wp:positionV relativeFrom="page">
                <wp:posOffset>9728200</wp:posOffset>
              </wp:positionV>
              <wp:extent cx="762635" cy="177800"/>
              <wp:effectExtent l="0" t="0" r="0" b="0"/>
              <wp:wrapNone/>
              <wp:docPr id="1" name="文本框 1" descr="文本框 1"/>
              <wp:cNvGraphicFramePr/>
              <a:graphic xmlns:a="http://schemas.openxmlformats.org/drawingml/2006/main">
                <a:graphicData uri="http://schemas.microsoft.com/office/word/2010/wordprocessingShape">
                  <wps:wsp>
                    <wps:cNvSpPr txBox="true"/>
                    <wps:spPr>
                      <a:xfrm>
                        <a:off x="0" y="0"/>
                        <a:ext cx="762635" cy="177800"/>
                      </a:xfrm>
                      <a:prstGeom prst="rect">
                        <a:avLst/>
                      </a:prstGeom>
                      <a:noFill/>
                      <a:ln>
                        <a:noFill/>
                      </a:ln>
                    </wps:spPr>
                    <wps:txbx>
                      <w:txbxContent>
                        <w:p/>
                      </w:txbxContent>
                    </wps:txbx>
                    <wps:bodyPr lIns="0" tIns="0" rIns="0" bIns="0" upright="true"/>
                  </wps:wsp>
                </a:graphicData>
              </a:graphic>
            </wp:anchor>
          </w:drawing>
        </mc:Choice>
        <mc:Fallback>
          <w:pict>
            <v:shape id="_x0000_s1026" o:spid="_x0000_s1026" o:spt="202" alt="文本框 1" type="#_x0000_t202" style="position:absolute;left:0pt;margin-left:377.7pt;margin-top:766pt;height:14pt;width:60.05pt;mso-position-horizontal-relative:page;mso-position-vertical-relative:page;z-index:-251657216;mso-width-relative:page;mso-height-relative:page;" filled="f" stroked="f" coordsize="21600,21600" o:gfxdata="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LiCTBLZAAAADQEAAA8AAAAAAAAAAQAgAAAAOAAAAGRycy9kb3ducmV2Lnht&#10;bFBLAQIUABQAAAAIAIdO4kA5wnV4qQEAAD0DAAAOAAAAAAAAAAEAIAAAAD4BAABkcnMvZTJvRG9j&#10;LnhtbFBLBQYAAAAABgAGAFkBAABZBQ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WMwMWFlOGJlNWE4MTNiYzFiYjhmNTM4MzA4NTMifQ=="/>
  </w:docVars>
  <w:rsids>
    <w:rsidRoot w:val="613738CF"/>
    <w:rsid w:val="47585719"/>
    <w:rsid w:val="613738CF"/>
    <w:rsid w:val="AF6F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5" w:afterLines="0" w:afterAutospacing="0" w:line="246" w:lineRule="auto"/>
      <w:ind w:left="259" w:right="0" w:firstLine="782"/>
      <w:jc w:val="both"/>
      <w:outlineLvl w:val="9"/>
    </w:pPr>
    <w:rPr>
      <w:rFonts w:ascii="微软雅黑" w:hAnsi="微软雅黑" w:eastAsia="微软雅黑" w:cs="微软雅黑"/>
      <w:color w:val="000000"/>
      <w:spacing w:val="0"/>
      <w:w w:val="100"/>
      <w:kern w:val="2"/>
      <w:position w:val="0"/>
      <w:sz w:val="28"/>
      <w:szCs w:val="28"/>
      <w:u w:val="none" w:color="000000"/>
      <w:shd w:val="clear" w:color="auto" w:fill="auto"/>
      <w:vertAlign w:val="baseline"/>
      <w:lang w:val="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1"/>
    <w:qFormat/>
    <w:uiPriority w:val="99"/>
    <w:pPr>
      <w:spacing w:line="0" w:lineRule="atLeast"/>
    </w:pPr>
    <w:rPr>
      <w:szCs w:val="20"/>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style>
  <w:style w:type="paragraph" w:customStyle="1" w:styleId="8">
    <w:name w:val="UserStyle_0"/>
    <w:basedOn w:val="1"/>
    <w:qFormat/>
    <w:uiPriority w:val="0"/>
    <w:pPr>
      <w:ind w:firstLine="200" w:firstLineChars="200"/>
    </w:pPr>
    <w:rPr>
      <w:rFonts w:ascii="Calibri" w:hAnsi="Calibri" w:eastAsia="宋体" w:cs="Times New Roman"/>
      <w:color w:val="000000"/>
      <w:szCs w:val="21"/>
    </w:rPr>
  </w:style>
  <w:style w:type="paragraph" w:customStyle="1" w:styleId="9">
    <w:name w:val="页眉与页脚"/>
    <w:qFormat/>
    <w:uiPriority w:val="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Lines="0" w:beforeAutospacing="0" w:after="0" w:afterLines="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2024-11-06T10:17:00Z</dcterms:created>
  <dc:creator>Summer</dc:creator>
  <cp:lastModifiedBy>greatwall</cp:lastModifiedBy>
  <cp:lastPrinted>2024-11-06T10:52:00Z</cp:lastPrinted>
  <dcterms:modified xsi:type="dcterms:W3CDTF">2024-11-13T11:30:21Z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498B2E8A9620455CBE8FF32A97CADFE1_11</vt:lpwstr>
  </property>
</Properties>
</file>