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600" w:lineRule="exact"/>
        <w:ind w:left="0" w:leftChars="0" w:right="0" w:firstLine="880" w:firstLineChars="200"/>
        <w:jc w:val="center"/>
        <w:textAlignment w:val="auto"/>
        <w:outlineLvl w:val="9"/>
        <w:rPr>
          <w:rFonts w:hint="default" w:ascii="Times New Roman" w:hAnsi="Times New Roman" w:eastAsia="方正小标宋_GBK" w:cs="Times New Roman"/>
          <w:b w:val="0"/>
          <w:bCs/>
          <w:sz w:val="44"/>
          <w:szCs w:val="44"/>
          <w:highlight w:val="none"/>
        </w:rPr>
      </w:pPr>
    </w:p>
    <w:p>
      <w:pPr>
        <w:keepNext w:val="0"/>
        <w:keepLines w:val="0"/>
        <w:pageBreakBefore w:val="0"/>
        <w:widowControl w:val="0"/>
        <w:kinsoku/>
        <w:wordWrap/>
        <w:overflowPunct/>
        <w:topLinePunct w:val="0"/>
        <w:autoSpaceDN/>
        <w:bidi w:val="0"/>
        <w:adjustRightInd/>
        <w:snapToGrid/>
        <w:spacing w:line="600" w:lineRule="exact"/>
        <w:ind w:left="0" w:leftChars="0" w:right="0" w:firstLine="880" w:firstLineChars="200"/>
        <w:jc w:val="center"/>
        <w:textAlignment w:val="auto"/>
        <w:outlineLvl w:val="9"/>
        <w:rPr>
          <w:rFonts w:hint="default" w:ascii="Times New Roman" w:hAnsi="Times New Roman" w:eastAsia="方正小标宋_GBK" w:cs="Times New Roman"/>
          <w:b w:val="0"/>
          <w:bCs/>
          <w:sz w:val="44"/>
          <w:szCs w:val="44"/>
          <w:highlight w:val="none"/>
        </w:rPr>
      </w:pPr>
    </w:p>
    <w:p>
      <w:pPr>
        <w:keepNext w:val="0"/>
        <w:keepLines w:val="0"/>
        <w:pageBreakBefore w:val="0"/>
        <w:widowControl w:val="0"/>
        <w:kinsoku/>
        <w:wordWrap/>
        <w:overflowPunct/>
        <w:topLinePunct w:val="0"/>
        <w:autoSpaceDN/>
        <w:bidi w:val="0"/>
        <w:adjustRightInd/>
        <w:snapToGrid/>
        <w:spacing w:line="600" w:lineRule="exact"/>
        <w:ind w:left="0" w:leftChars="0" w:right="0" w:firstLine="880" w:firstLineChars="200"/>
        <w:jc w:val="center"/>
        <w:textAlignment w:val="auto"/>
        <w:outlineLvl w:val="9"/>
        <w:rPr>
          <w:rFonts w:hint="default" w:ascii="Times New Roman" w:hAnsi="Times New Roman" w:eastAsia="方正小标宋_GBK" w:cs="Times New Roman"/>
          <w:b w:val="0"/>
          <w:bCs/>
          <w:sz w:val="44"/>
          <w:szCs w:val="44"/>
          <w:highlight w:val="none"/>
        </w:rPr>
      </w:pPr>
    </w:p>
    <w:p>
      <w:pPr>
        <w:keepNext w:val="0"/>
        <w:keepLines w:val="0"/>
        <w:pageBreakBefore w:val="0"/>
        <w:widowControl w:val="0"/>
        <w:kinsoku/>
        <w:wordWrap/>
        <w:overflowPunct/>
        <w:topLinePunct w:val="0"/>
        <w:autoSpaceDN/>
        <w:bidi w:val="0"/>
        <w:adjustRightInd/>
        <w:snapToGrid/>
        <w:spacing w:line="600" w:lineRule="exact"/>
        <w:ind w:left="0" w:leftChars="0" w:right="0" w:firstLine="880" w:firstLineChars="200"/>
        <w:jc w:val="center"/>
        <w:textAlignment w:val="auto"/>
        <w:outlineLvl w:val="9"/>
        <w:rPr>
          <w:rFonts w:hint="default" w:ascii="Times New Roman" w:hAnsi="Times New Roman" w:eastAsia="方正小标宋_GBK" w:cs="Times New Roman"/>
          <w:b w:val="0"/>
          <w:bCs/>
          <w:sz w:val="44"/>
          <w:szCs w:val="44"/>
          <w:highlight w:val="none"/>
        </w:rPr>
      </w:pPr>
    </w:p>
    <w:p>
      <w:pPr>
        <w:keepNext w:val="0"/>
        <w:keepLines w:val="0"/>
        <w:pageBreakBefore w:val="0"/>
        <w:widowControl w:val="0"/>
        <w:kinsoku/>
        <w:wordWrap/>
        <w:overflowPunct/>
        <w:topLinePunct w:val="0"/>
        <w:autoSpaceDN/>
        <w:bidi w:val="0"/>
        <w:adjustRightInd/>
        <w:snapToGrid/>
        <w:spacing w:line="600" w:lineRule="exact"/>
        <w:ind w:left="0" w:leftChars="0" w:right="0" w:firstLine="880" w:firstLineChars="200"/>
        <w:jc w:val="center"/>
        <w:textAlignment w:val="auto"/>
        <w:outlineLvl w:val="9"/>
        <w:rPr>
          <w:rFonts w:hint="default" w:ascii="Times New Roman" w:hAnsi="Times New Roman" w:eastAsia="方正小标宋_GBK" w:cs="Times New Roman"/>
          <w:b w:val="0"/>
          <w:bCs/>
          <w:sz w:val="44"/>
          <w:szCs w:val="44"/>
          <w:highlight w:val="none"/>
        </w:rPr>
      </w:pPr>
    </w:p>
    <w:p>
      <w:pPr>
        <w:keepNext w:val="0"/>
        <w:keepLines w:val="0"/>
        <w:pageBreakBefore w:val="0"/>
        <w:widowControl w:val="0"/>
        <w:kinsoku/>
        <w:wordWrap/>
        <w:overflowPunct/>
        <w:topLinePunct w:val="0"/>
        <w:autoSpaceDN/>
        <w:bidi w:val="0"/>
        <w:adjustRightInd/>
        <w:snapToGrid/>
        <w:spacing w:line="600" w:lineRule="exact"/>
        <w:ind w:left="0" w:leftChars="0" w:right="0" w:firstLine="880" w:firstLineChars="200"/>
        <w:jc w:val="center"/>
        <w:textAlignment w:val="auto"/>
        <w:outlineLvl w:val="9"/>
        <w:rPr>
          <w:rFonts w:hint="default" w:ascii="Times New Roman" w:hAnsi="Times New Roman" w:eastAsia="方正小标宋_GBK" w:cs="Times New Roman"/>
          <w:b w:val="0"/>
          <w:bCs/>
          <w:sz w:val="44"/>
          <w:szCs w:val="44"/>
          <w:highlight w:val="none"/>
        </w:rPr>
      </w:pPr>
    </w:p>
    <w:p>
      <w:pPr>
        <w:keepNext w:val="0"/>
        <w:keepLines w:val="0"/>
        <w:pageBreakBefore w:val="0"/>
        <w:widowControl w:val="0"/>
        <w:kinsoku/>
        <w:wordWrap/>
        <w:overflowPunct/>
        <w:topLinePunct w:val="0"/>
        <w:autoSpaceDN/>
        <w:bidi w:val="0"/>
        <w:adjustRightInd/>
        <w:snapToGrid/>
        <w:spacing w:line="600" w:lineRule="exact"/>
        <w:ind w:left="0" w:leftChars="0" w:right="0" w:firstLine="880" w:firstLineChars="200"/>
        <w:jc w:val="center"/>
        <w:textAlignment w:val="auto"/>
        <w:outlineLvl w:val="9"/>
        <w:rPr>
          <w:rFonts w:hint="default" w:ascii="Times New Roman" w:hAnsi="Times New Roman" w:eastAsia="方正小标宋_GBK" w:cs="Times New Roman"/>
          <w:b w:val="0"/>
          <w:bCs/>
          <w:sz w:val="44"/>
          <w:szCs w:val="44"/>
          <w:highlight w:val="none"/>
        </w:rPr>
      </w:pPr>
    </w:p>
    <w:p>
      <w:pPr>
        <w:keepNext w:val="0"/>
        <w:keepLines w:val="0"/>
        <w:pageBreakBefore w:val="0"/>
        <w:widowControl w:val="0"/>
        <w:kinsoku/>
        <w:wordWrap/>
        <w:overflowPunct/>
        <w:topLinePunct w:val="0"/>
        <w:autoSpaceDN/>
        <w:bidi w:val="0"/>
        <w:adjustRightInd/>
        <w:snapToGrid/>
        <w:spacing w:line="578" w:lineRule="exact"/>
        <w:ind w:left="0" w:leftChars="0" w:right="0" w:firstLine="880" w:firstLineChars="200"/>
        <w:jc w:val="center"/>
        <w:textAlignment w:val="auto"/>
        <w:outlineLvl w:val="9"/>
        <w:rPr>
          <w:rFonts w:hint="default" w:ascii="Times New Roman" w:hAnsi="Times New Roman" w:eastAsia="方正小标宋_GBK" w:cs="Times New Roman"/>
          <w:b w:val="0"/>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Chars="0" w:right="0"/>
        <w:jc w:val="center"/>
        <w:textAlignment w:val="auto"/>
        <w:outlineLvl w:val="9"/>
        <w:rPr>
          <w:rFonts w:hint="default" w:ascii="Times New Roman" w:hAnsi="Times New Roman" w:eastAsia="方正小标宋_GBK" w:cs="Times New Roman"/>
          <w:b w:val="0"/>
          <w:bCs/>
          <w:sz w:val="44"/>
          <w:szCs w:val="44"/>
          <w:highlight w:val="none"/>
          <w:lang w:eastAsia="zh-CN"/>
        </w:rPr>
      </w:pPr>
      <w:r>
        <w:rPr>
          <w:rFonts w:hint="default" w:ascii="Times New Roman" w:hAnsi="Times New Roman" w:eastAsia="方正小标宋_GBK" w:cs="Times New Roman"/>
          <w:b w:val="0"/>
          <w:bCs/>
          <w:sz w:val="44"/>
          <w:szCs w:val="44"/>
          <w:highlight w:val="none"/>
        </w:rPr>
        <w:t>重庆市巴南区天星寺镇人民政府</w:t>
      </w:r>
    </w:p>
    <w:p>
      <w:pPr>
        <w:keepNext w:val="0"/>
        <w:keepLines w:val="0"/>
        <w:pageBreakBefore w:val="0"/>
        <w:widowControl w:val="0"/>
        <w:kinsoku/>
        <w:wordWrap/>
        <w:overflowPunct/>
        <w:topLinePunct w:val="0"/>
        <w:autoSpaceDE/>
        <w:autoSpaceDN/>
        <w:bidi w:val="0"/>
        <w:adjustRightInd/>
        <w:snapToGrid/>
        <w:spacing w:line="560" w:lineRule="exact"/>
        <w:ind w:leftChars="0" w:right="0"/>
        <w:jc w:val="center"/>
        <w:textAlignment w:val="auto"/>
        <w:outlineLvl w:val="9"/>
        <w:rPr>
          <w:rFonts w:hint="default" w:ascii="Times New Roman" w:hAnsi="Times New Roman" w:eastAsia="方正小标宋_GBK" w:cs="Times New Roman"/>
          <w:b w:val="0"/>
          <w:bCs/>
          <w:spacing w:val="-11"/>
          <w:sz w:val="44"/>
          <w:szCs w:val="44"/>
          <w:highlight w:val="none"/>
          <w:lang w:val="en-US" w:eastAsia="zh-CN"/>
        </w:rPr>
      </w:pPr>
      <w:r>
        <w:rPr>
          <w:rFonts w:hint="default" w:ascii="Times New Roman" w:hAnsi="Times New Roman" w:eastAsia="方正小标宋_GBK" w:cs="Times New Roman"/>
          <w:b w:val="0"/>
          <w:bCs/>
          <w:spacing w:val="-11"/>
          <w:sz w:val="44"/>
          <w:szCs w:val="44"/>
          <w:highlight w:val="none"/>
        </w:rPr>
        <w:t>关于印发天星寺镇2024年</w:t>
      </w:r>
      <w:r>
        <w:rPr>
          <w:rFonts w:hint="eastAsia" w:ascii="方正小标宋_GBK" w:hAnsi="方正小标宋_GBK" w:eastAsia="方正小标宋_GBK" w:cs="方正小标宋_GBK"/>
          <w:b w:val="0"/>
          <w:bCs/>
          <w:spacing w:val="-11"/>
          <w:sz w:val="44"/>
          <w:szCs w:val="44"/>
          <w:highlight w:val="none"/>
        </w:rPr>
        <w:t>“共</w:t>
      </w:r>
      <w:r>
        <w:rPr>
          <w:rFonts w:hint="default" w:ascii="Times New Roman" w:hAnsi="Times New Roman" w:eastAsia="方正小标宋_GBK" w:cs="Times New Roman"/>
          <w:b w:val="0"/>
          <w:bCs/>
          <w:spacing w:val="-11"/>
          <w:sz w:val="44"/>
          <w:szCs w:val="44"/>
          <w:highlight w:val="none"/>
        </w:rPr>
        <w:t>建和美乡村 共享美好生</w:t>
      </w:r>
      <w:r>
        <w:rPr>
          <w:rFonts w:hint="eastAsia" w:ascii="方正小标宋_GBK" w:hAnsi="方正小标宋_GBK" w:eastAsia="方正小标宋_GBK" w:cs="方正小标宋_GBK"/>
          <w:b w:val="0"/>
          <w:bCs/>
          <w:spacing w:val="-11"/>
          <w:sz w:val="44"/>
          <w:szCs w:val="44"/>
          <w:highlight w:val="none"/>
        </w:rPr>
        <w:t>活”村</w:t>
      </w:r>
      <w:r>
        <w:rPr>
          <w:rFonts w:hint="default" w:ascii="Times New Roman" w:hAnsi="Times New Roman" w:eastAsia="方正小标宋_GBK" w:cs="Times New Roman"/>
          <w:b w:val="0"/>
          <w:bCs/>
          <w:spacing w:val="-11"/>
          <w:sz w:val="44"/>
          <w:szCs w:val="44"/>
          <w:highlight w:val="none"/>
        </w:rPr>
        <w:t>庄清洁行动方案的通知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right="0"/>
        <w:jc w:val="both"/>
        <w:textAlignment w:val="auto"/>
        <w:outlineLvl w:val="9"/>
        <w:rPr>
          <w:rFonts w:hint="default" w:ascii="Times New Roman" w:hAnsi="Times New Roman" w:cs="Times New Roman"/>
          <w:b/>
          <w:sz w:val="32"/>
          <w:szCs w:val="32"/>
          <w:highlight w:val="none"/>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right="0"/>
        <w:jc w:val="both"/>
        <w:textAlignment w:val="auto"/>
        <w:outlineLvl w:val="9"/>
        <w:rPr>
          <w:rFonts w:hint="default" w:ascii="Times New Roman" w:hAnsi="Times New Roman" w:eastAsia="方正仿宋_GBK" w:cs="Times New Roman"/>
          <w:bCs/>
          <w:snapToGrid w:val="0"/>
          <w:sz w:val="32"/>
          <w:szCs w:val="32"/>
          <w:highlight w:val="none"/>
          <w:lang w:val="en-US" w:eastAsia="zh-CN"/>
        </w:rPr>
      </w:pPr>
      <w:r>
        <w:rPr>
          <w:rFonts w:hint="default" w:ascii="Times New Roman" w:hAnsi="Times New Roman" w:eastAsia="方正仿宋_GBK" w:cs="Times New Roman"/>
          <w:bCs/>
          <w:snapToGrid w:val="0"/>
          <w:sz w:val="32"/>
          <w:szCs w:val="32"/>
          <w:highlight w:val="none"/>
          <w:lang w:val="en-US" w:eastAsia="zh-CN"/>
        </w:rPr>
        <w:t>各村民委员会，镇属各部门：</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lang w:val="en" w:eastAsia="zh-CN"/>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 w:eastAsia="zh-CN"/>
        </w:rPr>
        <w:t>经镇政府同意，现将《天星寺镇2024</w:t>
      </w:r>
      <w:r>
        <w:rPr>
          <w:rFonts w:hint="eastAsia" w:ascii="方正仿宋_GBK" w:hAnsi="方正仿宋_GBK" w:eastAsia="方正仿宋_GBK" w:cs="方正仿宋_GBK"/>
          <w:i w:val="0"/>
          <w:iCs w:val="0"/>
          <w:caps w:val="0"/>
          <w:color w:val="auto"/>
          <w:spacing w:val="0"/>
          <w:sz w:val="32"/>
          <w:szCs w:val="32"/>
          <w:highlight w:val="none"/>
          <w:shd w:val="clear" w:color="auto" w:fill="FFFFFF"/>
          <w:lang w:val="en" w:eastAsia="zh-CN"/>
        </w:rPr>
        <w:t>年“共</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 w:eastAsia="zh-CN"/>
        </w:rPr>
        <w:t>建和美乡村 共享美</w:t>
      </w:r>
      <w:r>
        <w:rPr>
          <w:rFonts w:hint="eastAsia" w:ascii="方正仿宋_GBK" w:hAnsi="方正仿宋_GBK" w:eastAsia="方正仿宋_GBK" w:cs="方正仿宋_GBK"/>
          <w:i w:val="0"/>
          <w:iCs w:val="0"/>
          <w:caps w:val="0"/>
          <w:color w:val="auto"/>
          <w:spacing w:val="0"/>
          <w:sz w:val="32"/>
          <w:szCs w:val="32"/>
          <w:highlight w:val="none"/>
          <w:shd w:val="clear" w:color="auto" w:fill="FFFFFF"/>
          <w:lang w:val="en" w:eastAsia="zh-CN"/>
        </w:rPr>
        <w:t>好生活”村</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 w:eastAsia="zh-CN"/>
        </w:rPr>
        <w:t>庄清洁行动方案》印发给你们，请遵照执行。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bCs/>
          <w:sz w:val="32"/>
          <w:szCs w:val="32"/>
          <w:highlight w:val="none"/>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bCs/>
          <w:sz w:val="32"/>
          <w:szCs w:val="32"/>
          <w:highlight w:val="none"/>
          <w:lang w:val="en-US" w:eastAsia="zh-CN"/>
        </w:rPr>
      </w:pPr>
    </w:p>
    <w:p>
      <w:pPr>
        <w:pStyle w:val="29"/>
        <w:keepNext w:val="0"/>
        <w:keepLines w:val="0"/>
        <w:pageBreakBefore w:val="0"/>
        <w:widowControl w:val="0"/>
        <w:kinsoku/>
        <w:wordWrap/>
        <w:overflowPunct/>
        <w:topLinePunct w:val="0"/>
        <w:bidi w:val="0"/>
        <w:snapToGrid/>
        <w:spacing w:line="560" w:lineRule="exact"/>
        <w:ind w:leftChars="0"/>
        <w:textAlignment w:val="auto"/>
        <w:rPr>
          <w:rFonts w:hint="default" w:ascii="Times New Roman" w:hAnsi="Times New Roman" w:cs="Times New Roman"/>
          <w:highlight w:val="none"/>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Chars="0" w:right="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重庆市巴南区天星寺镇人民政府</w:t>
      </w:r>
    </w:p>
    <w:p>
      <w:pPr>
        <w:pStyle w:val="1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bCs/>
          <w:kern w:val="0"/>
          <w:sz w:val="32"/>
          <w:szCs w:val="32"/>
          <w:highlight w:val="none"/>
          <w:lang w:val="en-US" w:eastAsia="zh-CN" w:bidi="ar-SA"/>
        </w:rPr>
        <w:t>202</w:t>
      </w:r>
      <w:r>
        <w:rPr>
          <w:rFonts w:hint="default" w:ascii="Times New Roman" w:hAnsi="Times New Roman" w:eastAsia="方正仿宋_GBK" w:cs="Times New Roman"/>
          <w:bCs/>
          <w:kern w:val="0"/>
          <w:sz w:val="32"/>
          <w:szCs w:val="32"/>
          <w:highlight w:val="none"/>
          <w:lang w:val="en" w:eastAsia="zh-CN" w:bidi="ar-SA"/>
        </w:rPr>
        <w:t>4</w:t>
      </w:r>
      <w:r>
        <w:rPr>
          <w:rFonts w:hint="default" w:ascii="Times New Roman" w:hAnsi="Times New Roman" w:eastAsia="方正仿宋_GBK" w:cs="Times New Roman"/>
          <w:bCs/>
          <w:kern w:val="0"/>
          <w:sz w:val="32"/>
          <w:szCs w:val="32"/>
          <w:highlight w:val="none"/>
          <w:lang w:val="en-US" w:eastAsia="zh-CN" w:bidi="ar-SA"/>
        </w:rPr>
        <w:t>年1月</w:t>
      </w:r>
      <w:r>
        <w:rPr>
          <w:rFonts w:hint="eastAsia" w:ascii="Times New Roman" w:hAnsi="Times New Roman" w:eastAsia="方正仿宋_GBK" w:cs="Times New Roman"/>
          <w:bCs/>
          <w:kern w:val="0"/>
          <w:sz w:val="32"/>
          <w:szCs w:val="32"/>
          <w:highlight w:val="none"/>
          <w:lang w:val="en-US" w:eastAsia="zh-CN" w:bidi="ar-SA"/>
        </w:rPr>
        <w:t>15</w:t>
      </w:r>
      <w:r>
        <w:rPr>
          <w:rFonts w:hint="default" w:ascii="Times New Roman" w:hAnsi="Times New Roman" w:eastAsia="方正仿宋_GBK" w:cs="Times New Roman"/>
          <w:bCs/>
          <w:kern w:val="0"/>
          <w:sz w:val="32"/>
          <w:szCs w:val="32"/>
          <w:highlight w:val="none"/>
          <w:lang w:val="en-US" w:eastAsia="zh-CN" w:bidi="ar-SA"/>
        </w:rPr>
        <w:t>日</w:t>
      </w:r>
    </w:p>
    <w:p>
      <w:pPr>
        <w:pStyle w:val="17"/>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t>（此件公开</w:t>
      </w:r>
      <w:r>
        <w:rPr>
          <w:rFonts w:hint="default" w:ascii="Times New Roman" w:hAnsi="Times New Roman" w:eastAsia="方正仿宋_GBK" w:cs="Times New Roman"/>
          <w:bCs/>
          <w:kern w:val="0"/>
          <w:sz w:val="32"/>
          <w:szCs w:val="32"/>
          <w:highlight w:val="none"/>
          <w:lang w:val="en" w:eastAsia="zh-CN" w:bidi="ar-SA"/>
        </w:rPr>
        <w:t>发布</w:t>
      </w:r>
      <w:r>
        <w:rPr>
          <w:rFonts w:hint="default" w:ascii="Times New Roman" w:hAnsi="Times New Roman" w:eastAsia="方正仿宋_GBK" w:cs="Times New Roman"/>
          <w:bCs/>
          <w:kern w:val="0"/>
          <w:sz w:val="32"/>
          <w:szCs w:val="32"/>
          <w:highlight w:val="none"/>
          <w:lang w:val="en-US" w:eastAsia="zh-CN" w:bidi="ar-SA"/>
        </w:rPr>
        <w:t>）</w:t>
      </w:r>
    </w:p>
    <w:p>
      <w:pPr>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br w:type="page"/>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center"/>
        <w:textAlignment w:val="auto"/>
        <w:outlineLvl w:val="9"/>
        <w:rPr>
          <w:rFonts w:hint="eastAsia" w:ascii="方正小标宋_GBK" w:hAnsi="方正小标宋_GBK" w:eastAsia="方正小标宋_GBK" w:cs="方正小标宋_GBK"/>
          <w:bCs/>
          <w:spacing w:val="-11"/>
          <w:kern w:val="0"/>
          <w:sz w:val="44"/>
          <w:szCs w:val="44"/>
          <w:highlight w:val="none"/>
          <w:lang w:val="en-US" w:eastAsia="zh-CN" w:bidi="ar-SA"/>
        </w:rPr>
      </w:pPr>
      <w:r>
        <w:rPr>
          <w:rFonts w:hint="eastAsia" w:ascii="方正小标宋_GBK" w:hAnsi="方正小标宋_GBK" w:eastAsia="方正小标宋_GBK" w:cs="方正小标宋_GBK"/>
          <w:bCs/>
          <w:spacing w:val="-11"/>
          <w:kern w:val="0"/>
          <w:sz w:val="44"/>
          <w:szCs w:val="44"/>
          <w:highlight w:val="none"/>
          <w:lang w:val="en-US" w:eastAsia="zh-CN" w:bidi="ar-SA"/>
        </w:rPr>
        <w:t>天星寺镇2024年“共建和美乡村 共享美好生活”村庄清洁行动方案</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both"/>
        <w:textAlignment w:val="auto"/>
        <w:outlineLvl w:val="9"/>
        <w:rPr>
          <w:rFonts w:hint="eastAsia" w:ascii="方正黑体_GBK" w:hAnsi="方正黑体_GBK" w:eastAsia="方正黑体_GBK" w:cs="方正黑体_GBK"/>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t>为深入学习贯彻习近平总书记关于改善农村人居环境的重要指示批示精神，学习运用“千万工程”经验，深入开展农村人居环境整治，推进和美乡</w:t>
      </w:r>
      <w:r>
        <w:rPr>
          <w:rFonts w:hint="eastAsia" w:ascii="方正仿宋_GBK" w:hAnsi="方正仿宋_GBK" w:eastAsia="方正仿宋_GBK" w:cs="方正仿宋_GBK"/>
          <w:bCs/>
          <w:kern w:val="0"/>
          <w:sz w:val="32"/>
          <w:szCs w:val="32"/>
          <w:highlight w:val="none"/>
          <w:lang w:val="en-US" w:eastAsia="zh-CN" w:bidi="ar-SA"/>
        </w:rPr>
        <w:t>村建设。确保以干净、整洁、清爽的村庄环境喜迎春节，经研究，结合“农村清洁周”活动，从即日起在全镇范围内开展“共建和美乡村共享美好生活”村庄清洁</w:t>
      </w:r>
      <w:r>
        <w:rPr>
          <w:rFonts w:hint="default" w:ascii="Times New Roman" w:hAnsi="Times New Roman" w:eastAsia="方正仿宋_GBK" w:cs="Times New Roman"/>
          <w:bCs/>
          <w:kern w:val="0"/>
          <w:sz w:val="32"/>
          <w:szCs w:val="32"/>
          <w:highlight w:val="none"/>
          <w:lang w:val="en-US" w:eastAsia="zh-CN" w:bidi="ar-SA"/>
        </w:rPr>
        <w:t>行动。制定本方案。</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黑体_GBK" w:hAnsi="方正黑体_GBK" w:eastAsia="方正黑体_GBK" w:cs="方正黑体_GBK"/>
          <w:bCs/>
          <w:kern w:val="0"/>
          <w:sz w:val="32"/>
          <w:szCs w:val="32"/>
          <w:highlight w:val="none"/>
          <w:lang w:val="en-US" w:eastAsia="zh-CN" w:bidi="ar-SA"/>
        </w:rPr>
      </w:pPr>
      <w:r>
        <w:rPr>
          <w:rFonts w:hint="eastAsia" w:ascii="方正黑体_GBK" w:hAnsi="方正黑体_GBK" w:eastAsia="方正黑体_GBK" w:cs="方正黑体_GBK"/>
          <w:bCs/>
          <w:kern w:val="0"/>
          <w:sz w:val="32"/>
          <w:szCs w:val="32"/>
          <w:highlight w:val="none"/>
          <w:lang w:val="en-US" w:eastAsia="zh-CN" w:bidi="ar-SA"/>
        </w:rPr>
        <w:t>一、活动主题</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eastAsia" w:ascii="方正仿宋_GBK" w:hAnsi="方正仿宋_GBK" w:eastAsia="方正仿宋_GBK" w:cs="方正仿宋_GBK"/>
          <w:bCs/>
          <w:kern w:val="0"/>
          <w:sz w:val="32"/>
          <w:szCs w:val="32"/>
          <w:highlight w:val="none"/>
          <w:lang w:val="en-US" w:eastAsia="zh-CN" w:bidi="ar-SA"/>
        </w:rPr>
        <w:t>“共建美丽家乡共享美好生活”</w:t>
      </w:r>
      <w:r>
        <w:rPr>
          <w:rFonts w:hint="default" w:ascii="Times New Roman" w:hAnsi="Times New Roman" w:eastAsia="方正仿宋_GBK" w:cs="Times New Roman"/>
          <w:bCs/>
          <w:kern w:val="0"/>
          <w:sz w:val="32"/>
          <w:szCs w:val="32"/>
          <w:highlight w:val="none"/>
          <w:lang w:val="en-US" w:eastAsia="zh-CN" w:bidi="ar-SA"/>
        </w:rPr>
        <w:t>。</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黑体_GBK" w:hAnsi="方正黑体_GBK" w:eastAsia="方正黑体_GBK" w:cs="方正黑体_GBK"/>
          <w:bCs/>
          <w:kern w:val="0"/>
          <w:sz w:val="32"/>
          <w:szCs w:val="32"/>
          <w:highlight w:val="none"/>
          <w:lang w:val="en-US" w:eastAsia="zh-CN" w:bidi="ar-SA"/>
        </w:rPr>
      </w:pPr>
      <w:r>
        <w:rPr>
          <w:rFonts w:hint="eastAsia" w:ascii="方正黑体_GBK" w:hAnsi="方正黑体_GBK" w:eastAsia="方正黑体_GBK" w:cs="方正黑体_GBK"/>
          <w:bCs/>
          <w:kern w:val="0"/>
          <w:sz w:val="32"/>
          <w:szCs w:val="32"/>
          <w:highlight w:val="none"/>
          <w:lang w:val="en-US" w:eastAsia="zh-CN" w:bidi="ar-SA"/>
        </w:rPr>
        <w:t>二、活动时间</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t>自2024年1月17日起至2024年2月25日。</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黑体_GBK" w:hAnsi="方正黑体_GBK" w:eastAsia="方正黑体_GBK" w:cs="方正黑体_GBK"/>
          <w:bCs/>
          <w:kern w:val="0"/>
          <w:sz w:val="32"/>
          <w:szCs w:val="32"/>
          <w:highlight w:val="none"/>
          <w:lang w:val="en-US" w:eastAsia="zh-CN" w:bidi="ar-SA"/>
        </w:rPr>
      </w:pPr>
      <w:r>
        <w:rPr>
          <w:rFonts w:hint="eastAsia" w:ascii="方正黑体_GBK" w:hAnsi="方正黑体_GBK" w:eastAsia="方正黑体_GBK" w:cs="方正黑体_GBK"/>
          <w:bCs/>
          <w:kern w:val="0"/>
          <w:sz w:val="32"/>
          <w:szCs w:val="32"/>
          <w:highlight w:val="none"/>
          <w:lang w:val="en-US" w:eastAsia="zh-CN" w:bidi="ar-SA"/>
        </w:rPr>
        <w:t>三、活动内容</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楷体_GBK" w:hAnsi="方正楷体_GBK" w:eastAsia="方正楷体_GBK" w:cs="方正楷体_GBK"/>
          <w:bCs/>
          <w:kern w:val="0"/>
          <w:sz w:val="32"/>
          <w:szCs w:val="32"/>
          <w:highlight w:val="none"/>
          <w:lang w:val="en-US" w:eastAsia="zh-CN" w:bidi="ar-SA"/>
        </w:rPr>
      </w:pPr>
      <w:r>
        <w:rPr>
          <w:rFonts w:hint="eastAsia" w:ascii="方正楷体_GBK" w:hAnsi="方正楷体_GBK" w:eastAsia="方正楷体_GBK" w:cs="方正楷体_GBK"/>
          <w:bCs/>
          <w:kern w:val="0"/>
          <w:sz w:val="32"/>
          <w:szCs w:val="32"/>
          <w:highlight w:val="none"/>
          <w:lang w:val="en-US" w:eastAsia="zh-CN" w:bidi="ar-SA"/>
        </w:rPr>
        <w:t>（一）家家户户搞卫生，实施院落洁化美化行动。</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t>2024年1月29日至2月4日开展</w:t>
      </w:r>
      <w:r>
        <w:rPr>
          <w:rFonts w:hint="eastAsia" w:ascii="方正仿宋_GBK" w:hAnsi="方正仿宋_GBK" w:eastAsia="方正仿宋_GBK" w:cs="方正仿宋_GBK"/>
          <w:bCs/>
          <w:kern w:val="0"/>
          <w:sz w:val="32"/>
          <w:szCs w:val="32"/>
          <w:highlight w:val="none"/>
          <w:lang w:val="en-US" w:eastAsia="zh-CN" w:bidi="ar-SA"/>
        </w:rPr>
        <w:t>“农村清洁周”活动。动员群众全面清理各类生活垃圾、建筑垃圾、废旧物品、枯枝烂叶等，做好房前屋后、室内室外清扫，整治厕所粪污、畜禽粪污、生活污水等方面存在的问题，整治乱贴乱画、乱搭乱建、乱堆乱放等现象，做到“四不见”：门前不见乱堆乱放、路上不见陈年垃圾、河沟不见漂浮物品、田间不见农业生产生活废弃物，确保</w:t>
      </w:r>
      <w:r>
        <w:rPr>
          <w:rFonts w:hint="default" w:ascii="Times New Roman" w:hAnsi="Times New Roman" w:eastAsia="方正仿宋_GBK" w:cs="Times New Roman"/>
          <w:bCs/>
          <w:kern w:val="0"/>
          <w:sz w:val="32"/>
          <w:szCs w:val="32"/>
          <w:highlight w:val="none"/>
          <w:lang w:val="en-US" w:eastAsia="zh-CN" w:bidi="ar-SA"/>
        </w:rPr>
        <w:t>村庄环境干净整洁有序。加强农村烟花爆竹燃放管理，有序开展农村臭虫冬蚊生物防治，做好冬春季防火、防病媒工作，确保农民群众过一个温馨欢乐祥和安全的春节。</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楷体_GBK" w:hAnsi="方正楷体_GBK" w:eastAsia="方正楷体_GBK" w:cs="方正楷体_GBK"/>
          <w:bCs/>
          <w:kern w:val="0"/>
          <w:sz w:val="32"/>
          <w:szCs w:val="32"/>
          <w:highlight w:val="none"/>
          <w:lang w:val="en-US" w:eastAsia="zh-CN" w:bidi="ar-SA"/>
        </w:rPr>
      </w:pPr>
      <w:r>
        <w:rPr>
          <w:rFonts w:hint="eastAsia" w:ascii="方正楷体_GBK" w:hAnsi="方正楷体_GBK" w:eastAsia="方正楷体_GBK" w:cs="方正楷体_GBK"/>
          <w:bCs/>
          <w:kern w:val="0"/>
          <w:sz w:val="32"/>
          <w:szCs w:val="32"/>
          <w:highlight w:val="none"/>
          <w:lang w:val="en-US" w:eastAsia="zh-CN" w:bidi="ar-SA"/>
        </w:rPr>
        <w:t>（二）村村抓整治，实施公共环境整治行动</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t>清理整</w:t>
      </w:r>
      <w:r>
        <w:rPr>
          <w:rFonts w:hint="eastAsia" w:ascii="方正仿宋_GBK" w:hAnsi="方正仿宋_GBK" w:eastAsia="方正仿宋_GBK" w:cs="方正仿宋_GBK"/>
          <w:bCs/>
          <w:kern w:val="0"/>
          <w:sz w:val="32"/>
          <w:szCs w:val="32"/>
          <w:highlight w:val="none"/>
          <w:lang w:val="en-US" w:eastAsia="zh-CN" w:bidi="ar-SA"/>
        </w:rPr>
        <w:t>治村庄田间地头“陈年垃圾”“暴露垃圾”“白色垃圾”“建筑垃圾”“废弃农膜”等。规范各类村庄公共空间杂物堆、建筑材料、广告牌、横幅、标语等。常态化开展</w:t>
      </w:r>
      <w:r>
        <w:rPr>
          <w:rFonts w:hint="default" w:ascii="Times New Roman" w:hAnsi="Times New Roman" w:eastAsia="方正仿宋_GBK" w:cs="Times New Roman"/>
          <w:bCs/>
          <w:kern w:val="0"/>
          <w:sz w:val="32"/>
          <w:szCs w:val="32"/>
          <w:highlight w:val="none"/>
          <w:lang w:val="en-US" w:eastAsia="zh-CN" w:bidi="ar-SA"/>
        </w:rPr>
        <w:t>公共区域清扫保洁。加强生活垃圾收运力度，针对节日期间人流量多的特点，提高收运频率。</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楷体_GBK" w:hAnsi="方正楷体_GBK" w:eastAsia="方正楷体_GBK" w:cs="方正楷体_GBK"/>
          <w:bCs/>
          <w:kern w:val="0"/>
          <w:sz w:val="32"/>
          <w:szCs w:val="32"/>
          <w:highlight w:val="none"/>
          <w:lang w:val="en-US" w:eastAsia="zh-CN" w:bidi="ar-SA"/>
        </w:rPr>
      </w:pPr>
      <w:r>
        <w:rPr>
          <w:rFonts w:hint="eastAsia" w:ascii="方正楷体_GBK" w:hAnsi="方正楷体_GBK" w:eastAsia="方正楷体_GBK" w:cs="方正楷体_GBK"/>
          <w:bCs/>
          <w:kern w:val="0"/>
          <w:sz w:val="32"/>
          <w:szCs w:val="32"/>
          <w:highlight w:val="none"/>
          <w:lang w:val="en-US" w:eastAsia="zh-CN" w:bidi="ar-SA"/>
        </w:rPr>
        <w:t>（三）和和美美迎新春，开展村庄清洁宣传活动</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t>广泛宣传，运用微信、短视频形式营造人人参与、个个行动的良好氛围。组织开展清洁卫生评比活动，围绕院坝净、沟渠通、道路畅、空气新、环境美等内容。组织村社干部、党员代表、群众代表、清洁农户评选。</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黑体_GBK" w:hAnsi="方正黑体_GBK" w:eastAsia="方正黑体_GBK" w:cs="方正黑体_GBK"/>
          <w:bCs/>
          <w:kern w:val="0"/>
          <w:sz w:val="32"/>
          <w:szCs w:val="32"/>
          <w:highlight w:val="none"/>
          <w:lang w:val="en-US" w:eastAsia="zh-CN" w:bidi="ar-SA"/>
        </w:rPr>
      </w:pPr>
      <w:r>
        <w:rPr>
          <w:rFonts w:hint="eastAsia" w:ascii="方正黑体_GBK" w:hAnsi="方正黑体_GBK" w:eastAsia="方正黑体_GBK" w:cs="方正黑体_GBK"/>
          <w:bCs/>
          <w:kern w:val="0"/>
          <w:sz w:val="32"/>
          <w:szCs w:val="32"/>
          <w:highlight w:val="none"/>
          <w:lang w:val="en-US" w:eastAsia="zh-CN" w:bidi="ar-SA"/>
        </w:rPr>
        <w:t>四、工作要求</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楷体_GBK" w:hAnsi="方正楷体_GBK" w:eastAsia="方正楷体_GBK" w:cs="方正楷体_GBK"/>
          <w:bCs/>
          <w:kern w:val="0"/>
          <w:sz w:val="32"/>
          <w:szCs w:val="32"/>
          <w:highlight w:val="none"/>
          <w:lang w:val="en-US" w:eastAsia="zh-CN" w:bidi="ar-SA"/>
        </w:rPr>
      </w:pPr>
      <w:r>
        <w:rPr>
          <w:rFonts w:hint="eastAsia" w:ascii="方正楷体_GBK" w:hAnsi="方正楷体_GBK" w:eastAsia="方正楷体_GBK" w:cs="方正楷体_GBK"/>
          <w:bCs/>
          <w:kern w:val="0"/>
          <w:sz w:val="32"/>
          <w:szCs w:val="32"/>
          <w:highlight w:val="none"/>
          <w:lang w:val="en-US" w:eastAsia="zh-CN" w:bidi="ar-SA"/>
        </w:rPr>
        <w:t>（一）加强组织领导。</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t>各村要落实村庄清洁行动主体责任，把握节奏、突出重点、精心安排、科学统筹。各村至少安排1名村干部负责此次村庄清洁行动，根据要求进行推进，确保此次活动取得实效。</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楷体_GBK" w:hAnsi="方正楷体_GBK" w:eastAsia="方正楷体_GBK" w:cs="方正楷体_GBK"/>
          <w:bCs/>
          <w:kern w:val="0"/>
          <w:sz w:val="32"/>
          <w:szCs w:val="32"/>
          <w:highlight w:val="none"/>
          <w:lang w:val="en-US" w:eastAsia="zh-CN" w:bidi="ar-SA"/>
        </w:rPr>
      </w:pPr>
      <w:r>
        <w:rPr>
          <w:rFonts w:hint="eastAsia" w:ascii="方正楷体_GBK" w:hAnsi="方正楷体_GBK" w:eastAsia="方正楷体_GBK" w:cs="方正楷体_GBK"/>
          <w:bCs/>
          <w:kern w:val="0"/>
          <w:sz w:val="32"/>
          <w:szCs w:val="32"/>
          <w:highlight w:val="none"/>
          <w:lang w:val="en-US" w:eastAsia="zh-CN" w:bidi="ar-SA"/>
        </w:rPr>
        <w:t>（二）创新工作方法。</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t>各村要善于创新，结合各村特点不断丰富活动内容，提高活动吸引力，增强群众的参与度，实现村庄清洁活动常做常新、善</w:t>
      </w:r>
      <w:r>
        <w:rPr>
          <w:rFonts w:hint="eastAsia" w:ascii="Times New Roman" w:hAnsi="Times New Roman" w:eastAsia="方正仿宋_GBK" w:cs="Times New Roman"/>
          <w:bCs/>
          <w:kern w:val="0"/>
          <w:sz w:val="32"/>
          <w:szCs w:val="32"/>
          <w:highlight w:val="none"/>
          <w:lang w:val="en-US" w:eastAsia="zh-CN" w:bidi="ar-SA"/>
        </w:rPr>
        <w:t>作</w:t>
      </w:r>
      <w:r>
        <w:rPr>
          <w:rFonts w:hint="default" w:ascii="Times New Roman" w:hAnsi="Times New Roman" w:eastAsia="方正仿宋_GBK" w:cs="Times New Roman"/>
          <w:bCs/>
          <w:kern w:val="0"/>
          <w:sz w:val="32"/>
          <w:szCs w:val="32"/>
          <w:highlight w:val="none"/>
          <w:lang w:val="en-US" w:eastAsia="zh-CN" w:bidi="ar-SA"/>
        </w:rPr>
        <w:t>善成。</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楷体_GBK" w:hAnsi="方正楷体_GBK" w:eastAsia="方正楷体_GBK" w:cs="方正楷体_GBK"/>
          <w:bCs/>
          <w:kern w:val="0"/>
          <w:sz w:val="32"/>
          <w:szCs w:val="32"/>
          <w:highlight w:val="none"/>
          <w:lang w:val="en" w:eastAsia="zh-CN" w:bidi="ar-SA"/>
        </w:rPr>
      </w:pPr>
      <w:r>
        <w:rPr>
          <w:rFonts w:hint="eastAsia" w:ascii="方正楷体_GBK" w:hAnsi="方正楷体_GBK" w:eastAsia="方正楷体_GBK" w:cs="方正楷体_GBK"/>
          <w:bCs/>
          <w:kern w:val="0"/>
          <w:sz w:val="32"/>
          <w:szCs w:val="32"/>
          <w:highlight w:val="none"/>
          <w:lang w:val="en-US" w:eastAsia="zh-CN" w:bidi="ar-SA"/>
        </w:rPr>
        <w:t>（三）注重宣传推广。</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t>通过发放春联、年画、标语等宣传手段，开展多形式、多层次、多角度宣传。营造全民参与农村人居环境整治，共建和美乡村的热潮。</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方正楷体_GBK" w:hAnsi="方正楷体_GBK" w:eastAsia="方正楷体_GBK" w:cs="方正楷体_GBK"/>
          <w:bCs/>
          <w:kern w:val="0"/>
          <w:sz w:val="32"/>
          <w:szCs w:val="32"/>
          <w:highlight w:val="none"/>
          <w:lang w:val="en-US" w:eastAsia="zh-CN" w:bidi="ar-SA"/>
        </w:rPr>
      </w:pPr>
      <w:r>
        <w:rPr>
          <w:rFonts w:hint="eastAsia" w:ascii="方正楷体_GBK" w:hAnsi="方正楷体_GBK" w:eastAsia="方正楷体_GBK" w:cs="方正楷体_GBK"/>
          <w:bCs/>
          <w:kern w:val="0"/>
          <w:sz w:val="32"/>
          <w:szCs w:val="32"/>
          <w:highlight w:val="none"/>
          <w:lang w:val="en-US" w:eastAsia="zh-CN" w:bidi="ar-SA"/>
        </w:rPr>
        <w:t>（四）善于总结经验做法。</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r>
        <w:rPr>
          <w:rFonts w:hint="default" w:ascii="Times New Roman" w:hAnsi="Times New Roman" w:eastAsia="方正仿宋_GBK" w:cs="Times New Roman"/>
          <w:bCs/>
          <w:kern w:val="0"/>
          <w:sz w:val="32"/>
          <w:szCs w:val="32"/>
          <w:highlight w:val="none"/>
          <w:lang w:val="en-US" w:eastAsia="zh-CN" w:bidi="ar-SA"/>
        </w:rPr>
        <w:t>各村要认真总结,提炼好的经验和做法，于2024年2月25日前将村庄清洁行动开展情况表、活动图片、经验做法，报送至天星寺镇农业服务中心。</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Times New Roman" w:hAnsi="Times New Roman" w:eastAsia="方正仿宋_GBK" w:cs="Times New Roman"/>
          <w:bCs/>
          <w:kern w:val="0"/>
          <w:sz w:val="32"/>
          <w:szCs w:val="32"/>
          <w:highlight w:val="none"/>
          <w:lang w:val="en-US" w:eastAsia="zh-CN" w:bidi="ar-SA"/>
        </w:rPr>
      </w:pPr>
      <w:r>
        <w:rPr>
          <w:rFonts w:hint="eastAsia" w:ascii="Times New Roman" w:hAnsi="Times New Roman" w:eastAsia="方正仿宋_GBK" w:cs="Times New Roman"/>
          <w:bCs/>
          <w:kern w:val="0"/>
          <w:sz w:val="32"/>
          <w:szCs w:val="32"/>
          <w:highlight w:val="none"/>
          <w:lang w:val="en-US" w:eastAsia="zh-CN" w:bidi="ar-SA"/>
        </w:rPr>
        <w:t>附件：村庄清洁行动工作开展情况表</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right="0" w:firstLine="640" w:firstLineChars="200"/>
        <w:jc w:val="both"/>
        <w:textAlignment w:val="auto"/>
        <w:outlineLvl w:val="9"/>
        <w:rPr>
          <w:rFonts w:hint="eastAsia" w:ascii="Times New Roman" w:hAnsi="Times New Roman" w:eastAsia="方正仿宋_GBK" w:cs="Times New Roman"/>
          <w:bCs/>
          <w:kern w:val="0"/>
          <w:sz w:val="32"/>
          <w:szCs w:val="32"/>
          <w:highlight w:val="none"/>
          <w:lang w:val="en-US" w:eastAsia="zh-CN" w:bidi="ar-SA"/>
        </w:rPr>
        <w:sectPr>
          <w:footerReference r:id="rId3" w:type="default"/>
          <w:pgSz w:w="11906" w:h="16838"/>
          <w:pgMar w:top="2098" w:right="1531" w:bottom="1984" w:left="1531" w:header="851" w:footer="1361" w:gutter="0"/>
          <w:pgNumType w:fmt="numberInDash"/>
          <w:cols w:space="0" w:num="1"/>
          <w:rtlGutter w:val="0"/>
          <w:docGrid w:type="lines" w:linePitch="327" w:charSpace="0"/>
        </w:sect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both"/>
        <w:textAlignment w:val="auto"/>
        <w:outlineLvl w:val="9"/>
        <w:rPr>
          <w:rFonts w:hint="eastAsia" w:ascii="方正黑体_GBK" w:hAnsi="方正黑体_GBK" w:eastAsia="方正黑体_GBK" w:cs="方正黑体_GBK"/>
          <w:bCs/>
          <w:kern w:val="0"/>
          <w:sz w:val="32"/>
          <w:szCs w:val="32"/>
          <w:highlight w:val="none"/>
          <w:lang w:val="en-US" w:eastAsia="zh-CN" w:bidi="ar-SA"/>
        </w:rPr>
      </w:pPr>
      <w:r>
        <w:rPr>
          <w:rFonts w:hint="eastAsia" w:ascii="方正黑体_GBK" w:hAnsi="方正黑体_GBK" w:eastAsia="方正黑体_GBK" w:cs="方正黑体_GBK"/>
          <w:bCs/>
          <w:kern w:val="0"/>
          <w:sz w:val="32"/>
          <w:szCs w:val="32"/>
          <w:highlight w:val="none"/>
          <w:lang w:val="en-US" w:eastAsia="zh-CN" w:bidi="ar-SA"/>
        </w:rPr>
        <w:t>附件</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center"/>
        <w:textAlignment w:val="auto"/>
        <w:outlineLvl w:val="9"/>
        <w:rPr>
          <w:rFonts w:hint="eastAsia" w:ascii="方正小标宋_GBK" w:hAnsi="方正小标宋_GBK" w:eastAsia="方正小标宋_GBK" w:cs="方正小标宋_GBK"/>
          <w:bCs/>
          <w:kern w:val="0"/>
          <w:sz w:val="44"/>
          <w:szCs w:val="44"/>
          <w:highlight w:val="none"/>
          <w:lang w:val="en-US" w:eastAsia="zh-CN" w:bidi="ar-SA"/>
        </w:rPr>
      </w:pPr>
      <w:r>
        <w:rPr>
          <w:rFonts w:hint="eastAsia" w:ascii="方正小标宋_GBK" w:hAnsi="方正小标宋_GBK" w:eastAsia="方正小标宋_GBK" w:cs="方正小标宋_GBK"/>
          <w:bCs/>
          <w:kern w:val="0"/>
          <w:sz w:val="44"/>
          <w:szCs w:val="44"/>
          <w:highlight w:val="none"/>
          <w:lang w:val="en-US" w:eastAsia="zh-CN" w:bidi="ar-SA"/>
        </w:rPr>
        <w:t>村庄清洁行动工作开展情况表</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both"/>
        <w:textAlignment w:val="auto"/>
        <w:outlineLvl w:val="9"/>
        <w:rPr>
          <w:rFonts w:hint="eastAsia" w:ascii="Times New Roman" w:hAnsi="Times New Roman" w:eastAsia="方正仿宋_GBK"/>
          <w:sz w:val="30"/>
          <w:szCs w:val="30"/>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both"/>
        <w:textAlignment w:val="auto"/>
        <w:outlineLvl w:val="9"/>
        <w:rPr>
          <w:rFonts w:hint="eastAsia" w:ascii="Times New Roman" w:hAnsi="Times New Roman" w:eastAsia="方正仿宋_GBK"/>
          <w:sz w:val="30"/>
          <w:szCs w:val="30"/>
        </w:rPr>
      </w:pPr>
      <w:r>
        <w:rPr>
          <w:rFonts w:hint="eastAsia" w:ascii="Times New Roman" w:hAnsi="Times New Roman" w:eastAsia="方正仿宋_GBK"/>
          <w:sz w:val="30"/>
          <w:szCs w:val="30"/>
        </w:rPr>
        <w:t xml:space="preserve">时间： </w:t>
      </w:r>
      <w:r>
        <w:rPr>
          <w:rFonts w:hint="eastAsia" w:ascii="Times New Roman" w:hAnsi="Times New Roman" w:eastAsia="方正仿宋_GBK"/>
          <w:sz w:val="30"/>
          <w:szCs w:val="30"/>
          <w:lang w:val="en-US" w:eastAsia="zh-CN"/>
        </w:rPr>
        <w:t xml:space="preserve">   </w:t>
      </w:r>
      <w:r>
        <w:rPr>
          <w:rFonts w:hint="eastAsia" w:ascii="Times New Roman" w:hAnsi="Times New Roman" w:eastAsia="方正仿宋_GBK"/>
          <w:sz w:val="30"/>
          <w:szCs w:val="30"/>
        </w:rPr>
        <w:t xml:space="preserve">年 </w:t>
      </w:r>
      <w:r>
        <w:rPr>
          <w:rFonts w:hint="eastAsia" w:ascii="Times New Roman" w:hAnsi="Times New Roman" w:eastAsia="方正仿宋_GBK"/>
          <w:sz w:val="30"/>
          <w:szCs w:val="30"/>
          <w:lang w:val="en-US" w:eastAsia="zh-CN"/>
        </w:rPr>
        <w:t xml:space="preserve"> </w:t>
      </w:r>
      <w:r>
        <w:rPr>
          <w:rFonts w:hint="eastAsia" w:ascii="Times New Roman" w:hAnsi="Times New Roman" w:eastAsia="方正仿宋_GBK"/>
          <w:sz w:val="30"/>
          <w:szCs w:val="30"/>
        </w:rPr>
        <w:t>月</w:t>
      </w:r>
      <w:r>
        <w:rPr>
          <w:rFonts w:hint="eastAsia" w:ascii="Times New Roman" w:hAnsi="Times New Roman" w:eastAsia="方正仿宋_GBK"/>
          <w:sz w:val="30"/>
          <w:szCs w:val="30"/>
          <w:lang w:val="en-US" w:eastAsia="zh-CN"/>
        </w:rPr>
        <w:t xml:space="preserve">  </w:t>
      </w:r>
      <w:r>
        <w:rPr>
          <w:rFonts w:hint="eastAsia" w:ascii="Times New Roman" w:hAnsi="Times New Roman" w:eastAsia="方正仿宋_GBK"/>
          <w:sz w:val="30"/>
          <w:szCs w:val="30"/>
        </w:rPr>
        <w:t xml:space="preserve">日                   填报人：     </w:t>
      </w:r>
      <w:r>
        <w:rPr>
          <w:rFonts w:ascii="Times New Roman" w:hAnsi="Times New Roman" w:eastAsia="方正仿宋_GBK"/>
          <w:sz w:val="30"/>
          <w:szCs w:val="30"/>
        </w:rPr>
        <w:t xml:space="preserve">  </w:t>
      </w:r>
      <w:r>
        <w:rPr>
          <w:rFonts w:hint="eastAsia" w:ascii="Times New Roman" w:hAnsi="Times New Roman" w:eastAsia="方正仿宋_GBK"/>
          <w:sz w:val="30"/>
          <w:szCs w:val="30"/>
        </w:rPr>
        <w:t xml:space="preserve">       联系电话：</w:t>
      </w:r>
    </w:p>
    <w:tbl>
      <w:tblPr>
        <w:tblStyle w:val="20"/>
        <w:tblW w:w="5770" w:type="pct"/>
        <w:jc w:val="center"/>
        <w:tblLayout w:type="fixed"/>
        <w:tblCellMar>
          <w:top w:w="0" w:type="dxa"/>
          <w:left w:w="108" w:type="dxa"/>
          <w:bottom w:w="0" w:type="dxa"/>
          <w:right w:w="108" w:type="dxa"/>
        </w:tblCellMar>
      </w:tblPr>
      <w:tblGrid>
        <w:gridCol w:w="517"/>
        <w:gridCol w:w="733"/>
        <w:gridCol w:w="740"/>
        <w:gridCol w:w="1016"/>
        <w:gridCol w:w="1016"/>
        <w:gridCol w:w="1147"/>
        <w:gridCol w:w="1445"/>
        <w:gridCol w:w="1031"/>
        <w:gridCol w:w="1162"/>
        <w:gridCol w:w="913"/>
        <w:gridCol w:w="995"/>
        <w:gridCol w:w="935"/>
        <w:gridCol w:w="935"/>
        <w:gridCol w:w="591"/>
        <w:gridCol w:w="881"/>
        <w:gridCol w:w="913"/>
      </w:tblGrid>
      <w:tr>
        <w:tblPrEx>
          <w:tblCellMar>
            <w:top w:w="0" w:type="dxa"/>
            <w:left w:w="108" w:type="dxa"/>
            <w:bottom w:w="0" w:type="dxa"/>
            <w:right w:w="108" w:type="dxa"/>
          </w:tblCellMar>
        </w:tblPrEx>
        <w:trPr>
          <w:trHeight w:val="716" w:hRule="atLeast"/>
          <w:jc w:val="center"/>
        </w:trPr>
        <w:tc>
          <w:tcPr>
            <w:tcW w:w="17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村</w:t>
            </w:r>
          </w:p>
        </w:tc>
        <w:tc>
          <w:tcPr>
            <w:tcW w:w="831" w:type="pct"/>
            <w:gridSpan w:val="3"/>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主要活动</w:t>
            </w:r>
          </w:p>
        </w:tc>
        <w:tc>
          <w:tcPr>
            <w:tcW w:w="120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宣传动员情况</w:t>
            </w:r>
          </w:p>
        </w:tc>
        <w:tc>
          <w:tcPr>
            <w:tcW w:w="2191" w:type="pct"/>
            <w:gridSpan w:val="7"/>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整治成效</w:t>
            </w:r>
          </w:p>
        </w:tc>
        <w:tc>
          <w:tcPr>
            <w:tcW w:w="599" w:type="pct"/>
            <w:gridSpan w:val="2"/>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资金投入情况</w:t>
            </w:r>
          </w:p>
        </w:tc>
      </w:tr>
      <w:tr>
        <w:tblPrEx>
          <w:tblCellMar>
            <w:top w:w="0" w:type="dxa"/>
            <w:left w:w="108" w:type="dxa"/>
            <w:bottom w:w="0" w:type="dxa"/>
            <w:right w:w="108" w:type="dxa"/>
          </w:tblCellMar>
        </w:tblPrEx>
        <w:trPr>
          <w:trHeight w:val="865" w:hRule="atLeast"/>
          <w:jc w:val="center"/>
        </w:trPr>
        <w:tc>
          <w:tcPr>
            <w:tcW w:w="17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831" w:type="pct"/>
            <w:gridSpan w:val="3"/>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i w:val="0"/>
                <w:iCs w:val="0"/>
                <w:color w:val="000000"/>
                <w:kern w:val="0"/>
                <w:sz w:val="24"/>
                <w:szCs w:val="24"/>
                <w:u w:val="none"/>
                <w:lang w:val="en-US" w:eastAsia="zh-CN" w:bidi="ar"/>
              </w:rPr>
            </w:pPr>
          </w:p>
        </w:tc>
        <w:tc>
          <w:tcPr>
            <w:tcW w:w="339"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发放宣传资料（张）</w:t>
            </w:r>
          </w:p>
        </w:tc>
        <w:tc>
          <w:tcPr>
            <w:tcW w:w="383"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悬挂宣传标语（个）</w:t>
            </w:r>
          </w:p>
        </w:tc>
        <w:tc>
          <w:tcPr>
            <w:tcW w:w="482" w:type="pct"/>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电视、报纸等媒体宣传（次）</w:t>
            </w:r>
          </w:p>
        </w:tc>
        <w:tc>
          <w:tcPr>
            <w:tcW w:w="1369" w:type="pct"/>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清理成效</w:t>
            </w:r>
          </w:p>
        </w:tc>
        <w:tc>
          <w:tcPr>
            <w:tcW w:w="821" w:type="pct"/>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评比成效</w:t>
            </w:r>
          </w:p>
        </w:tc>
        <w:tc>
          <w:tcPr>
            <w:tcW w:w="294" w:type="pct"/>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各级财政专项用于村庄清洁行动资金数量（万元）</w:t>
            </w:r>
          </w:p>
        </w:tc>
        <w:tc>
          <w:tcPr>
            <w:tcW w:w="304"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社会力量投入村庄清洁行动资金数量（万元）</w:t>
            </w:r>
          </w:p>
        </w:tc>
      </w:tr>
      <w:tr>
        <w:tblPrEx>
          <w:tblCellMar>
            <w:top w:w="0" w:type="dxa"/>
            <w:left w:w="108" w:type="dxa"/>
            <w:bottom w:w="0" w:type="dxa"/>
            <w:right w:w="108" w:type="dxa"/>
          </w:tblCellMar>
        </w:tblPrEx>
        <w:trPr>
          <w:trHeight w:val="312" w:hRule="atLeast"/>
          <w:jc w:val="center"/>
        </w:trPr>
        <w:tc>
          <w:tcPr>
            <w:tcW w:w="17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831" w:type="pct"/>
            <w:gridSpan w:val="3"/>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i w:val="0"/>
                <w:iCs w:val="0"/>
                <w:color w:val="000000"/>
                <w:kern w:val="0"/>
                <w:sz w:val="24"/>
                <w:szCs w:val="24"/>
                <w:u w:val="none"/>
                <w:lang w:val="en-US" w:eastAsia="zh-CN" w:bidi="ar"/>
              </w:rPr>
            </w:pPr>
          </w:p>
        </w:tc>
        <w:tc>
          <w:tcPr>
            <w:tcW w:w="339"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83"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482"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44"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清理农村生活垃圾数量（吨）</w:t>
            </w:r>
          </w:p>
        </w:tc>
        <w:tc>
          <w:tcPr>
            <w:tcW w:w="388"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清理村内水塘数量（口）</w:t>
            </w:r>
          </w:p>
        </w:tc>
        <w:tc>
          <w:tcPr>
            <w:tcW w:w="304"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清理村内沟渠数量（公里）</w:t>
            </w:r>
          </w:p>
        </w:tc>
        <w:tc>
          <w:tcPr>
            <w:tcW w:w="332"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清理畜禽养殖粪污等农业生产废弃物数量（吨）</w:t>
            </w:r>
          </w:p>
        </w:tc>
        <w:tc>
          <w:tcPr>
            <w:tcW w:w="312"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宜居人家、院落（个）</w:t>
            </w:r>
          </w:p>
        </w:tc>
        <w:tc>
          <w:tcPr>
            <w:tcW w:w="312"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清洁农户（户）</w:t>
            </w:r>
          </w:p>
        </w:tc>
        <w:tc>
          <w:tcPr>
            <w:tcW w:w="197"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iCs w:val="0"/>
                <w:color w:val="000000"/>
                <w:kern w:val="0"/>
                <w:sz w:val="24"/>
                <w:szCs w:val="24"/>
                <w:u w:val="none"/>
                <w:lang w:val="en-US" w:eastAsia="zh-CN" w:bidi="ar"/>
              </w:rPr>
              <w:t>其他（个）</w:t>
            </w:r>
          </w:p>
        </w:tc>
        <w:tc>
          <w:tcPr>
            <w:tcW w:w="294"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0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r>
      <w:tr>
        <w:tblPrEx>
          <w:tblCellMar>
            <w:top w:w="0" w:type="dxa"/>
            <w:left w:w="108" w:type="dxa"/>
            <w:bottom w:w="0" w:type="dxa"/>
            <w:right w:w="108" w:type="dxa"/>
          </w:tblCellMar>
        </w:tblPrEx>
        <w:trPr>
          <w:trHeight w:val="1395" w:hRule="atLeast"/>
          <w:jc w:val="center"/>
        </w:trPr>
        <w:tc>
          <w:tcPr>
            <w:tcW w:w="17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2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活动个数</w:t>
            </w:r>
          </w:p>
        </w:tc>
        <w:tc>
          <w:tcPr>
            <w:tcW w:w="24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参加人数</w:t>
            </w:r>
          </w:p>
        </w:tc>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right="0" w:rightChars="0"/>
              <w:jc w:val="center"/>
              <w:textAlignment w:val="center"/>
              <w:outlineLvl w:val="9"/>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农户数</w:t>
            </w:r>
          </w:p>
        </w:tc>
        <w:tc>
          <w:tcPr>
            <w:tcW w:w="339"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83"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482"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4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88"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0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sz w:val="24"/>
                <w:szCs w:val="24"/>
              </w:rPr>
            </w:pPr>
          </w:p>
        </w:tc>
        <w:tc>
          <w:tcPr>
            <w:tcW w:w="332"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sz w:val="24"/>
                <w:szCs w:val="24"/>
              </w:rPr>
            </w:pPr>
          </w:p>
        </w:tc>
        <w:tc>
          <w:tcPr>
            <w:tcW w:w="312"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12"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197"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sz w:val="24"/>
                <w:szCs w:val="24"/>
              </w:rPr>
            </w:pPr>
          </w:p>
        </w:tc>
        <w:tc>
          <w:tcPr>
            <w:tcW w:w="294"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0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r>
      <w:tr>
        <w:tblPrEx>
          <w:tblCellMar>
            <w:top w:w="0" w:type="dxa"/>
            <w:left w:w="108" w:type="dxa"/>
            <w:bottom w:w="0" w:type="dxa"/>
            <w:right w:w="108" w:type="dxa"/>
          </w:tblCellMar>
        </w:tblPrEx>
        <w:trPr>
          <w:trHeight w:val="1929" w:hRule="atLeast"/>
          <w:jc w:val="center"/>
        </w:trPr>
        <w:tc>
          <w:tcPr>
            <w:tcW w:w="17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2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24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3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39"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8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48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4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8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sz w:val="24"/>
                <w:szCs w:val="24"/>
              </w:rPr>
            </w:pPr>
          </w:p>
        </w:tc>
        <w:tc>
          <w:tcPr>
            <w:tcW w:w="33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1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sz w:val="24"/>
                <w:szCs w:val="24"/>
              </w:rPr>
            </w:pPr>
          </w:p>
        </w:tc>
        <w:tc>
          <w:tcPr>
            <w:tcW w:w="31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19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sz w:val="24"/>
                <w:szCs w:val="24"/>
              </w:rPr>
            </w:pPr>
          </w:p>
        </w:tc>
        <w:tc>
          <w:tcPr>
            <w:tcW w:w="29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c>
          <w:tcPr>
            <w:tcW w:w="30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right="0" w:rightChars="0"/>
              <w:jc w:val="center"/>
              <w:outlineLvl w:val="9"/>
              <w:rPr>
                <w:rFonts w:hint="eastAsia" w:ascii="方正黑体_GBK" w:hAnsi="方正黑体_GBK" w:eastAsia="方正黑体_GBK" w:cs="方正黑体_GBK"/>
                <w:color w:val="000000"/>
                <w:kern w:val="0"/>
                <w:sz w:val="24"/>
                <w:szCs w:val="24"/>
              </w:rPr>
            </w:pPr>
          </w:p>
        </w:tc>
      </w:tr>
    </w:tbl>
    <w:p>
      <w:pPr>
        <w:pStyle w:val="17"/>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both"/>
        <w:textAlignment w:val="auto"/>
        <w:outlineLvl w:val="9"/>
        <w:rPr>
          <w:rFonts w:hint="default" w:ascii="Times New Roman" w:hAnsi="Times New Roman" w:eastAsia="方正仿宋_GBK" w:cs="Times New Roman"/>
          <w:bCs/>
          <w:kern w:val="0"/>
          <w:sz w:val="32"/>
          <w:szCs w:val="32"/>
          <w:highlight w:val="none"/>
          <w:lang w:val="en-US" w:eastAsia="zh-CN" w:bidi="ar-SA"/>
        </w:rPr>
        <w:sectPr>
          <w:pgSz w:w="16838" w:h="11906" w:orient="landscape"/>
          <w:pgMar w:top="1531" w:right="2098" w:bottom="1531" w:left="1984" w:header="851" w:footer="1361" w:gutter="0"/>
          <w:pgNumType w:fmt="numberInDash"/>
          <w:cols w:space="0" w:num="1"/>
          <w:rtlGutter w:val="0"/>
          <w:docGrid w:type="lines" w:linePitch="327" w:charSpace="0"/>
        </w:sect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78"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right="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right="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right="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100" w:lineRule="exact"/>
        <w:ind w:leftChars="0" w:right="0" w:firstLine="640" w:firstLineChars="200"/>
        <w:jc w:val="both"/>
        <w:textAlignment w:val="auto"/>
        <w:outlineLvl w:val="9"/>
        <w:rPr>
          <w:rFonts w:hint="default" w:ascii="Times New Roman" w:hAnsi="Times New Roman" w:eastAsia="方正仿宋_GBK" w:cs="Times New Roman"/>
          <w:bCs/>
          <w:kern w:val="0"/>
          <w:sz w:val="32"/>
          <w:szCs w:val="32"/>
          <w:highlight w:val="none"/>
          <w:lang w:val="en-US" w:eastAsia="zh-CN" w:bidi="ar-SA"/>
        </w:rPr>
      </w:pPr>
    </w:p>
    <w:sectPr>
      <w:pgSz w:w="11906" w:h="16838"/>
      <w:pgMar w:top="2098" w:right="1531" w:bottom="1984" w:left="1531" w:header="851" w:footer="1361"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Helvetica">
    <w:altName w:val="汉仪君黑-35简"/>
    <w:panose1 w:val="020B0604020202020204"/>
    <w:charset w:val="00"/>
    <w:family w:val="swiss"/>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汉仪君黑-35简">
    <w:panose1 w:val="020B0604020202020204"/>
    <w:charset w:val="86"/>
    <w:family w:val="auto"/>
    <w:pitch w:val="default"/>
    <w:sig w:usb0="A00002BF" w:usb1="0ACF7CFA" w:usb2="00000016" w:usb3="00000000" w:csb0="2004000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-11430</wp:posOffset>
              </wp:positionV>
              <wp:extent cx="1828800" cy="1828800"/>
              <wp:effectExtent l="0" t="0" r="0" b="0"/>
              <wp:wrapNone/>
              <wp:docPr id="1" name="Quad Arrow 307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false">
                      <a:spAutoFit/>
                    </wps:bodyPr>
                  </wps:wsp>
                </a:graphicData>
              </a:graphic>
            </wp:anchor>
          </w:drawing>
        </mc:Choice>
        <mc:Fallback>
          <w:pict>
            <v:shape id="Quad Arrow 3073" o:spid="_x0000_s1026" o:spt="202" type="#_x0000_t202" style="position:absolute;left:0pt;margin-top:-0.9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HFnsGrSAAAABwEAAA8AAAAAAAAAAQAgAAAAOAAAAGRycy9kb3ducmV2LnhtbFBLAQIU&#10;ABQAAAAIAIdO4kCTrRXtqgEAAFYDAAAOAAAAAAAAAAEAIAAAADcBAABkcnMvZTJvRG9jLnhtbFBL&#10;BQYAAAAABgAGAFkBAABTBQAAAAA=&#10;">
              <v:fill on="f" focussize="0,0"/>
              <v:stroke on="f"/>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36886"/>
    <w:multiLevelType w:val="multilevel"/>
    <w:tmpl w:val="20D36886"/>
    <w:lvl w:ilvl="0" w:tentative="0">
      <w:start w:val="1"/>
      <w:numFmt w:val="japaneseCounting"/>
      <w:pStyle w:val="5"/>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64"/>
  <w:displayHorizontalDrawingGridEvery w:val="1"/>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N2ZkNjY1NTI0NTdkMzY5ODNmZmM3OGMyYzk2ZWEifQ=="/>
  </w:docVars>
  <w:rsids>
    <w:rsidRoot w:val="00000000"/>
    <w:rsid w:val="0009075B"/>
    <w:rsid w:val="00211CDE"/>
    <w:rsid w:val="00686A0B"/>
    <w:rsid w:val="007F3571"/>
    <w:rsid w:val="022E5B5D"/>
    <w:rsid w:val="02756670"/>
    <w:rsid w:val="02DB459D"/>
    <w:rsid w:val="036540E9"/>
    <w:rsid w:val="04ED7A51"/>
    <w:rsid w:val="05170620"/>
    <w:rsid w:val="052C7210"/>
    <w:rsid w:val="064719C0"/>
    <w:rsid w:val="067B74BF"/>
    <w:rsid w:val="06CF451B"/>
    <w:rsid w:val="07940B19"/>
    <w:rsid w:val="07BE68F3"/>
    <w:rsid w:val="07C04B87"/>
    <w:rsid w:val="080B3BC2"/>
    <w:rsid w:val="092825B7"/>
    <w:rsid w:val="0A6F1449"/>
    <w:rsid w:val="0AF049F1"/>
    <w:rsid w:val="0B984EA0"/>
    <w:rsid w:val="0BC8639D"/>
    <w:rsid w:val="0BEF117D"/>
    <w:rsid w:val="0BF8342C"/>
    <w:rsid w:val="0CAF5F69"/>
    <w:rsid w:val="0D646FD0"/>
    <w:rsid w:val="0EB96337"/>
    <w:rsid w:val="0EBD6F6E"/>
    <w:rsid w:val="0F322E7E"/>
    <w:rsid w:val="0F4528BE"/>
    <w:rsid w:val="0F5600DD"/>
    <w:rsid w:val="0FB466FC"/>
    <w:rsid w:val="10314C07"/>
    <w:rsid w:val="111B76F9"/>
    <w:rsid w:val="115A0616"/>
    <w:rsid w:val="11B749FA"/>
    <w:rsid w:val="121C4295"/>
    <w:rsid w:val="13287113"/>
    <w:rsid w:val="13E50C1D"/>
    <w:rsid w:val="154D6E0D"/>
    <w:rsid w:val="15B2782C"/>
    <w:rsid w:val="15C53399"/>
    <w:rsid w:val="15DF6C3D"/>
    <w:rsid w:val="160E59B1"/>
    <w:rsid w:val="161138A9"/>
    <w:rsid w:val="19D96A37"/>
    <w:rsid w:val="1A2071E3"/>
    <w:rsid w:val="1A3A1E2B"/>
    <w:rsid w:val="1A7962EA"/>
    <w:rsid w:val="1A814616"/>
    <w:rsid w:val="1A9D4D5A"/>
    <w:rsid w:val="1B6421D1"/>
    <w:rsid w:val="1B9609E4"/>
    <w:rsid w:val="1C610FF5"/>
    <w:rsid w:val="1DED0411"/>
    <w:rsid w:val="1E434AFE"/>
    <w:rsid w:val="1ED75F01"/>
    <w:rsid w:val="1FB474A2"/>
    <w:rsid w:val="1FBF28C4"/>
    <w:rsid w:val="1FE808BC"/>
    <w:rsid w:val="1FEA5E5A"/>
    <w:rsid w:val="1FFF601B"/>
    <w:rsid w:val="204B4E17"/>
    <w:rsid w:val="20552EF7"/>
    <w:rsid w:val="20665E7A"/>
    <w:rsid w:val="210A55FD"/>
    <w:rsid w:val="22505D90"/>
    <w:rsid w:val="22E75CFF"/>
    <w:rsid w:val="231F6A45"/>
    <w:rsid w:val="238C6A6F"/>
    <w:rsid w:val="23AD2AA1"/>
    <w:rsid w:val="23B94ECF"/>
    <w:rsid w:val="246C6102"/>
    <w:rsid w:val="24802769"/>
    <w:rsid w:val="24E31700"/>
    <w:rsid w:val="25234B9C"/>
    <w:rsid w:val="262612C3"/>
    <w:rsid w:val="269111F7"/>
    <w:rsid w:val="27617157"/>
    <w:rsid w:val="27B65668"/>
    <w:rsid w:val="286B2C57"/>
    <w:rsid w:val="2B6E7DA8"/>
    <w:rsid w:val="2B85705F"/>
    <w:rsid w:val="2B8E13CB"/>
    <w:rsid w:val="2BA02CE7"/>
    <w:rsid w:val="2C14368B"/>
    <w:rsid w:val="2C5D691E"/>
    <w:rsid w:val="2C6E6F54"/>
    <w:rsid w:val="2C8439E5"/>
    <w:rsid w:val="2C9E1BAE"/>
    <w:rsid w:val="2CFB1A67"/>
    <w:rsid w:val="2D0037DC"/>
    <w:rsid w:val="2D620D10"/>
    <w:rsid w:val="2DA22E6A"/>
    <w:rsid w:val="2DAA7354"/>
    <w:rsid w:val="2E47045D"/>
    <w:rsid w:val="2EA54E05"/>
    <w:rsid w:val="2EAD46D8"/>
    <w:rsid w:val="2FC97AB8"/>
    <w:rsid w:val="2FF75C53"/>
    <w:rsid w:val="301E6423"/>
    <w:rsid w:val="30683FE3"/>
    <w:rsid w:val="310E63F8"/>
    <w:rsid w:val="3120290D"/>
    <w:rsid w:val="312B249F"/>
    <w:rsid w:val="314E34B8"/>
    <w:rsid w:val="32210CB1"/>
    <w:rsid w:val="32382656"/>
    <w:rsid w:val="33EE325D"/>
    <w:rsid w:val="34044CCA"/>
    <w:rsid w:val="34E873A2"/>
    <w:rsid w:val="35E97683"/>
    <w:rsid w:val="3619609C"/>
    <w:rsid w:val="36B04CE5"/>
    <w:rsid w:val="36D40BA8"/>
    <w:rsid w:val="373871D3"/>
    <w:rsid w:val="37EBF5C7"/>
    <w:rsid w:val="37FC59DC"/>
    <w:rsid w:val="38264596"/>
    <w:rsid w:val="38611765"/>
    <w:rsid w:val="39256525"/>
    <w:rsid w:val="39520F81"/>
    <w:rsid w:val="397C79DB"/>
    <w:rsid w:val="39DB9E78"/>
    <w:rsid w:val="3A302ECC"/>
    <w:rsid w:val="3A6F4800"/>
    <w:rsid w:val="3A912BE9"/>
    <w:rsid w:val="3AEA2A77"/>
    <w:rsid w:val="3B2B3803"/>
    <w:rsid w:val="3B6837F4"/>
    <w:rsid w:val="3BB0498B"/>
    <w:rsid w:val="3BDEEB26"/>
    <w:rsid w:val="3BEFFEC3"/>
    <w:rsid w:val="3BFB56FE"/>
    <w:rsid w:val="3C100B29"/>
    <w:rsid w:val="3C613652"/>
    <w:rsid w:val="3C6F1FD0"/>
    <w:rsid w:val="3C7700B6"/>
    <w:rsid w:val="3CC3321C"/>
    <w:rsid w:val="3CC76129"/>
    <w:rsid w:val="3DBF363D"/>
    <w:rsid w:val="3DE27F48"/>
    <w:rsid w:val="3E4C760E"/>
    <w:rsid w:val="3E6007C0"/>
    <w:rsid w:val="3EC126F9"/>
    <w:rsid w:val="3EE7666F"/>
    <w:rsid w:val="3F064FD0"/>
    <w:rsid w:val="3F136DBE"/>
    <w:rsid w:val="3F68157E"/>
    <w:rsid w:val="3F7B3F01"/>
    <w:rsid w:val="3FA04986"/>
    <w:rsid w:val="3FB06820"/>
    <w:rsid w:val="3FEA5DB3"/>
    <w:rsid w:val="3FFE0C1B"/>
    <w:rsid w:val="41191212"/>
    <w:rsid w:val="415D0486"/>
    <w:rsid w:val="42011425"/>
    <w:rsid w:val="421D0577"/>
    <w:rsid w:val="434B5CAD"/>
    <w:rsid w:val="43E7180F"/>
    <w:rsid w:val="44262667"/>
    <w:rsid w:val="449556E6"/>
    <w:rsid w:val="44FB0146"/>
    <w:rsid w:val="453D4551"/>
    <w:rsid w:val="4584118D"/>
    <w:rsid w:val="46065600"/>
    <w:rsid w:val="460C22AA"/>
    <w:rsid w:val="46190033"/>
    <w:rsid w:val="46790DD0"/>
    <w:rsid w:val="46A51FC2"/>
    <w:rsid w:val="476D0CC2"/>
    <w:rsid w:val="47CC230A"/>
    <w:rsid w:val="48831CF9"/>
    <w:rsid w:val="4A3E0C6F"/>
    <w:rsid w:val="4ADD6C90"/>
    <w:rsid w:val="4AE139ED"/>
    <w:rsid w:val="4B205AA2"/>
    <w:rsid w:val="4B961451"/>
    <w:rsid w:val="4C7D739B"/>
    <w:rsid w:val="4C8474FE"/>
    <w:rsid w:val="4DAB582A"/>
    <w:rsid w:val="4DEE3226"/>
    <w:rsid w:val="4DF6AE24"/>
    <w:rsid w:val="4DFF781A"/>
    <w:rsid w:val="4E963C73"/>
    <w:rsid w:val="4EAF42A4"/>
    <w:rsid w:val="4EFA791C"/>
    <w:rsid w:val="4F18203C"/>
    <w:rsid w:val="4F720339"/>
    <w:rsid w:val="4FB93443"/>
    <w:rsid w:val="4FE60396"/>
    <w:rsid w:val="50632F63"/>
    <w:rsid w:val="506876AA"/>
    <w:rsid w:val="50B56888"/>
    <w:rsid w:val="52972A2E"/>
    <w:rsid w:val="531A3722"/>
    <w:rsid w:val="53231BE6"/>
    <w:rsid w:val="538C05FC"/>
    <w:rsid w:val="53FB511E"/>
    <w:rsid w:val="543055A1"/>
    <w:rsid w:val="54471B54"/>
    <w:rsid w:val="55226219"/>
    <w:rsid w:val="56F05B3F"/>
    <w:rsid w:val="571E6572"/>
    <w:rsid w:val="572E1CFF"/>
    <w:rsid w:val="57D7079A"/>
    <w:rsid w:val="58A9499D"/>
    <w:rsid w:val="59D13D2C"/>
    <w:rsid w:val="59EA6DC0"/>
    <w:rsid w:val="5A6A29FD"/>
    <w:rsid w:val="5AD02D36"/>
    <w:rsid w:val="5B719141"/>
    <w:rsid w:val="5B7526B9"/>
    <w:rsid w:val="5BA64226"/>
    <w:rsid w:val="5BB51CB1"/>
    <w:rsid w:val="5C680660"/>
    <w:rsid w:val="5C8C1249"/>
    <w:rsid w:val="5CF9E468"/>
    <w:rsid w:val="5D54333D"/>
    <w:rsid w:val="5DA77DE4"/>
    <w:rsid w:val="5EFD5A6D"/>
    <w:rsid w:val="5F0E7D1B"/>
    <w:rsid w:val="5FEA737C"/>
    <w:rsid w:val="5FFDF647"/>
    <w:rsid w:val="60416B1E"/>
    <w:rsid w:val="60AA00F7"/>
    <w:rsid w:val="60C94901"/>
    <w:rsid w:val="611873AB"/>
    <w:rsid w:val="612A1066"/>
    <w:rsid w:val="620E5937"/>
    <w:rsid w:val="621A7E18"/>
    <w:rsid w:val="62CF7BFC"/>
    <w:rsid w:val="633210EF"/>
    <w:rsid w:val="634860D2"/>
    <w:rsid w:val="638D5EE5"/>
    <w:rsid w:val="64FD48CA"/>
    <w:rsid w:val="65636619"/>
    <w:rsid w:val="65EEC680"/>
    <w:rsid w:val="665549BE"/>
    <w:rsid w:val="675D1DDD"/>
    <w:rsid w:val="67A038CD"/>
    <w:rsid w:val="67DE17A3"/>
    <w:rsid w:val="68032FCC"/>
    <w:rsid w:val="693F33D7"/>
    <w:rsid w:val="69733998"/>
    <w:rsid w:val="6A112177"/>
    <w:rsid w:val="6A383AA9"/>
    <w:rsid w:val="6B3954F7"/>
    <w:rsid w:val="6BC67C01"/>
    <w:rsid w:val="6C1A7B4D"/>
    <w:rsid w:val="6C734A92"/>
    <w:rsid w:val="6CCE7917"/>
    <w:rsid w:val="6CEB8AA3"/>
    <w:rsid w:val="6D2F4491"/>
    <w:rsid w:val="6D6C3D15"/>
    <w:rsid w:val="6E6B1311"/>
    <w:rsid w:val="6E9436BA"/>
    <w:rsid w:val="6EC0457D"/>
    <w:rsid w:val="6EE51DB9"/>
    <w:rsid w:val="6FFB2DD1"/>
    <w:rsid w:val="71242295"/>
    <w:rsid w:val="71496979"/>
    <w:rsid w:val="716A4200"/>
    <w:rsid w:val="719F1722"/>
    <w:rsid w:val="72566440"/>
    <w:rsid w:val="733F72CF"/>
    <w:rsid w:val="73BA3BF8"/>
    <w:rsid w:val="73BEAA2B"/>
    <w:rsid w:val="73CA201A"/>
    <w:rsid w:val="73ED6185"/>
    <w:rsid w:val="74A113FC"/>
    <w:rsid w:val="75862CA5"/>
    <w:rsid w:val="75D54090"/>
    <w:rsid w:val="7629743E"/>
    <w:rsid w:val="766E11AC"/>
    <w:rsid w:val="76A4325B"/>
    <w:rsid w:val="777B3D25"/>
    <w:rsid w:val="781809D4"/>
    <w:rsid w:val="781C74C6"/>
    <w:rsid w:val="79661F03"/>
    <w:rsid w:val="79942CB7"/>
    <w:rsid w:val="7A2074B7"/>
    <w:rsid w:val="7A456781"/>
    <w:rsid w:val="7A613F1D"/>
    <w:rsid w:val="7B6D8416"/>
    <w:rsid w:val="7BC81F9A"/>
    <w:rsid w:val="7BFF6DA3"/>
    <w:rsid w:val="7C20746A"/>
    <w:rsid w:val="7C6C0A90"/>
    <w:rsid w:val="7CE66BDC"/>
    <w:rsid w:val="7D9D3142"/>
    <w:rsid w:val="7DBB1012"/>
    <w:rsid w:val="7DDA36FB"/>
    <w:rsid w:val="7DFF826B"/>
    <w:rsid w:val="7E1529E8"/>
    <w:rsid w:val="7E7FB930"/>
    <w:rsid w:val="7EFB15A0"/>
    <w:rsid w:val="7EFD04FC"/>
    <w:rsid w:val="7F1D0440"/>
    <w:rsid w:val="7F5155CA"/>
    <w:rsid w:val="7FE6B36A"/>
    <w:rsid w:val="7FF4FC17"/>
    <w:rsid w:val="A1DC2881"/>
    <w:rsid w:val="ABFF8581"/>
    <w:rsid w:val="B6FF2821"/>
    <w:rsid w:val="B76F7C05"/>
    <w:rsid w:val="BEAF6AF6"/>
    <w:rsid w:val="BECF5761"/>
    <w:rsid w:val="BF5FBAB5"/>
    <w:rsid w:val="C735712E"/>
    <w:rsid w:val="CC3D325B"/>
    <w:rsid w:val="CF53E252"/>
    <w:rsid w:val="DBF3FC6F"/>
    <w:rsid w:val="DE374253"/>
    <w:rsid w:val="DFFF5EB8"/>
    <w:rsid w:val="E7BF4FFD"/>
    <w:rsid w:val="ED9DD13C"/>
    <w:rsid w:val="EDBF53FF"/>
    <w:rsid w:val="EFD5A5C3"/>
    <w:rsid w:val="EFECFB25"/>
    <w:rsid w:val="EFFFF1D4"/>
    <w:rsid w:val="F1F38965"/>
    <w:rsid w:val="F5BB2027"/>
    <w:rsid w:val="F6BFFB29"/>
    <w:rsid w:val="F756BDC0"/>
    <w:rsid w:val="F9F1CE69"/>
    <w:rsid w:val="FB5FAA76"/>
    <w:rsid w:val="FBB789AC"/>
    <w:rsid w:val="FDADEC9E"/>
    <w:rsid w:val="FDFFCEB4"/>
    <w:rsid w:val="FDFFE832"/>
    <w:rsid w:val="FED5FF1A"/>
    <w:rsid w:val="FEDFE14D"/>
    <w:rsid w:val="FEEC3178"/>
    <w:rsid w:val="FEF4EDB8"/>
    <w:rsid w:val="FF6F4738"/>
    <w:rsid w:val="FFD519EE"/>
    <w:rsid w:val="FFEE6C0E"/>
    <w:rsid w:val="FFFB2055"/>
    <w:rsid w:val="FFFF07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paragraph" w:styleId="5">
    <w:name w:val="heading 3"/>
    <w:basedOn w:val="6"/>
    <w:next w:val="1"/>
    <w:semiHidden/>
    <w:unhideWhenUsed/>
    <w:qFormat/>
    <w:uiPriority w:val="0"/>
    <w:pPr>
      <w:numPr>
        <w:ilvl w:val="0"/>
        <w:numId w:val="1"/>
      </w:numPr>
      <w:ind w:firstLine="0" w:firstLineChars="0"/>
      <w:outlineLvl w:val="2"/>
    </w:pPr>
    <w:rPr>
      <w:rFonts w:ascii="方正楷体_GBK" w:eastAsia="方正楷体_GBK"/>
    </w:rPr>
  </w:style>
  <w:style w:type="paragraph" w:styleId="2">
    <w:name w:val="heading 4"/>
    <w:basedOn w:val="3"/>
    <w:next w:val="1"/>
    <w:semiHidden/>
    <w:unhideWhenUsed/>
    <w:qFormat/>
    <w:uiPriority w:val="0"/>
    <w:pPr>
      <w:keepNext/>
      <w:keepLines/>
      <w:widowControl w:val="0"/>
      <w:spacing w:before="280" w:after="290" w:line="376" w:lineRule="atLeast"/>
      <w:jc w:val="both"/>
      <w:outlineLvl w:val="3"/>
    </w:pPr>
    <w:rPr>
      <w:rFonts w:ascii="等线 Light" w:hAnsi="等线 Light" w:eastAsia="等线 Light" w:cs="Times New Roman"/>
      <w:bCs/>
      <w:kern w:val="2"/>
      <w:sz w:val="28"/>
      <w:szCs w:val="28"/>
      <w:lang w:val="en-US" w:eastAsia="zh-CN" w:bidi="ar-SA"/>
    </w:rPr>
  </w:style>
  <w:style w:type="character" w:default="1" w:styleId="22">
    <w:name w:val="Default Paragraph Font"/>
    <w:link w:val="23"/>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6">
    <w:name w:val="列表段落1"/>
    <w:basedOn w:val="1"/>
    <w:qFormat/>
    <w:uiPriority w:val="34"/>
    <w:pPr>
      <w:suppressAutoHyphens w:val="0"/>
      <w:ind w:firstLine="420" w:firstLineChars="200"/>
    </w:pPr>
    <w:rPr>
      <w:rFonts w:ascii="方正仿宋_GBK" w:hAnsi="Calibri" w:eastAsia="方正仿宋_GBK" w:cs="Times New Roman"/>
      <w:sz w:val="32"/>
      <w:szCs w:val="32"/>
    </w:rPr>
  </w:style>
  <w:style w:type="paragraph" w:styleId="7">
    <w:name w:val="index 5"/>
    <w:basedOn w:val="1"/>
    <w:next w:val="1"/>
    <w:qFormat/>
    <w:uiPriority w:val="0"/>
    <w:pPr>
      <w:ind w:left="1680"/>
    </w:pPr>
  </w:style>
  <w:style w:type="paragraph" w:styleId="8">
    <w:name w:val="Body Text"/>
    <w:basedOn w:val="1"/>
    <w:next w:val="9"/>
    <w:qFormat/>
    <w:uiPriority w:val="0"/>
    <w:pPr>
      <w:widowControl w:val="0"/>
      <w:jc w:val="both"/>
    </w:pPr>
    <w:rPr>
      <w:rFonts w:ascii="Calibri" w:hAnsi="Calibri" w:eastAsia="宋体" w:cs="Times New Roman"/>
      <w:kern w:val="0"/>
      <w:sz w:val="21"/>
      <w:lang w:val="en-US" w:eastAsia="zh-CN" w:bidi="ar-SA"/>
    </w:rPr>
  </w:style>
  <w:style w:type="paragraph" w:styleId="9">
    <w:name w:val="toc 5"/>
    <w:basedOn w:val="1"/>
    <w:next w:val="1"/>
    <w:unhideWhenUsed/>
    <w:qFormat/>
    <w:uiPriority w:val="39"/>
    <w:pPr>
      <w:ind w:left="1680" w:leftChars="800"/>
    </w:pPr>
  </w:style>
  <w:style w:type="paragraph" w:styleId="10">
    <w:name w:val="Body Text Indent"/>
    <w:basedOn w:val="1"/>
    <w:qFormat/>
    <w:uiPriority w:val="0"/>
    <w:pPr>
      <w:ind w:right="-512" w:rightChars="-244" w:firstLine="630"/>
    </w:pPr>
    <w:rPr>
      <w:rFonts w:eastAsia="仿宋_GB2312"/>
      <w:sz w:val="32"/>
    </w:rPr>
  </w:style>
  <w:style w:type="paragraph" w:styleId="11">
    <w:name w:val="Balloon Text"/>
    <w:basedOn w:val="1"/>
    <w:qFormat/>
    <w:uiPriority w:val="0"/>
    <w:rPr>
      <w:sz w:val="18"/>
      <w:szCs w:val="18"/>
    </w:rPr>
  </w:style>
  <w:style w:type="paragraph" w:styleId="12">
    <w:name w:val="footer"/>
    <w:basedOn w:val="1"/>
    <w:next w:val="13"/>
    <w:qFormat/>
    <w:uiPriority w:val="0"/>
    <w:pPr>
      <w:tabs>
        <w:tab w:val="center" w:pos="4153"/>
        <w:tab w:val="right" w:pos="8306"/>
      </w:tabs>
      <w:snapToGrid w:val="0"/>
      <w:jc w:val="left"/>
    </w:pPr>
    <w:rPr>
      <w:sz w:val="18"/>
    </w:rPr>
  </w:style>
  <w:style w:type="paragraph" w:customStyle="1" w:styleId="13">
    <w:name w:val="索引 51"/>
    <w:basedOn w:val="1"/>
    <w:next w:val="1"/>
    <w:qFormat/>
    <w:uiPriority w:val="0"/>
    <w:pPr>
      <w:ind w:left="1680"/>
    </w:p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6">
    <w:name w:val="HTML Preformatted"/>
    <w:basedOn w:val="1"/>
    <w:unhideWhenUsed/>
    <w:qFormat/>
    <w:uiPriority w:val="99"/>
    <w:rPr>
      <w:rFonts w:ascii="Courier New" w:hAnsi="Courier New"/>
      <w:sz w:val="20"/>
    </w:rPr>
  </w:style>
  <w:style w:type="paragraph" w:styleId="17">
    <w:name w:val="Normal (Web)"/>
    <w:basedOn w:val="1"/>
    <w:qFormat/>
    <w:uiPriority w:val="0"/>
    <w:pPr>
      <w:spacing w:beforeAutospacing="1" w:afterAutospacing="1"/>
      <w:jc w:val="left"/>
    </w:pPr>
    <w:rPr>
      <w:kern w:val="0"/>
      <w:sz w:val="24"/>
    </w:rPr>
  </w:style>
  <w:style w:type="paragraph" w:styleId="18">
    <w:name w:val="Title"/>
    <w:next w:val="1"/>
    <w:qFormat/>
    <w:uiPriority w:val="0"/>
    <w:pPr>
      <w:widowControl w:val="0"/>
      <w:spacing w:before="240" w:after="60" w:line="640" w:lineRule="exact"/>
      <w:jc w:val="center"/>
      <w:outlineLvl w:val="0"/>
    </w:pPr>
    <w:rPr>
      <w:rFonts w:ascii="Cambria" w:hAnsi="Cambria" w:eastAsia="方正小标宋简体" w:cs="Times New Roman"/>
      <w:kern w:val="2"/>
      <w:sz w:val="44"/>
      <w:szCs w:val="44"/>
      <w:lang w:val="en-US" w:eastAsia="zh-CN" w:bidi="ar-SA"/>
    </w:rPr>
  </w:style>
  <w:style w:type="paragraph" w:styleId="19">
    <w:name w:val="Body Text First Indent 2"/>
    <w:basedOn w:val="10"/>
    <w:qFormat/>
    <w:uiPriority w:val="0"/>
    <w:pPr>
      <w:spacing w:after="0"/>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 Char1 Char Char Char Char Char Char"/>
    <w:basedOn w:val="1"/>
    <w:link w:val="22"/>
    <w:qFormat/>
    <w:uiPriority w:val="0"/>
  </w:style>
  <w:style w:type="character" w:styleId="24">
    <w:name w:val="Strong"/>
    <w:basedOn w:val="22"/>
    <w:qFormat/>
    <w:uiPriority w:val="0"/>
    <w:rPr>
      <w:b/>
      <w:bCs/>
    </w:rPr>
  </w:style>
  <w:style w:type="character" w:styleId="25">
    <w:name w:val="page number"/>
    <w:basedOn w:val="22"/>
    <w:qFormat/>
    <w:uiPriority w:val="0"/>
  </w:style>
  <w:style w:type="character" w:styleId="26">
    <w:name w:val="FollowedHyperlink"/>
    <w:basedOn w:val="22"/>
    <w:qFormat/>
    <w:uiPriority w:val="0"/>
    <w:rPr>
      <w:color w:val="333333"/>
      <w:u w:val="none"/>
    </w:rPr>
  </w:style>
  <w:style w:type="character" w:styleId="27">
    <w:name w:val="Hyperlink"/>
    <w:basedOn w:val="22"/>
    <w:qFormat/>
    <w:uiPriority w:val="0"/>
    <w:rPr>
      <w:color w:val="333333"/>
      <w:u w:val="none"/>
    </w:rPr>
  </w:style>
  <w:style w:type="paragraph" w:customStyle="1" w:styleId="28">
    <w:name w:val="正文文本首行缩进1"/>
    <w:basedOn w:val="8"/>
    <w:qFormat/>
    <w:uiPriority w:val="0"/>
    <w:pPr>
      <w:ind w:firstLine="420" w:firstLineChars="100"/>
    </w:pPr>
  </w:style>
  <w:style w:type="paragraph" w:customStyle="1" w:styleId="29">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0">
    <w:name w:val="默认"/>
    <w:qFormat/>
    <w:uiPriority w:val="0"/>
    <w:rPr>
      <w:rFonts w:ascii="Helvetica" w:hAnsi="Helvetica" w:eastAsia="Helvetica" w:cs="Helvetica"/>
      <w:color w:val="000000"/>
      <w:sz w:val="22"/>
      <w:szCs w:val="22"/>
      <w:lang w:val="en-US" w:eastAsia="zh-CN" w:bidi="ar-SA"/>
    </w:rPr>
  </w:style>
  <w:style w:type="paragraph" w:customStyle="1" w:styleId="31">
    <w:name w:val="NOTE_Normal"/>
    <w:basedOn w:val="1"/>
    <w:qFormat/>
    <w:uiPriority w:val="0"/>
    <w:rPr>
      <w:rFonts w:ascii="Times New Roman" w:hAnsi="Times New Roman" w:eastAsia="宋体" w:cs="Times New Roman"/>
    </w:rPr>
  </w:style>
  <w:style w:type="paragraph" w:customStyle="1" w:styleId="32">
    <w:name w:val="公文正文"/>
    <w:basedOn w:val="1"/>
    <w:qFormat/>
    <w:uiPriority w:val="0"/>
    <w:pPr>
      <w:spacing w:line="594" w:lineRule="exact"/>
      <w:ind w:firstLine="880" w:firstLineChars="200"/>
    </w:pPr>
    <w:rPr>
      <w:rFonts w:ascii="Calibri" w:hAnsi="Calibri" w:eastAsia="方正仿宋_GBK"/>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3785</Words>
  <Characters>3826</Characters>
  <Lines>0</Lines>
  <Paragraphs>0</Paragraphs>
  <TotalTime>5</TotalTime>
  <ScaleCrop>false</ScaleCrop>
  <LinksUpToDate>false</LinksUpToDate>
  <CharactersWithSpaces>3888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2019-04-20T23:19:00Z</dcterms:created>
  <dc:creator>hp</dc:creator>
  <cp:lastModifiedBy>greatwall</cp:lastModifiedBy>
  <cp:lastPrinted>2024-01-24T00:30:00Z</cp:lastPrinted>
  <dcterms:modified xsi:type="dcterms:W3CDTF">2024-06-03T17:33:25Z</dcterms:modified>
  <dc:title>重庆市巴南区农业农村委员会关于印发《重庆市巴南区2019年度农作物秸秆露天焚烧综合治理方案》的通知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4A53869B04224DE784F177452B89E8D6</vt:lpwstr>
  </property>
</Properties>
</file>