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重庆市巴南区一品街道办事处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关于2019年财政决算（草案）公开的说明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一、单位基本情况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2019年，一品街道人员编制 66人，实际在职 66人。内设行政机构 6个，即党政办（含纪工委、武装部、组织办、妇联、团工委、工会办）、社事科、经发科、规建办、综治办（含安监办）、司法所；参公单位 2个，即财政所、城管执法中队；事业单位4个，即农服中心、文服中心、社保所、兽医站。街道退休人员59人，聘用人员39人（退休返聘2人），民政供养人员326人，村居享受补助人员234人。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二、2019年财政收支决算情况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（一）财政收入情况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2019年街道体制补助基数2061.79万元，专项补助2424.34万元，结算补助692.24万元，合计5178.37万元。专项上解386.94万元。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2019年街道财力总计4791.43万元，为年初预算2738.37万元的174.97%。超预算的主要原因是专项补助增加2078万元，结算补助增加54.22万元，专项上解增加79.16万元。当年结余0.4万元，年终滚存结余-953.81万元。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（二）财政支出情况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2019年街道财政决算支出4791.03万元，完成年度预算2738.37万元的174.95%。超预算的主要原因是专项补助增加2078万元，结算补助增加24.22万元，专项上解增加79.16万元。其中：一般公共预算支出4508.42万元，政府性基金预算支出282.61万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1.工资性支出1662.14万元，为预算1341.46万元的123.9%。超预算的主要原因是专项补助增加在职人员考核奖励、目标绩效奖及事业单位超额绩效、离退休健康休养费、结算补助增加公务员平时考核、公务员通讯补贴等。其中：在职人员工资性支出1482.54万元，离退休人员工资性支出152.95万元，其他人员支出26.65万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2.机构运行经费支出279.42万元，为预算334.56万元的83.51%。其中：办公费21.93万元，水电费5.26万元，劳务费17.06万元等。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3.民生支出2238.1万元，为预算927.43万元的241.32%。超预算的主要原因是专项补助追加城乡低保、民政优抚定补增支、残疾人两项补贴、特困人员供养增支、困难群众送温暖节日慰问、城乡困难群众临时救助、创国卫市容环境整治资金等。其中：社会保障和就业支出1118.84万元，主要用于城乡低保、伤残抚恤、火化补助、残疾人生活和护理补贴、临时救助、特困人员救助等；医疗卫生支出37.55万元，主要用于一品卫生院公共卫生服务补助、民政医疗补助、残军医药费等；城乡社区支出423.8万元，主要是农村垃圾收集保洁、清洁费、化粪池清掏、环境卫生设施的维修（护）费等；农林水支出657.91万元，主要用于动物防疫经费、农村人居环境整治、松线虫除治、村办公经费、党员流动支部经费、村干部工资、离任村干部补助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4.其他项目支出328.76万元，为预算134.92万元的243.67%。超预算的主要原因是专项补助增加拆除“四山”违法违规建筑复绿项目等。其中：文化传媒支出16.76万元，主要是全民运动会和文艺汇演；自然资源海洋气象支出312万元，主要是四山违法建筑整治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5.基金支出282.61万元。其中：用于社区养老服务站建设12万元，用于敬老院维修维护费10万元，用于农村公路建设260.61万元。     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三、“三公”经费情况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（一）“三公”经费支出总体情况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2019年度街道“三公”经费支出共计19.43万元，较年初预算数减少10.57万元，下降35%，主要原因是公务用车运行维护费减少。较上年决算支出数减少8.57万元，下降30.6%，主要原因是公务用车运行维护费减少。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（二）“三公”经费分项支出情况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2019年度街道因公出国（境）费0万元，年初预算数和上年决算支出数都为0，主要原因是未因公出境。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公务车购置费0万元，年初预算数和上年决算支出数都为0，主要原因是未购置公务车。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公务车运行维护费13.08万元，主要用于油费、洗车费、驾驶员里程补助等。费用支出较年初预算数减少6.92万元，下降34.6%，主要原因是严格落实公车使用规定，严禁公车私用。较上年决算支出数减少8.56万元，下降39.55%，主要原因是车辆报废维修费减少等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公务接待费6.35万元，主要用于公务接待等。费用支出较年初预算数减少3.65万元，下降36.5%，主要原因是严格遵守公务接待开支范围和开支标准，严格控制陪餐人数。较上年决算支出数减少0.01万元。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（三）“三公”经费实物量情况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2019年度街道因公出国（境）共计0个团组，0人；公务用车购置0辆，公务车保有量为5辆；国内公务接待161批次2116人次，其中：国内外事接待0批次；国（境）外公务接待0批次。2019年街道人均接待费30元，车均购置费0万元，车均维护费2.61万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四、其他需要说明的事项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（一）国有资产占用情况说明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2019年末，街道共有车辆13辆，其中，机要通信用车3辆、应急保障用车9辆、特种专业技术用车1辆。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五、预算绩效管理情况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（一）预算绩效管理工作情况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根据预算绩效管理要求，街道对85个项目开展了绩效自评，涉及资金1884.08万元。对3个项目开展了重点绩效评价，涉及资金36.24万元。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（二）绩效目标自评结果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项目绩效目标自评综述：根据年初设定的绩效目标，主要产出和效果：“两违”集中整治2000㎡ ，新建垃圾箱体管理房3座、国道210沿线两边人行道安装人行护栏4公里、10户应拆未拆危房的拆除，公众免费开放2760小时、开展全民艺术普及文艺培训、展览展示等34场，精神病患者享受免费医疗30人，整治小食品店230个、整治小餐饮店110个，城市低保集中发放2412人次、农村低保集中发放2604人次，菜市场升级改造面积3000平方米、菜市场摊位改造80个，困难群众城乡低保补助集中特困享受人数645人、分散特困享受人数327人、特困儿童享受人数18人，民政优抚定补发放60岁籍退役士兵发放人数240人、老复员发放人数96人、伤残军人发放人数192人、参战人员发放人数396人、带病回乡发放人数396人等；保证了环境卫生保洁工作的常态化、规范化，提升群众卫生意识，使在册享受对象得到生活补助，改善生活，提高了市民生活质量和幸福指数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left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（三）以街道为主体开展的重点绩效评价结果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无。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70"/>
        <w:jc w:val="lef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</w:rPr>
        <w:t>六、政府债务情况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55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街道无政府性债务。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附件：1.2019年一品街道一般公共预算收支决算表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9" w:leftChars="152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    2. 2019年一品街道一般公共预算支出决算表（按功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9" w:leftChars="152" w:right="0" w:firstLine="1600" w:firstLineChars="5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能科目分类）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20" w:right="0" w:hanging="1920" w:hangingChars="6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          3.2019年一品街道一般公共预算基本支出决算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5" w:leftChars="912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（按经济科目分类）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9" w:leftChars="152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    4. 2019年一品街道一般公共预算“三公”经费支出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19" w:leftChars="152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决算表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      5. 2019年一品街道政府性基金收支决算表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highlight w:val="none"/>
        </w:rPr>
        <w:t>      6. 2019年一品街道国有资本经营预算收支决算表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           7. 2019年一品街道一般公共预算转移性收支决算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40" w:firstLineChars="7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06E58"/>
    <w:rsid w:val="4B20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2025-03-11T03:05:00Z</dcterms:created>
  <dc:creator>Administrator</dc:creator>
  <cp:lastModifiedBy>Administrator</cp:lastModifiedBy>
  <dcterms:modified xsi:type="dcterms:W3CDTF">2025-03-11T03:12:32Z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