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600" w:lineRule="atLeast"/>
        <w:ind w:left="0" w:right="0" w:firstLine="0"/>
        <w:jc w:val="left"/>
        <w:rPr>
          <w:rFonts w:ascii="方正黑体_GBK" w:hAnsi="方正黑体_GBK" w:eastAsia="方正黑体_GBK" w:cs="方正黑体_GBK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bookmarkStart w:id="0" w:name="_GoBack"/>
      <w:bookmarkEnd w:id="0"/>
      <w:r>
        <w:rPr>
          <w:rFonts w:ascii="方正黑体_GBK" w:hAnsi="方正黑体_GBK" w:eastAsia="方正黑体_GBK" w:cs="方正黑体_GBK"/>
          <w:i w:val="0"/>
          <w:caps w:val="0"/>
          <w:color w:val="333333"/>
          <w:spacing w:val="0"/>
          <w:sz w:val="31"/>
          <w:szCs w:val="31"/>
          <w:shd w:val="clear" w:fill="FFFFFF"/>
        </w:rPr>
        <w:t>附件</w:t>
      </w:r>
      <w:r>
        <w:rPr>
          <w:rFonts w:hint="eastAsia" w:ascii="方正黑体_GBK" w:hAnsi="方正黑体_GBK" w:eastAsia="方正黑体_GBK" w:cs="方正黑体_GBK"/>
          <w:i w:val="0"/>
          <w:caps w:val="0"/>
          <w:color w:val="333333"/>
          <w:spacing w:val="0"/>
          <w:sz w:val="31"/>
          <w:szCs w:val="31"/>
          <w:shd w:val="clear" w:fill="FFFFFF"/>
        </w:rPr>
        <w:t>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60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ascii="方正黑体_GBK" w:hAnsi="方正黑体_GBK" w:eastAsia="方正黑体_GBK" w:cs="方正黑体_GBK"/>
          <w:i w:val="0"/>
          <w:caps w:val="0"/>
          <w:color w:val="333333"/>
          <w:spacing w:val="0"/>
          <w:sz w:val="30"/>
          <w:szCs w:val="30"/>
          <w:shd w:val="clear" w:fill="FFFFFF"/>
        </w:rPr>
        <w:t>2019年一品街道一般公共预算支出决算表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333333"/>
          <w:spacing w:val="0"/>
          <w:sz w:val="30"/>
          <w:szCs w:val="30"/>
          <w:shd w:val="clear" w:fill="FFFFFF"/>
        </w:rPr>
        <w:t>（按功能科目分类）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 w:line="570" w:lineRule="atLeast"/>
        <w:ind w:left="0" w:right="570" w:firstLine="6525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ascii="方正仿宋_GBK" w:hAnsi="方正仿宋_GBK" w:eastAsia="方正仿宋_GBK" w:cs="方正仿宋_GBK"/>
          <w:i w:val="0"/>
          <w:caps w:val="0"/>
          <w:color w:val="333333"/>
          <w:spacing w:val="0"/>
          <w:sz w:val="18"/>
          <w:szCs w:val="18"/>
          <w:shd w:val="clear" w:fill="FFFFFF"/>
        </w:rPr>
        <w:t>单单</w:t>
      </w:r>
      <w:r>
        <w:rPr>
          <w:rStyle w:val="5"/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24"/>
          <w:szCs w:val="24"/>
          <w:shd w:val="clear" w:fill="FFFFFF"/>
        </w:rPr>
        <w:t>位：万元</w:t>
      </w:r>
    </w:p>
    <w:tbl>
      <w:tblPr>
        <w:tblStyle w:val="3"/>
        <w:tblW w:w="83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83"/>
        <w:gridCol w:w="40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center"/>
            </w:pPr>
            <w:r>
              <w:rPr>
                <w:rStyle w:val="5"/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支出功能科目</w:t>
            </w:r>
          </w:p>
        </w:tc>
        <w:tc>
          <w:tcPr>
            <w:tcW w:w="4087" w:type="dxa"/>
            <w:tcBorders>
              <w:top w:val="single" w:color="auto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center"/>
            </w:pPr>
            <w:r>
              <w:rPr>
                <w:rStyle w:val="5"/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决算数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Style w:val="5"/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合计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4508.42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一般公共服务支出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894.00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人大事务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20.23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  行政运行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20.23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政府办公厅（室）及相关机构事务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  行政运行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713.47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财政事务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76.27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  行政运行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76.27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党委办公厅（室）及相关机构事务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84.03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  行政运行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84.03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公共安全支出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42.99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司法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42.99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  行政运行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42.99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文化旅游体育与传媒支出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131.00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文化和旅游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131.00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  群众文化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131.00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社会保障和就业支出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1399.00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人力资源和社会保障管理事务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123.86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  综合业务管理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110.98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  其他人力资源和社会保障管理事务支出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12.88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民政管理事务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140.99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  基层政权和社区建设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140.99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行政事业单位离退休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349.88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归口管理的行政单位离退休  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4.39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   机关事业单位基本养老保险缴费支出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101.74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机关事业单位职业年金缴费支出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46.82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其他行政事业单位离退休支出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196.93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抚恤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278.32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  死亡抚恤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74.32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  伤残抚恤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61.25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  在乡复员、退伍军人生活补助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82.45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  义务兵优待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39.93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</w:t>
            </w: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农村籍退役士兵</w:t>
            </w: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老年生活补助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19.92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  其他优抚支出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0.45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社会福利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9.28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  殡葬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9.28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残疾人事业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31.59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  残疾人生活和护理补贴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31.59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最低生活保障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256.04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城市最低生活保障金支出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142.95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农村最低生活保障金支出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113.09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临时救助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17.47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  临时救助支出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17.47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特困人员救助供养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145.89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城市特困人员救助供养支出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0.10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农村特困人员救助供养支出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145.79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其他生活救助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14.75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其他农村生活救助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14.75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其他社会保障和就业支出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30.93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其他社会保障和就业支出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30.93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卫生健康支出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基层医疗卫生机构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其他基层医疗卫生机构支出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计划生育事务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15.40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计划生育机构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15.40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行政事业单位医疗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96.05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行政单位医疗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40.11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事业单位医疗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18.55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公务员医疗补助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23.16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14.23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优抚对象医疗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33.55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优抚对象医疗补助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33.55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城乡社区支出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470.00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城乡社区管理事务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279.91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城管执法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279.91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城乡社区环境卫生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189.09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城乡社区环境卫生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189.09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其他城乡社区支出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其他城乡社区支出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农林水支出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905.00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农业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340.31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事业运行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161.44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病虫害控制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99.62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农村道理建设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55.56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其他农业支出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23.69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林业和草原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97.09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其他林业和草原支出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97.09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农村综合改革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467.60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对村级一事一议的补助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67.75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对村民委员会和村党支部的补助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399.85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自然资源海洋气象等支出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312.00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其他自然资源海洋气象等支出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312.00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其他自然资源海洋气象等支出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312.00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住房保障支出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205.43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住房改革支出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205.43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住房公积金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93.89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83" w:type="dxa"/>
            <w:tcBorders>
              <w:top w:val="single" w:color="E5E5E5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 w:firstLine="180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购房补贴</w:t>
            </w:r>
          </w:p>
        </w:tc>
        <w:tc>
          <w:tcPr>
            <w:tcW w:w="4087" w:type="dxa"/>
            <w:tcBorders>
              <w:top w:val="single" w:color="E5E5E5" w:sz="6" w:space="0"/>
              <w:left w:val="single" w:color="E5E5E5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55" w:lineRule="atLeast"/>
              <w:ind w:left="0" w:right="0"/>
              <w:jc w:val="right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18"/>
                <w:szCs w:val="18"/>
              </w:rPr>
              <w:t>111.54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83180"/>
    <w:rsid w:val="20CB3544"/>
    <w:rsid w:val="26D83180"/>
    <w:rsid w:val="2888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巴南区政协办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2022-03-22T02:11:00Z</dcterms:created>
  <dc:creator>Administrator</dc:creator>
  <cp:lastModifiedBy>Administrator</cp:lastModifiedBy>
  <dcterms:modified xsi:type="dcterms:W3CDTF">2026-07-20T06:11:45Z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95C92BF1AD9249869A29A3D0FEC145AA</vt:lpwstr>
  </property>
</Properties>
</file>