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Ansi="方正小标宋_GBK"/>
          <w:sz w:val="44"/>
        </w:rPr>
      </w:pPr>
      <w:bookmarkStart w:id="0" w:name="_GoBack"/>
      <w:r>
        <w:rPr>
          <w:rFonts w:hint="eastAsia" w:hAnsi="方正小标宋_GBK"/>
          <w:sz w:val="44"/>
        </w:rPr>
        <w:t>重庆市巴南区人民政府一品街道办事处</w:t>
      </w:r>
    </w:p>
    <w:p>
      <w:pPr>
        <w:pStyle w:val="3"/>
        <w:spacing w:line="600" w:lineRule="exact"/>
        <w:rPr>
          <w:rFonts w:hAnsi="方正小标宋_GBK"/>
          <w:sz w:val="44"/>
        </w:rPr>
      </w:pPr>
      <w:r>
        <w:rPr>
          <w:rFonts w:hAnsi="方正小标宋_GBK"/>
          <w:sz w:val="44"/>
        </w:rPr>
        <w:t>2022</w:t>
      </w:r>
      <w:r>
        <w:rPr>
          <w:rFonts w:hint="eastAsia" w:hAnsi="方正小标宋_GBK"/>
          <w:sz w:val="44"/>
        </w:rPr>
        <w:t>年街道预算（草案）及说明</w:t>
      </w:r>
      <w:bookmarkEnd w:id="0"/>
    </w:p>
    <w:p>
      <w:pPr>
        <w:spacing w:line="560" w:lineRule="exact"/>
        <w:rPr>
          <w:rFonts w:eastAsia="方正仿宋_GBK"/>
          <w:sz w:val="32"/>
          <w:szCs w:val="32"/>
        </w:rPr>
      </w:pPr>
    </w:p>
    <w:p>
      <w:pPr>
        <w:spacing w:line="580" w:lineRule="exact"/>
        <w:ind w:firstLine="640" w:firstLineChars="200"/>
        <w:rPr>
          <w:rFonts w:ascii="方正黑体_GBK" w:hAnsi="Calibri" w:eastAsia="方正黑体_GBK"/>
          <w:color w:val="000000"/>
          <w:sz w:val="32"/>
          <w:szCs w:val="32"/>
        </w:rPr>
      </w:pPr>
      <w:r>
        <w:rPr>
          <w:rFonts w:hint="eastAsia" w:ascii="方正黑体_GBK" w:hAnsi="Calibri" w:eastAsia="方正黑体_GBK"/>
          <w:color w:val="000000"/>
          <w:sz w:val="32"/>
          <w:szCs w:val="32"/>
        </w:rPr>
        <w:t>一、指导思想</w:t>
      </w:r>
    </w:p>
    <w:p>
      <w:pPr>
        <w:spacing w:line="580" w:lineRule="exact"/>
        <w:ind w:firstLine="640" w:firstLineChars="200"/>
        <w:rPr>
          <w:rFonts w:eastAsia="方正仿宋_GBK"/>
          <w:snapToGrid w:val="0"/>
          <w:kern w:val="0"/>
          <w:sz w:val="32"/>
        </w:rPr>
      </w:pPr>
      <w:r>
        <w:rPr>
          <w:rFonts w:hint="eastAsia" w:eastAsia="方正仿宋_GBK"/>
          <w:snapToGrid w:val="0"/>
          <w:kern w:val="0"/>
          <w:sz w:val="32"/>
        </w:rPr>
        <w:t>一品街道</w:t>
      </w:r>
      <w:r>
        <w:rPr>
          <w:rFonts w:eastAsia="方正仿宋_GBK"/>
          <w:snapToGrid w:val="0"/>
          <w:kern w:val="0"/>
          <w:sz w:val="32"/>
        </w:rPr>
        <w:t>2022</w:t>
      </w:r>
      <w:r>
        <w:rPr>
          <w:rFonts w:hint="eastAsia" w:eastAsia="方正仿宋_GBK"/>
          <w:snapToGrid w:val="0"/>
          <w:kern w:val="0"/>
          <w:sz w:val="32"/>
        </w:rPr>
        <w:t>年预算编制的指导思想是：坚持</w:t>
      </w:r>
      <w:r>
        <w:rPr>
          <w:rFonts w:eastAsia="方正仿宋_GBK"/>
          <w:snapToGrid w:val="0"/>
          <w:kern w:val="0"/>
          <w:sz w:val="32"/>
        </w:rPr>
        <w:t>“</w:t>
      </w:r>
      <w:r>
        <w:rPr>
          <w:rFonts w:hint="eastAsia" w:eastAsia="方正仿宋_GBK"/>
          <w:snapToGrid w:val="0"/>
          <w:kern w:val="0"/>
          <w:sz w:val="32"/>
        </w:rPr>
        <w:t>开源节流、量入为出、收支平衡、不列赤字</w:t>
      </w:r>
      <w:r>
        <w:rPr>
          <w:rFonts w:eastAsia="方正仿宋_GBK"/>
          <w:snapToGrid w:val="0"/>
          <w:kern w:val="0"/>
          <w:sz w:val="32"/>
        </w:rPr>
        <w:t>”</w:t>
      </w:r>
      <w:r>
        <w:rPr>
          <w:rFonts w:hint="eastAsia" w:eastAsia="方正仿宋_GBK"/>
          <w:snapToGrid w:val="0"/>
          <w:kern w:val="0"/>
          <w:sz w:val="32"/>
        </w:rPr>
        <w:t>的原则，收入预算做到</w:t>
      </w:r>
      <w:r>
        <w:rPr>
          <w:rFonts w:eastAsia="方正仿宋_GBK"/>
          <w:snapToGrid w:val="0"/>
          <w:kern w:val="0"/>
          <w:sz w:val="32"/>
        </w:rPr>
        <w:t>“</w:t>
      </w:r>
      <w:r>
        <w:rPr>
          <w:rFonts w:hint="eastAsia" w:eastAsia="方正仿宋_GBK"/>
          <w:snapToGrid w:val="0"/>
          <w:kern w:val="0"/>
          <w:sz w:val="32"/>
        </w:rPr>
        <w:t>实事求是、应收尽收</w:t>
      </w:r>
      <w:r>
        <w:rPr>
          <w:rFonts w:eastAsia="方正仿宋_GBK"/>
          <w:snapToGrid w:val="0"/>
          <w:kern w:val="0"/>
          <w:sz w:val="32"/>
        </w:rPr>
        <w:t>”</w:t>
      </w:r>
      <w:r>
        <w:rPr>
          <w:rFonts w:hint="eastAsia" w:eastAsia="方正仿宋_GBK"/>
          <w:snapToGrid w:val="0"/>
          <w:kern w:val="0"/>
          <w:sz w:val="32"/>
        </w:rPr>
        <w:t>，使收入预算与经济增长指标相适应；支出预算坚持</w:t>
      </w:r>
      <w:r>
        <w:rPr>
          <w:rFonts w:eastAsia="方正仿宋_GBK"/>
          <w:snapToGrid w:val="0"/>
          <w:kern w:val="0"/>
          <w:sz w:val="32"/>
        </w:rPr>
        <w:t>“</w:t>
      </w:r>
      <w:r>
        <w:rPr>
          <w:rFonts w:hint="eastAsia" w:eastAsia="方正仿宋_GBK"/>
          <w:snapToGrid w:val="0"/>
          <w:kern w:val="0"/>
          <w:sz w:val="32"/>
        </w:rPr>
        <w:t>以收定支、收支平衡</w:t>
      </w:r>
      <w:r>
        <w:rPr>
          <w:rFonts w:eastAsia="方正仿宋_GBK"/>
          <w:snapToGrid w:val="0"/>
          <w:kern w:val="0"/>
          <w:sz w:val="32"/>
        </w:rPr>
        <w:t>”</w:t>
      </w:r>
      <w:r>
        <w:rPr>
          <w:rFonts w:hint="eastAsia" w:eastAsia="方正仿宋_GBK"/>
          <w:snapToGrid w:val="0"/>
          <w:kern w:val="0"/>
          <w:sz w:val="32"/>
        </w:rPr>
        <w:t>，优先保障基本支出，重点保障区级和街道重大项目、民生工程，从严控制一般性支出，为地区经济社会发展提供坚实保障。</w:t>
      </w:r>
    </w:p>
    <w:p>
      <w:pPr>
        <w:spacing w:line="580" w:lineRule="exact"/>
        <w:ind w:firstLine="640" w:firstLineChars="200"/>
        <w:rPr>
          <w:rFonts w:ascii="方正黑体_GBK" w:hAnsi="Calibri" w:eastAsia="方正黑体_GBK"/>
          <w:color w:val="000000"/>
          <w:sz w:val="32"/>
          <w:szCs w:val="32"/>
        </w:rPr>
      </w:pPr>
      <w:r>
        <w:rPr>
          <w:rFonts w:hint="eastAsia" w:ascii="方正黑体_GBK" w:hAnsi="Calibri" w:eastAsia="方正黑体_GBK"/>
          <w:color w:val="000000"/>
          <w:sz w:val="32"/>
          <w:szCs w:val="32"/>
        </w:rPr>
        <w:t>二、编制原则</w:t>
      </w:r>
    </w:p>
    <w:p>
      <w:pPr>
        <w:spacing w:line="580" w:lineRule="exact"/>
        <w:ind w:firstLine="640" w:firstLineChars="200"/>
        <w:rPr>
          <w:rFonts w:eastAsia="方正仿宋_GBK"/>
          <w:sz w:val="32"/>
          <w:szCs w:val="32"/>
        </w:rPr>
      </w:pPr>
      <w:r>
        <w:rPr>
          <w:rFonts w:hint="eastAsia" w:eastAsia="方正仿宋_GBK"/>
          <w:sz w:val="32"/>
          <w:szCs w:val="32"/>
        </w:rPr>
        <w:t>一是收入预算要实事求是、积极稳妥，充分考虑地区经济社会发展情况和上级政策变化等因素的影响。二是支出预算有保有压、结构优化，认真贯彻全区决策部署，优先安排基本支出，统筹安排重点支出。三是围绕</w:t>
      </w:r>
      <w:r>
        <w:rPr>
          <w:rFonts w:eastAsia="方正仿宋_GBK"/>
          <w:sz w:val="32"/>
          <w:szCs w:val="32"/>
        </w:rPr>
        <w:t>“</w:t>
      </w:r>
      <w:r>
        <w:rPr>
          <w:rFonts w:hint="eastAsia" w:eastAsia="方正仿宋_GBK"/>
          <w:sz w:val="32"/>
          <w:szCs w:val="32"/>
        </w:rPr>
        <w:t>规范透明、标准科学</w:t>
      </w:r>
      <w:r>
        <w:rPr>
          <w:rFonts w:eastAsia="方正仿宋_GBK"/>
          <w:sz w:val="32"/>
          <w:szCs w:val="32"/>
        </w:rPr>
        <w:t>”</w:t>
      </w:r>
      <w:r>
        <w:rPr>
          <w:rFonts w:hint="eastAsia" w:eastAsia="方正仿宋_GBK"/>
          <w:sz w:val="32"/>
          <w:szCs w:val="32"/>
        </w:rPr>
        <w:t>要求编细编实政府预算。严格落实财政部《支出经济分类科目改革方案》（财预〔</w:t>
      </w:r>
      <w:r>
        <w:rPr>
          <w:rFonts w:eastAsia="方正仿宋_GBK"/>
          <w:sz w:val="32"/>
          <w:szCs w:val="32"/>
        </w:rPr>
        <w:t>2017</w:t>
      </w:r>
      <w:r>
        <w:rPr>
          <w:rFonts w:hint="eastAsia" w:eastAsia="方正仿宋_GBK"/>
          <w:sz w:val="32"/>
          <w:szCs w:val="32"/>
        </w:rPr>
        <w:t>〕</w:t>
      </w:r>
      <w:r>
        <w:rPr>
          <w:rFonts w:eastAsia="方正仿宋_GBK"/>
          <w:sz w:val="32"/>
          <w:szCs w:val="32"/>
        </w:rPr>
        <w:t>98</w:t>
      </w:r>
      <w:r>
        <w:rPr>
          <w:rFonts w:hint="eastAsia" w:eastAsia="方正仿宋_GBK"/>
          <w:sz w:val="32"/>
          <w:szCs w:val="32"/>
        </w:rPr>
        <w:t>号）文件精神，预算编制严格实施两套支出经济分类科目，切实保证预算、核算、支付一致性，提高预算编制精确性。基本支出的编制，按照《巴南区财政局关于编制</w:t>
      </w:r>
      <w:r>
        <w:rPr>
          <w:rFonts w:eastAsia="方正仿宋_GBK"/>
          <w:sz w:val="32"/>
          <w:szCs w:val="32"/>
        </w:rPr>
        <w:t>2022</w:t>
      </w:r>
      <w:r>
        <w:rPr>
          <w:rFonts w:hint="eastAsia" w:eastAsia="方正仿宋_GBK"/>
          <w:sz w:val="32"/>
          <w:szCs w:val="32"/>
        </w:rPr>
        <w:t>年部门预算的通知》执行；项目支出的编制，结合财力控制数，按照</w:t>
      </w:r>
      <w:r>
        <w:rPr>
          <w:rFonts w:eastAsia="方正仿宋_GBK"/>
          <w:sz w:val="32"/>
          <w:szCs w:val="32"/>
        </w:rPr>
        <w:t>“</w:t>
      </w:r>
      <w:r>
        <w:rPr>
          <w:rFonts w:hint="eastAsia" w:eastAsia="方正仿宋_GBK"/>
          <w:sz w:val="32"/>
          <w:szCs w:val="32"/>
        </w:rPr>
        <w:t>项目视财力，不得编赤字</w:t>
      </w:r>
      <w:r>
        <w:rPr>
          <w:rFonts w:eastAsia="方正仿宋_GBK"/>
          <w:sz w:val="32"/>
          <w:szCs w:val="32"/>
        </w:rPr>
        <w:t>”</w:t>
      </w:r>
      <w:r>
        <w:rPr>
          <w:rFonts w:hint="eastAsia" w:eastAsia="方正仿宋_GBK"/>
          <w:sz w:val="32"/>
          <w:szCs w:val="32"/>
        </w:rPr>
        <w:t>原则编制。四是推进财政资金统筹使用，提高有限资源配置效率，统筹预算结转结余。</w:t>
      </w:r>
    </w:p>
    <w:p>
      <w:pPr>
        <w:numPr>
          <w:ilvl w:val="0"/>
          <w:numId w:val="1"/>
        </w:numPr>
        <w:spacing w:line="580" w:lineRule="exact"/>
        <w:ind w:firstLine="640" w:firstLineChars="200"/>
        <w:rPr>
          <w:rFonts w:hint="eastAsia" w:ascii="方正黑体_GBK" w:hAnsi="Calibri" w:eastAsia="方正黑体_GBK"/>
          <w:color w:val="000000"/>
          <w:sz w:val="32"/>
          <w:szCs w:val="32"/>
        </w:rPr>
      </w:pPr>
      <w:r>
        <w:rPr>
          <w:rFonts w:hint="eastAsia" w:ascii="方正黑体_GBK" w:hAnsi="Calibri" w:eastAsia="方正黑体_GBK"/>
          <w:color w:val="000000"/>
          <w:sz w:val="32"/>
          <w:szCs w:val="32"/>
        </w:rPr>
        <w:t>基本情况</w:t>
      </w:r>
    </w:p>
    <w:p>
      <w:pPr>
        <w:numPr>
          <w:ilvl w:val="0"/>
          <w:numId w:val="2"/>
        </w:num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职能职责</w:t>
      </w:r>
    </w:p>
    <w:p>
      <w:pPr>
        <w:numPr>
          <w:ilvl w:val="0"/>
          <w:numId w:val="0"/>
        </w:num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以习近平新时代中国特色社会主义思想为指导，深入贯彻党的十九大和</w:t>
      </w:r>
      <w:r>
        <w:rPr>
          <w:rFonts w:ascii="方正仿宋_GBK" w:hAnsi="方正仿宋_GBK" w:eastAsia="方正仿宋_GBK" w:cs="方正仿宋_GBK"/>
          <w:i w:val="0"/>
          <w:caps w:val="0"/>
          <w:color w:val="000000"/>
          <w:spacing w:val="0"/>
          <w:sz w:val="31"/>
          <w:szCs w:val="31"/>
        </w:rPr>
        <w:t>十九届五中、六中全会精神</w:t>
      </w:r>
      <w:r>
        <w:rPr>
          <w:rFonts w:hint="eastAsia" w:eastAsia="方正仿宋_GBK"/>
          <w:snapToGrid w:val="0"/>
          <w:kern w:val="0"/>
          <w:sz w:val="32"/>
          <w:lang w:val="en-US" w:eastAsia="zh-CN"/>
        </w:rPr>
        <w:t>，充分发挥街道党工委的领导核心作用，主动适应经济社会发展新要求和人民群众新期待，着力构建职能科学、运转有序、保障有力、服务高效、人民满意的服务管理体制机制。</w:t>
      </w:r>
    </w:p>
    <w:p>
      <w:p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一是基层党的建设职能。坚持党要管党、全面从严治党，切实加强党的政治建设、思想建设、组织建设、作风建设、纪律建设，把制度建设贯穿其中，深入推进反腐败斗争，推动全面从严治党向基层延伸。</w:t>
      </w:r>
    </w:p>
    <w:p>
      <w:p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二是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w:t>
      </w:r>
    </w:p>
    <w:p>
      <w:p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三是公共服务职能。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p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四是公共管理职能。加强村镇规划建设和生态环境保护，强化城镇和村容村貌管理。健全重大社情、疫情、险情等公共突发事件的预防和应急处理机制。推进社会治安综合治理，完善社会治安防控体系。加强信访工作，建立调处化解矛盾纠纷综合机制，确保农村社会和谐稳定。</w:t>
      </w:r>
    </w:p>
    <w:p>
      <w:p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五是公共安全职能。加强安全生产、食品药品、生态建设、农产品质量安全等监督管理，建立健全隐患排查治理体系和安全预防控制体系。推进基层行政执法体制改革，完善执法保障机制，增强执法监督能力。</w:t>
      </w:r>
    </w:p>
    <w:p>
      <w:pPr>
        <w:numPr>
          <w:ilvl w:val="0"/>
          <w:numId w:val="2"/>
        </w:num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机构设置</w:t>
      </w:r>
    </w:p>
    <w:p>
      <w:pPr>
        <w:numPr>
          <w:ilvl w:val="0"/>
          <w:numId w:val="0"/>
        </w:num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按照精简效能原则和综合设置要求，一品街道党工委、办事处设置党政内设机构9个：党政办公室（挂巴南区</w:t>
      </w:r>
      <w:r>
        <w:rPr>
          <w:rFonts w:ascii="方正仿宋_GBK" w:hAnsi="方正仿宋_GBK" w:eastAsia="方正仿宋_GBK" w:cs="方正仿宋_GBK"/>
          <w:i w:val="0"/>
          <w:caps w:val="0"/>
          <w:color w:val="000000"/>
          <w:spacing w:val="0"/>
          <w:sz w:val="31"/>
          <w:szCs w:val="31"/>
        </w:rPr>
        <w:t>人大常委会一品街道工作委员会</w:t>
      </w:r>
      <w:r>
        <w:rPr>
          <w:rFonts w:hint="eastAsia" w:eastAsia="方正仿宋_GBK"/>
          <w:snapToGrid w:val="0"/>
          <w:kern w:val="0"/>
          <w:sz w:val="32"/>
          <w:lang w:val="en-US" w:eastAsia="zh-CN"/>
        </w:rPr>
        <w:t>牌子）、党群工作办公室、经济发展办公室（挂统计办公室牌子）、民政和社区事务办公室（挂卫生健康办公室、物业管理办公室牌子）、平安建设办公室、规划建设管理环保办公室、财政办公室、应急管理办公室、综合行政执法办公室。</w:t>
      </w:r>
    </w:p>
    <w:p>
      <w:p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事业单位设置：一品街道设置以下7个事业单位，均为一品街道办事处举办的公益一类财政全额拨款七级职员事业单位。事业单位实行以街道管理为主、上级业务部门进行业务指导的管理体制。包括：社区事务服务中心、社区文化服务中心、劳动就业和社会保障服务所、综合行政执法大队、退役军人事务站、农业服务中心（挂重庆市巴南区一品街道扶贫开发服务中心牌子）、生态环保服务中心。</w:t>
      </w:r>
    </w:p>
    <w:p>
      <w:pPr>
        <w:numPr>
          <w:ilvl w:val="0"/>
          <w:numId w:val="2"/>
        </w:num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单位构成</w:t>
      </w:r>
    </w:p>
    <w:p>
      <w:pPr>
        <w:numPr>
          <w:ilvl w:val="0"/>
          <w:numId w:val="0"/>
        </w:numPr>
        <w:spacing w:line="580" w:lineRule="exact"/>
        <w:ind w:firstLine="640" w:firstLineChars="200"/>
        <w:rPr>
          <w:rFonts w:hint="eastAsia" w:eastAsia="方正仿宋_GBK"/>
          <w:snapToGrid w:val="0"/>
          <w:kern w:val="0"/>
          <w:sz w:val="32"/>
          <w:lang w:val="en-US" w:eastAsia="zh-CN"/>
        </w:rPr>
      </w:pPr>
      <w:r>
        <w:rPr>
          <w:rFonts w:hint="eastAsia" w:eastAsia="方正仿宋_GBK"/>
          <w:snapToGrid w:val="0"/>
          <w:kern w:val="0"/>
          <w:sz w:val="32"/>
          <w:lang w:val="en-US" w:eastAsia="zh-CN"/>
        </w:rPr>
        <w:t>从预算单位构成看，纳入本部门2021年度决算编制的二级预算单位主要包括党政办公室（挂</w:t>
      </w:r>
      <w:r>
        <w:rPr>
          <w:rFonts w:ascii="方正仿宋_GBK" w:hAnsi="方正仿宋_GBK" w:eastAsia="方正仿宋_GBK" w:cs="方正仿宋_GBK"/>
          <w:i w:val="0"/>
          <w:caps w:val="0"/>
          <w:color w:val="000000"/>
          <w:spacing w:val="0"/>
          <w:sz w:val="31"/>
          <w:szCs w:val="31"/>
        </w:rPr>
        <w:t>巴南区人大常委会一品街道工作委员会</w:t>
      </w:r>
      <w:r>
        <w:rPr>
          <w:rFonts w:hint="eastAsia" w:eastAsia="方正仿宋_GBK"/>
          <w:snapToGrid w:val="0"/>
          <w:kern w:val="0"/>
          <w:sz w:val="32"/>
          <w:lang w:val="en-US" w:eastAsia="zh-CN"/>
        </w:rPr>
        <w:t>牌子）、党群工作办公室、经济发展办公室（挂统计办公室牌子）、民政和社区事务办公室（挂卫生健康办公室、物业管理办公室牌子）、平安建设办公室、规划建设管理环保办公室、财政办公室、应急管理办公室、综合行政执法办公室、社区事务服务中心、社区文化服务中心、劳动就业和社会保障服务所、综合行政执法大队、退役军人事务站、农业服务中心（挂重庆市巴南区一品街道扶贫开发服务中心牌子）、生态环保服务中心。</w:t>
      </w:r>
    </w:p>
    <w:p>
      <w:pPr>
        <w:spacing w:line="580" w:lineRule="exact"/>
        <w:ind w:firstLine="640" w:firstLineChars="200"/>
        <w:rPr>
          <w:rFonts w:eastAsia="方正楷体_GBK"/>
          <w:snapToGrid w:val="0"/>
          <w:kern w:val="0"/>
          <w:sz w:val="32"/>
        </w:rPr>
      </w:pPr>
      <w:r>
        <w:rPr>
          <w:rFonts w:hint="eastAsia" w:eastAsia="方正楷体_GBK"/>
          <w:snapToGrid w:val="0"/>
          <w:kern w:val="0"/>
          <w:sz w:val="32"/>
        </w:rPr>
        <w:t>（</w:t>
      </w:r>
      <w:r>
        <w:rPr>
          <w:rFonts w:hint="eastAsia" w:eastAsia="方正楷体_GBK"/>
          <w:snapToGrid w:val="0"/>
          <w:kern w:val="0"/>
          <w:sz w:val="32"/>
          <w:lang w:eastAsia="zh-CN"/>
        </w:rPr>
        <w:t>四</w:t>
      </w:r>
      <w:r>
        <w:rPr>
          <w:rFonts w:hint="eastAsia" w:eastAsia="方正楷体_GBK"/>
          <w:snapToGrid w:val="0"/>
          <w:kern w:val="0"/>
          <w:sz w:val="32"/>
        </w:rPr>
        <w:t>）人员情况</w:t>
      </w:r>
    </w:p>
    <w:p>
      <w:pPr>
        <w:spacing w:line="580" w:lineRule="exact"/>
        <w:ind w:firstLine="640" w:firstLineChars="200"/>
        <w:rPr>
          <w:rFonts w:eastAsia="方正仿宋_GBK"/>
          <w:snapToGrid w:val="0"/>
          <w:kern w:val="0"/>
          <w:sz w:val="32"/>
        </w:rPr>
      </w:pPr>
      <w:r>
        <w:rPr>
          <w:rFonts w:eastAsia="方正仿宋_GBK"/>
          <w:snapToGrid w:val="0"/>
          <w:kern w:val="0"/>
          <w:sz w:val="32"/>
        </w:rPr>
        <w:t>1.</w:t>
      </w:r>
      <w:r>
        <w:rPr>
          <w:rFonts w:hint="eastAsia" w:eastAsia="方正仿宋_GBK"/>
          <w:snapToGrid w:val="0"/>
          <w:kern w:val="0"/>
          <w:sz w:val="32"/>
        </w:rPr>
        <w:t>一品街道现有人员编制</w:t>
      </w:r>
      <w:r>
        <w:rPr>
          <w:rFonts w:eastAsia="方正仿宋_GBK"/>
          <w:snapToGrid w:val="0"/>
          <w:kern w:val="0"/>
          <w:sz w:val="32"/>
        </w:rPr>
        <w:t>72</w:t>
      </w:r>
      <w:r>
        <w:rPr>
          <w:rFonts w:hint="eastAsia" w:eastAsia="方正仿宋_GBK"/>
          <w:snapToGrid w:val="0"/>
          <w:kern w:val="0"/>
          <w:sz w:val="32"/>
        </w:rPr>
        <w:t>人，实际在职</w:t>
      </w:r>
      <w:r>
        <w:rPr>
          <w:rFonts w:eastAsia="方正仿宋_GBK"/>
          <w:snapToGrid w:val="0"/>
          <w:kern w:val="0"/>
          <w:sz w:val="32"/>
        </w:rPr>
        <w:t>68</w:t>
      </w:r>
      <w:r>
        <w:rPr>
          <w:rFonts w:hint="eastAsia" w:eastAsia="方正仿宋_GBK"/>
          <w:snapToGrid w:val="0"/>
          <w:kern w:val="0"/>
          <w:sz w:val="32"/>
        </w:rPr>
        <w:t>人。其中：行政编制</w:t>
      </w:r>
      <w:r>
        <w:rPr>
          <w:rFonts w:eastAsia="方正仿宋_GBK"/>
          <w:snapToGrid w:val="0"/>
          <w:kern w:val="0"/>
          <w:sz w:val="32"/>
        </w:rPr>
        <w:t>28</w:t>
      </w:r>
      <w:r>
        <w:rPr>
          <w:rFonts w:hint="eastAsia" w:eastAsia="方正仿宋_GBK"/>
          <w:snapToGrid w:val="0"/>
          <w:kern w:val="0"/>
          <w:sz w:val="32"/>
        </w:rPr>
        <w:t>人，实有</w:t>
      </w:r>
      <w:r>
        <w:rPr>
          <w:rFonts w:eastAsia="方正仿宋_GBK"/>
          <w:snapToGrid w:val="0"/>
          <w:kern w:val="0"/>
          <w:sz w:val="32"/>
        </w:rPr>
        <w:t>28</w:t>
      </w:r>
      <w:r>
        <w:rPr>
          <w:rFonts w:hint="eastAsia" w:eastAsia="方正仿宋_GBK"/>
          <w:snapToGrid w:val="0"/>
          <w:kern w:val="0"/>
          <w:sz w:val="32"/>
        </w:rPr>
        <w:t>人；司法编制</w:t>
      </w:r>
      <w:r>
        <w:rPr>
          <w:rFonts w:eastAsia="方正仿宋_GBK"/>
          <w:snapToGrid w:val="0"/>
          <w:kern w:val="0"/>
          <w:sz w:val="32"/>
        </w:rPr>
        <w:t>2</w:t>
      </w:r>
      <w:r>
        <w:rPr>
          <w:rFonts w:hint="eastAsia" w:eastAsia="方正仿宋_GBK"/>
          <w:snapToGrid w:val="0"/>
          <w:kern w:val="0"/>
          <w:sz w:val="32"/>
        </w:rPr>
        <w:t>人，实有</w:t>
      </w:r>
      <w:r>
        <w:rPr>
          <w:rFonts w:eastAsia="方正仿宋_GBK"/>
          <w:snapToGrid w:val="0"/>
          <w:kern w:val="0"/>
          <w:sz w:val="32"/>
        </w:rPr>
        <w:t>2</w:t>
      </w:r>
      <w:r>
        <w:rPr>
          <w:rFonts w:hint="eastAsia" w:eastAsia="方正仿宋_GBK"/>
          <w:snapToGrid w:val="0"/>
          <w:kern w:val="0"/>
          <w:sz w:val="32"/>
        </w:rPr>
        <w:t>人；机关工勤编制</w:t>
      </w:r>
      <w:r>
        <w:rPr>
          <w:rFonts w:eastAsia="方正仿宋_GBK"/>
          <w:snapToGrid w:val="0"/>
          <w:kern w:val="0"/>
          <w:sz w:val="32"/>
        </w:rPr>
        <w:t>1</w:t>
      </w:r>
      <w:r>
        <w:rPr>
          <w:rFonts w:hint="eastAsia" w:eastAsia="方正仿宋_GBK"/>
          <w:snapToGrid w:val="0"/>
          <w:kern w:val="0"/>
          <w:sz w:val="32"/>
        </w:rPr>
        <w:t>人，实有</w:t>
      </w:r>
      <w:r>
        <w:rPr>
          <w:rFonts w:eastAsia="方正仿宋_GBK"/>
          <w:snapToGrid w:val="0"/>
          <w:kern w:val="0"/>
          <w:sz w:val="32"/>
        </w:rPr>
        <w:t>1</w:t>
      </w:r>
      <w:r>
        <w:rPr>
          <w:rFonts w:hint="eastAsia" w:eastAsia="方正仿宋_GBK"/>
          <w:snapToGrid w:val="0"/>
          <w:kern w:val="0"/>
          <w:sz w:val="32"/>
        </w:rPr>
        <w:t>人；财政参公编制</w:t>
      </w:r>
      <w:r>
        <w:rPr>
          <w:rFonts w:eastAsia="方正仿宋_GBK"/>
          <w:snapToGrid w:val="0"/>
          <w:kern w:val="0"/>
          <w:sz w:val="32"/>
        </w:rPr>
        <w:t>4</w:t>
      </w:r>
      <w:r>
        <w:rPr>
          <w:rFonts w:hint="eastAsia" w:eastAsia="方正仿宋_GBK"/>
          <w:snapToGrid w:val="0"/>
          <w:kern w:val="0"/>
          <w:sz w:val="32"/>
        </w:rPr>
        <w:t>人，实有</w:t>
      </w:r>
      <w:r>
        <w:rPr>
          <w:rFonts w:eastAsia="方正仿宋_GBK"/>
          <w:snapToGrid w:val="0"/>
          <w:kern w:val="0"/>
          <w:sz w:val="32"/>
        </w:rPr>
        <w:t>4</w:t>
      </w:r>
      <w:r>
        <w:rPr>
          <w:rFonts w:hint="eastAsia" w:eastAsia="方正仿宋_GBK"/>
          <w:snapToGrid w:val="0"/>
          <w:kern w:val="0"/>
          <w:sz w:val="32"/>
        </w:rPr>
        <w:t>人；城管执法大队参公编制</w:t>
      </w:r>
      <w:r>
        <w:rPr>
          <w:rFonts w:eastAsia="方正仿宋_GBK"/>
          <w:snapToGrid w:val="0"/>
          <w:kern w:val="0"/>
          <w:sz w:val="32"/>
        </w:rPr>
        <w:t>3</w:t>
      </w:r>
      <w:r>
        <w:rPr>
          <w:rFonts w:hint="eastAsia" w:eastAsia="方正仿宋_GBK"/>
          <w:snapToGrid w:val="0"/>
          <w:kern w:val="0"/>
          <w:sz w:val="32"/>
        </w:rPr>
        <w:t>人，实有</w:t>
      </w:r>
      <w:r>
        <w:rPr>
          <w:rFonts w:eastAsia="方正仿宋_GBK"/>
          <w:snapToGrid w:val="0"/>
          <w:kern w:val="0"/>
          <w:sz w:val="32"/>
        </w:rPr>
        <w:t>3</w:t>
      </w:r>
      <w:r>
        <w:rPr>
          <w:rFonts w:hint="eastAsia" w:eastAsia="方正仿宋_GBK"/>
          <w:snapToGrid w:val="0"/>
          <w:kern w:val="0"/>
          <w:sz w:val="32"/>
        </w:rPr>
        <w:t>人；事业编制</w:t>
      </w:r>
      <w:r>
        <w:rPr>
          <w:rFonts w:eastAsia="方正仿宋_GBK"/>
          <w:snapToGrid w:val="0"/>
          <w:kern w:val="0"/>
          <w:sz w:val="32"/>
        </w:rPr>
        <w:t>34</w:t>
      </w:r>
      <w:r>
        <w:rPr>
          <w:rFonts w:hint="eastAsia" w:eastAsia="方正仿宋_GBK"/>
          <w:snapToGrid w:val="0"/>
          <w:kern w:val="0"/>
          <w:sz w:val="32"/>
        </w:rPr>
        <w:t>人，实有</w:t>
      </w:r>
      <w:r>
        <w:rPr>
          <w:rFonts w:eastAsia="方正仿宋_GBK"/>
          <w:snapToGrid w:val="0"/>
          <w:kern w:val="0"/>
          <w:sz w:val="32"/>
        </w:rPr>
        <w:t>30</w:t>
      </w:r>
      <w:r>
        <w:rPr>
          <w:rFonts w:hint="eastAsia" w:eastAsia="方正仿宋_GBK"/>
          <w:snapToGrid w:val="0"/>
          <w:kern w:val="0"/>
          <w:sz w:val="32"/>
        </w:rPr>
        <w:t>人。</w:t>
      </w:r>
    </w:p>
    <w:p>
      <w:pPr>
        <w:spacing w:line="580" w:lineRule="exact"/>
        <w:ind w:firstLine="640" w:firstLineChars="200"/>
        <w:rPr>
          <w:rFonts w:eastAsia="方正仿宋_GBK"/>
          <w:snapToGrid w:val="0"/>
          <w:color w:val="000000"/>
          <w:kern w:val="0"/>
          <w:sz w:val="32"/>
        </w:rPr>
      </w:pPr>
      <w:r>
        <w:rPr>
          <w:rFonts w:eastAsia="方正仿宋_GBK"/>
          <w:snapToGrid w:val="0"/>
          <w:color w:val="000000"/>
          <w:kern w:val="0"/>
          <w:sz w:val="32"/>
        </w:rPr>
        <w:t>2.</w:t>
      </w:r>
      <w:r>
        <w:rPr>
          <w:rFonts w:hint="eastAsia" w:eastAsia="方正仿宋_GBK"/>
          <w:snapToGrid w:val="0"/>
          <w:color w:val="000000"/>
          <w:kern w:val="0"/>
          <w:sz w:val="32"/>
        </w:rPr>
        <w:t>退休人员</w:t>
      </w:r>
      <w:r>
        <w:rPr>
          <w:rFonts w:eastAsia="方正仿宋_GBK"/>
          <w:snapToGrid w:val="0"/>
          <w:color w:val="000000"/>
          <w:kern w:val="0"/>
          <w:sz w:val="32"/>
        </w:rPr>
        <w:t>60</w:t>
      </w:r>
      <w:r>
        <w:rPr>
          <w:rFonts w:hint="eastAsia" w:eastAsia="方正仿宋_GBK"/>
          <w:snapToGrid w:val="0"/>
          <w:color w:val="000000"/>
          <w:kern w:val="0"/>
          <w:sz w:val="32"/>
        </w:rPr>
        <w:t>人，包括乡镇企业录用干部。</w:t>
      </w:r>
    </w:p>
    <w:p>
      <w:pPr>
        <w:spacing w:line="580" w:lineRule="exact"/>
        <w:ind w:firstLine="640" w:firstLineChars="200"/>
        <w:rPr>
          <w:rFonts w:eastAsia="方正仿宋_GBK"/>
          <w:snapToGrid w:val="0"/>
          <w:kern w:val="0"/>
          <w:sz w:val="32"/>
        </w:rPr>
      </w:pPr>
      <w:r>
        <w:rPr>
          <w:rFonts w:eastAsia="方正仿宋_GBK"/>
          <w:snapToGrid w:val="0"/>
          <w:kern w:val="0"/>
          <w:sz w:val="32"/>
        </w:rPr>
        <w:t>3.</w:t>
      </w:r>
      <w:r>
        <w:rPr>
          <w:rFonts w:hint="eastAsia" w:eastAsia="方正仿宋_GBK"/>
          <w:snapToGrid w:val="0"/>
          <w:kern w:val="0"/>
          <w:sz w:val="32"/>
        </w:rPr>
        <w:t>聘用人员</w:t>
      </w:r>
      <w:r>
        <w:rPr>
          <w:rFonts w:eastAsia="方正仿宋_GBK"/>
          <w:snapToGrid w:val="0"/>
          <w:kern w:val="0"/>
          <w:sz w:val="32"/>
        </w:rPr>
        <w:t>13</w:t>
      </w:r>
      <w:r>
        <w:rPr>
          <w:rFonts w:hint="eastAsia" w:eastAsia="方正仿宋_GBK"/>
          <w:snapToGrid w:val="0"/>
          <w:kern w:val="0"/>
          <w:sz w:val="32"/>
        </w:rPr>
        <w:t>人。其中：机关</w:t>
      </w:r>
      <w:r>
        <w:rPr>
          <w:rFonts w:eastAsia="方正仿宋_GBK"/>
          <w:snapToGrid w:val="0"/>
          <w:kern w:val="0"/>
          <w:sz w:val="32"/>
        </w:rPr>
        <w:t>10</w:t>
      </w:r>
      <w:r>
        <w:rPr>
          <w:rFonts w:hint="eastAsia" w:eastAsia="方正仿宋_GBK"/>
          <w:snapToGrid w:val="0"/>
          <w:kern w:val="0"/>
          <w:sz w:val="32"/>
        </w:rPr>
        <w:t>人，包括两新党建指导员</w:t>
      </w:r>
      <w:r>
        <w:rPr>
          <w:rFonts w:eastAsia="方正仿宋_GBK"/>
          <w:snapToGrid w:val="0"/>
          <w:kern w:val="0"/>
          <w:sz w:val="32"/>
        </w:rPr>
        <w:t>1</w:t>
      </w:r>
      <w:r>
        <w:rPr>
          <w:rFonts w:hint="eastAsia" w:eastAsia="方正仿宋_GBK"/>
          <w:snapToGrid w:val="0"/>
          <w:kern w:val="0"/>
          <w:sz w:val="32"/>
        </w:rPr>
        <w:t>人，安监协管员</w:t>
      </w:r>
      <w:r>
        <w:rPr>
          <w:rFonts w:eastAsia="方正仿宋_GBK"/>
          <w:snapToGrid w:val="0"/>
          <w:kern w:val="0"/>
          <w:sz w:val="32"/>
        </w:rPr>
        <w:t>2</w:t>
      </w:r>
      <w:r>
        <w:rPr>
          <w:rFonts w:hint="eastAsia" w:eastAsia="方正仿宋_GBK"/>
          <w:snapToGrid w:val="0"/>
          <w:kern w:val="0"/>
          <w:sz w:val="32"/>
        </w:rPr>
        <w:t>人，综合岗位</w:t>
      </w:r>
      <w:r>
        <w:rPr>
          <w:rFonts w:eastAsia="方正仿宋_GBK"/>
          <w:snapToGrid w:val="0"/>
          <w:kern w:val="0"/>
          <w:sz w:val="32"/>
        </w:rPr>
        <w:t>7</w:t>
      </w:r>
      <w:r>
        <w:rPr>
          <w:rFonts w:hint="eastAsia" w:eastAsia="方正仿宋_GBK"/>
          <w:snapToGrid w:val="0"/>
          <w:kern w:val="0"/>
          <w:sz w:val="32"/>
        </w:rPr>
        <w:t>人；城管执法大队协勤</w:t>
      </w:r>
      <w:r>
        <w:rPr>
          <w:rFonts w:eastAsia="方正仿宋_GBK"/>
          <w:snapToGrid w:val="0"/>
          <w:kern w:val="0"/>
          <w:sz w:val="32"/>
        </w:rPr>
        <w:t>3</w:t>
      </w:r>
      <w:r>
        <w:rPr>
          <w:rFonts w:hint="eastAsia" w:eastAsia="方正仿宋_GBK"/>
          <w:snapToGrid w:val="0"/>
          <w:kern w:val="0"/>
          <w:sz w:val="32"/>
        </w:rPr>
        <w:t>人。</w:t>
      </w:r>
    </w:p>
    <w:p>
      <w:pPr>
        <w:spacing w:line="580" w:lineRule="exact"/>
        <w:ind w:firstLine="640" w:firstLineChars="200"/>
        <w:rPr>
          <w:rFonts w:eastAsia="方正仿宋_GBK"/>
          <w:snapToGrid w:val="0"/>
          <w:kern w:val="0"/>
          <w:sz w:val="32"/>
        </w:rPr>
      </w:pPr>
      <w:r>
        <w:rPr>
          <w:rFonts w:eastAsia="方正仿宋_GBK"/>
          <w:snapToGrid w:val="0"/>
          <w:kern w:val="0"/>
          <w:sz w:val="32"/>
        </w:rPr>
        <w:t>4.</w:t>
      </w:r>
      <w:r>
        <w:rPr>
          <w:rFonts w:hint="eastAsia" w:eastAsia="方正仿宋_GBK"/>
          <w:snapToGrid w:val="0"/>
          <w:kern w:val="0"/>
          <w:sz w:val="32"/>
        </w:rPr>
        <w:t>民政供养人员</w:t>
      </w:r>
      <w:r>
        <w:rPr>
          <w:rFonts w:eastAsia="方正仿宋_GBK"/>
          <w:snapToGrid w:val="0"/>
          <w:kern w:val="0"/>
          <w:sz w:val="32"/>
        </w:rPr>
        <w:t>690</w:t>
      </w:r>
      <w:r>
        <w:rPr>
          <w:rFonts w:hint="eastAsia" w:eastAsia="方正仿宋_GBK"/>
          <w:snapToGrid w:val="0"/>
          <w:kern w:val="0"/>
          <w:sz w:val="32"/>
        </w:rPr>
        <w:t>人。其中：特困儿童</w:t>
      </w:r>
      <w:r>
        <w:rPr>
          <w:rFonts w:eastAsia="方正仿宋_GBK"/>
          <w:snapToGrid w:val="0"/>
          <w:kern w:val="0"/>
          <w:sz w:val="32"/>
        </w:rPr>
        <w:t>2</w:t>
      </w:r>
      <w:r>
        <w:rPr>
          <w:rFonts w:hint="eastAsia" w:eastAsia="方正仿宋_GBK"/>
          <w:snapToGrid w:val="0"/>
          <w:kern w:val="0"/>
          <w:sz w:val="32"/>
        </w:rPr>
        <w:t>人，精简职工</w:t>
      </w:r>
      <w:r>
        <w:rPr>
          <w:rFonts w:eastAsia="方正仿宋_GBK"/>
          <w:snapToGrid w:val="0"/>
          <w:kern w:val="0"/>
          <w:sz w:val="32"/>
        </w:rPr>
        <w:t>4</w:t>
      </w:r>
      <w:r>
        <w:rPr>
          <w:rFonts w:hint="eastAsia" w:eastAsia="方正仿宋_GBK"/>
          <w:snapToGrid w:val="0"/>
          <w:kern w:val="0"/>
          <w:sz w:val="32"/>
        </w:rPr>
        <w:t>人，特困人员</w:t>
      </w:r>
      <w:r>
        <w:rPr>
          <w:rFonts w:eastAsia="方正仿宋_GBK"/>
          <w:snapToGrid w:val="0"/>
          <w:kern w:val="0"/>
          <w:sz w:val="32"/>
        </w:rPr>
        <w:t>139</w:t>
      </w:r>
      <w:r>
        <w:rPr>
          <w:rFonts w:hint="eastAsia" w:eastAsia="方正仿宋_GBK"/>
          <w:snapToGrid w:val="0"/>
          <w:kern w:val="0"/>
          <w:sz w:val="32"/>
        </w:rPr>
        <w:t>人，伤残军人</w:t>
      </w:r>
      <w:r>
        <w:rPr>
          <w:rFonts w:eastAsia="方正仿宋_GBK"/>
          <w:snapToGrid w:val="0"/>
          <w:kern w:val="0"/>
          <w:sz w:val="32"/>
        </w:rPr>
        <w:t>18</w:t>
      </w:r>
      <w:r>
        <w:rPr>
          <w:rFonts w:hint="eastAsia" w:eastAsia="方正仿宋_GBK"/>
          <w:snapToGrid w:val="0"/>
          <w:kern w:val="0"/>
          <w:sz w:val="32"/>
        </w:rPr>
        <w:t>人，三属</w:t>
      </w:r>
      <w:r>
        <w:rPr>
          <w:rFonts w:eastAsia="方正仿宋_GBK"/>
          <w:snapToGrid w:val="0"/>
          <w:kern w:val="0"/>
          <w:sz w:val="32"/>
        </w:rPr>
        <w:t>2</w:t>
      </w:r>
      <w:r>
        <w:rPr>
          <w:rFonts w:hint="eastAsia" w:eastAsia="方正仿宋_GBK"/>
          <w:snapToGrid w:val="0"/>
          <w:kern w:val="0"/>
          <w:sz w:val="32"/>
        </w:rPr>
        <w:t>人，在乡老复员军人</w:t>
      </w:r>
      <w:r>
        <w:rPr>
          <w:rFonts w:eastAsia="方正仿宋_GBK"/>
          <w:snapToGrid w:val="0"/>
          <w:kern w:val="0"/>
          <w:sz w:val="32"/>
        </w:rPr>
        <w:t>7</w:t>
      </w:r>
      <w:r>
        <w:rPr>
          <w:rFonts w:hint="eastAsia" w:eastAsia="方正仿宋_GBK"/>
          <w:snapToGrid w:val="0"/>
          <w:kern w:val="0"/>
          <w:sz w:val="32"/>
        </w:rPr>
        <w:t>人，带病回乡军人</w:t>
      </w:r>
      <w:r>
        <w:rPr>
          <w:rFonts w:eastAsia="方正仿宋_GBK"/>
          <w:snapToGrid w:val="0"/>
          <w:kern w:val="0"/>
          <w:sz w:val="32"/>
        </w:rPr>
        <w:t>33</w:t>
      </w:r>
      <w:r>
        <w:rPr>
          <w:rFonts w:hint="eastAsia" w:eastAsia="方正仿宋_GBK"/>
          <w:snapToGrid w:val="0"/>
          <w:kern w:val="0"/>
          <w:sz w:val="32"/>
        </w:rPr>
        <w:t>人，</w:t>
      </w:r>
      <w:r>
        <w:rPr>
          <w:rFonts w:eastAsia="方正仿宋_GBK"/>
          <w:snapToGrid w:val="0"/>
          <w:kern w:val="0"/>
          <w:sz w:val="32"/>
        </w:rPr>
        <w:t>60</w:t>
      </w:r>
      <w:r>
        <w:rPr>
          <w:rFonts w:hint="eastAsia" w:eastAsia="方正仿宋_GBK"/>
          <w:snapToGrid w:val="0"/>
          <w:kern w:val="0"/>
          <w:sz w:val="32"/>
        </w:rPr>
        <w:t>周岁以上农村籍退役士兵</w:t>
      </w:r>
      <w:r>
        <w:rPr>
          <w:rFonts w:eastAsia="方正仿宋_GBK"/>
          <w:snapToGrid w:val="0"/>
          <w:kern w:val="0"/>
          <w:sz w:val="32"/>
        </w:rPr>
        <w:t>23</w:t>
      </w:r>
      <w:r>
        <w:rPr>
          <w:rFonts w:hint="eastAsia" w:eastAsia="方正仿宋_GBK"/>
          <w:snapToGrid w:val="0"/>
          <w:kern w:val="0"/>
          <w:sz w:val="32"/>
        </w:rPr>
        <w:t>人，义务兵优待金</w:t>
      </w:r>
      <w:r>
        <w:rPr>
          <w:rFonts w:eastAsia="方正仿宋_GBK"/>
          <w:snapToGrid w:val="0"/>
          <w:kern w:val="0"/>
          <w:sz w:val="32"/>
        </w:rPr>
        <w:t>19</w:t>
      </w:r>
      <w:r>
        <w:rPr>
          <w:rFonts w:hint="eastAsia" w:eastAsia="方正仿宋_GBK"/>
          <w:snapToGrid w:val="0"/>
          <w:kern w:val="0"/>
          <w:sz w:val="32"/>
        </w:rPr>
        <w:t>人，享受残疾人两项补贴</w:t>
      </w:r>
      <w:r>
        <w:rPr>
          <w:rFonts w:eastAsia="方正仿宋_GBK"/>
          <w:snapToGrid w:val="0"/>
          <w:kern w:val="0"/>
          <w:sz w:val="32"/>
        </w:rPr>
        <w:t>341</w:t>
      </w:r>
      <w:r>
        <w:rPr>
          <w:rFonts w:hint="eastAsia" w:eastAsia="方正仿宋_GBK"/>
          <w:snapToGrid w:val="0"/>
          <w:kern w:val="0"/>
          <w:sz w:val="32"/>
        </w:rPr>
        <w:t>人，襄渝伤残</w:t>
      </w:r>
      <w:r>
        <w:rPr>
          <w:rFonts w:eastAsia="方正仿宋_GBK"/>
          <w:snapToGrid w:val="0"/>
          <w:kern w:val="0"/>
          <w:sz w:val="32"/>
        </w:rPr>
        <w:t>1</w:t>
      </w:r>
      <w:r>
        <w:rPr>
          <w:rFonts w:hint="eastAsia" w:eastAsia="方正仿宋_GBK"/>
          <w:snapToGrid w:val="0"/>
          <w:kern w:val="0"/>
          <w:sz w:val="32"/>
        </w:rPr>
        <w:t>人，城镇特困</w:t>
      </w:r>
      <w:r>
        <w:rPr>
          <w:rFonts w:eastAsia="方正仿宋_GBK"/>
          <w:snapToGrid w:val="0"/>
          <w:kern w:val="0"/>
          <w:sz w:val="32"/>
        </w:rPr>
        <w:t>1</w:t>
      </w:r>
      <w:r>
        <w:rPr>
          <w:rFonts w:hint="eastAsia" w:eastAsia="方正仿宋_GBK"/>
          <w:snapToGrid w:val="0"/>
          <w:kern w:val="0"/>
          <w:sz w:val="32"/>
        </w:rPr>
        <w:t>人，烈士子女</w:t>
      </w:r>
      <w:r>
        <w:rPr>
          <w:rFonts w:eastAsia="方正仿宋_GBK"/>
          <w:snapToGrid w:val="0"/>
          <w:kern w:val="0"/>
          <w:sz w:val="32"/>
        </w:rPr>
        <w:t>7</w:t>
      </w:r>
      <w:r>
        <w:rPr>
          <w:rFonts w:hint="eastAsia" w:eastAsia="方正仿宋_GBK"/>
          <w:snapToGrid w:val="0"/>
          <w:kern w:val="0"/>
          <w:sz w:val="32"/>
        </w:rPr>
        <w:t>人，襄渝民工职业病确诊人员</w:t>
      </w:r>
      <w:r>
        <w:rPr>
          <w:rFonts w:eastAsia="方正仿宋_GBK"/>
          <w:snapToGrid w:val="0"/>
          <w:kern w:val="0"/>
          <w:sz w:val="32"/>
        </w:rPr>
        <w:t>8</w:t>
      </w:r>
      <w:r>
        <w:rPr>
          <w:rFonts w:hint="eastAsia" w:eastAsia="方正仿宋_GBK"/>
          <w:snapToGrid w:val="0"/>
          <w:kern w:val="0"/>
          <w:sz w:val="32"/>
        </w:rPr>
        <w:t>人，参战参核退役人员</w:t>
      </w:r>
      <w:r>
        <w:rPr>
          <w:rFonts w:eastAsia="方正仿宋_GBK"/>
          <w:snapToGrid w:val="0"/>
          <w:kern w:val="0"/>
          <w:sz w:val="32"/>
        </w:rPr>
        <w:t>31</w:t>
      </w:r>
      <w:r>
        <w:rPr>
          <w:rFonts w:hint="eastAsia" w:eastAsia="方正仿宋_GBK"/>
          <w:snapToGrid w:val="0"/>
          <w:kern w:val="0"/>
          <w:sz w:val="32"/>
        </w:rPr>
        <w:t>人，高龄失能老人</w:t>
      </w:r>
      <w:r>
        <w:rPr>
          <w:rFonts w:eastAsia="方正仿宋_GBK"/>
          <w:snapToGrid w:val="0"/>
          <w:kern w:val="0"/>
          <w:sz w:val="32"/>
        </w:rPr>
        <w:t>52</w:t>
      </w:r>
      <w:r>
        <w:rPr>
          <w:rFonts w:hint="eastAsia" w:eastAsia="方正仿宋_GBK"/>
          <w:snapToGrid w:val="0"/>
          <w:kern w:val="0"/>
          <w:sz w:val="32"/>
        </w:rPr>
        <w:t>人，百岁老人</w:t>
      </w:r>
      <w:r>
        <w:rPr>
          <w:rFonts w:eastAsia="方正仿宋_GBK"/>
          <w:snapToGrid w:val="0"/>
          <w:kern w:val="0"/>
          <w:sz w:val="32"/>
        </w:rPr>
        <w:t>2</w:t>
      </w:r>
      <w:r>
        <w:rPr>
          <w:rFonts w:hint="eastAsia" w:eastAsia="方正仿宋_GBK"/>
          <w:snapToGrid w:val="0"/>
          <w:kern w:val="0"/>
          <w:sz w:val="32"/>
        </w:rPr>
        <w:t>人。</w:t>
      </w:r>
    </w:p>
    <w:p>
      <w:pPr>
        <w:spacing w:line="580" w:lineRule="exact"/>
        <w:ind w:firstLine="640" w:firstLineChars="200"/>
        <w:rPr>
          <w:rFonts w:eastAsia="方正楷体_GBK"/>
          <w:snapToGrid w:val="0"/>
          <w:kern w:val="0"/>
          <w:sz w:val="32"/>
        </w:rPr>
      </w:pPr>
      <w:r>
        <w:rPr>
          <w:rFonts w:eastAsia="方正仿宋_GBK"/>
          <w:snapToGrid w:val="0"/>
          <w:kern w:val="0"/>
          <w:sz w:val="32"/>
        </w:rPr>
        <w:t>5.</w:t>
      </w:r>
      <w:r>
        <w:rPr>
          <w:rFonts w:hint="eastAsia" w:eastAsia="方正仿宋_GBK"/>
          <w:snapToGrid w:val="0"/>
          <w:kern w:val="0"/>
          <w:sz w:val="32"/>
        </w:rPr>
        <w:t>村居人员</w:t>
      </w:r>
      <w:r>
        <w:rPr>
          <w:rFonts w:eastAsia="方正仿宋_GBK"/>
          <w:snapToGrid w:val="0"/>
          <w:kern w:val="0"/>
          <w:sz w:val="32"/>
        </w:rPr>
        <w:t>237</w:t>
      </w:r>
      <w:r>
        <w:rPr>
          <w:rFonts w:hint="eastAsia" w:eastAsia="方正仿宋_GBK"/>
          <w:snapToGrid w:val="0"/>
          <w:kern w:val="0"/>
          <w:sz w:val="32"/>
        </w:rPr>
        <w:t>人。其中：辖</w:t>
      </w:r>
      <w:r>
        <w:rPr>
          <w:rFonts w:eastAsia="方正仿宋_GBK"/>
          <w:snapToGrid w:val="0"/>
          <w:kern w:val="0"/>
          <w:sz w:val="32"/>
        </w:rPr>
        <w:t>7</w:t>
      </w:r>
      <w:r>
        <w:rPr>
          <w:rFonts w:hint="eastAsia" w:eastAsia="方正仿宋_GBK"/>
          <w:snapToGrid w:val="0"/>
          <w:kern w:val="0"/>
          <w:sz w:val="32"/>
        </w:rPr>
        <w:t>个行政村，</w:t>
      </w:r>
      <w:r>
        <w:rPr>
          <w:rFonts w:eastAsia="方正仿宋_GBK"/>
          <w:snapToGrid w:val="0"/>
          <w:kern w:val="0"/>
          <w:sz w:val="32"/>
        </w:rPr>
        <w:t>54</w:t>
      </w:r>
      <w:r>
        <w:rPr>
          <w:rFonts w:hint="eastAsia" w:eastAsia="方正仿宋_GBK"/>
          <w:snapToGrid w:val="0"/>
          <w:kern w:val="0"/>
          <w:sz w:val="32"/>
        </w:rPr>
        <w:t>个村民小组，</w:t>
      </w:r>
      <w:r>
        <w:rPr>
          <w:rFonts w:eastAsia="方正仿宋_GBK"/>
          <w:snapToGrid w:val="0"/>
          <w:kern w:val="0"/>
          <w:sz w:val="32"/>
        </w:rPr>
        <w:t>54</w:t>
      </w:r>
      <w:r>
        <w:rPr>
          <w:rFonts w:hint="eastAsia" w:eastAsia="方正仿宋_GBK"/>
          <w:snapToGrid w:val="0"/>
          <w:kern w:val="0"/>
          <w:sz w:val="32"/>
        </w:rPr>
        <w:t>个村民小组长，村专职干部</w:t>
      </w:r>
      <w:r>
        <w:rPr>
          <w:rFonts w:eastAsia="方正仿宋_GBK"/>
          <w:snapToGrid w:val="0"/>
          <w:kern w:val="0"/>
          <w:sz w:val="32"/>
        </w:rPr>
        <w:t>34</w:t>
      </w:r>
      <w:r>
        <w:rPr>
          <w:rFonts w:hint="eastAsia" w:eastAsia="方正仿宋_GBK"/>
          <w:snapToGrid w:val="0"/>
          <w:kern w:val="0"/>
          <w:sz w:val="32"/>
        </w:rPr>
        <w:t>人，本土人才</w:t>
      </w:r>
      <w:r>
        <w:rPr>
          <w:rFonts w:eastAsia="方正仿宋_GBK"/>
          <w:snapToGrid w:val="0"/>
          <w:kern w:val="0"/>
          <w:sz w:val="32"/>
        </w:rPr>
        <w:t>7</w:t>
      </w:r>
      <w:r>
        <w:rPr>
          <w:rFonts w:hint="eastAsia" w:eastAsia="方正仿宋_GBK"/>
          <w:snapToGrid w:val="0"/>
          <w:kern w:val="0"/>
          <w:sz w:val="32"/>
        </w:rPr>
        <w:t>人，村监督委员会</w:t>
      </w:r>
      <w:r>
        <w:rPr>
          <w:rFonts w:eastAsia="方正仿宋_GBK"/>
          <w:snapToGrid w:val="0"/>
          <w:kern w:val="0"/>
          <w:sz w:val="32"/>
        </w:rPr>
        <w:t>21</w:t>
      </w:r>
      <w:r>
        <w:rPr>
          <w:rFonts w:hint="eastAsia" w:eastAsia="方正仿宋_GBK"/>
          <w:snapToGrid w:val="0"/>
          <w:kern w:val="0"/>
          <w:sz w:val="32"/>
        </w:rPr>
        <w:t>人。</w:t>
      </w:r>
      <w:r>
        <w:rPr>
          <w:rFonts w:eastAsia="方正仿宋_GBK"/>
          <w:snapToGrid w:val="0"/>
          <w:kern w:val="0"/>
          <w:sz w:val="32"/>
        </w:rPr>
        <w:t>2</w:t>
      </w:r>
      <w:r>
        <w:rPr>
          <w:rFonts w:hint="eastAsia" w:eastAsia="方正仿宋_GBK"/>
          <w:snapToGrid w:val="0"/>
          <w:kern w:val="0"/>
          <w:sz w:val="32"/>
        </w:rPr>
        <w:t>个社区居委会，社区专职工作者</w:t>
      </w:r>
      <w:r>
        <w:rPr>
          <w:rFonts w:eastAsia="方正仿宋_GBK"/>
          <w:snapToGrid w:val="0"/>
          <w:kern w:val="0"/>
          <w:sz w:val="32"/>
        </w:rPr>
        <w:t>10</w:t>
      </w:r>
      <w:r>
        <w:rPr>
          <w:rFonts w:hint="eastAsia" w:eastAsia="方正仿宋_GBK"/>
          <w:snapToGrid w:val="0"/>
          <w:kern w:val="0"/>
          <w:sz w:val="32"/>
        </w:rPr>
        <w:t>人，</w:t>
      </w:r>
      <w:r>
        <w:rPr>
          <w:rFonts w:eastAsia="方正仿宋_GBK"/>
          <w:snapToGrid w:val="0"/>
          <w:kern w:val="0"/>
          <w:sz w:val="32"/>
        </w:rPr>
        <w:t>12</w:t>
      </w:r>
      <w:r>
        <w:rPr>
          <w:rFonts w:hint="eastAsia" w:eastAsia="方正仿宋_GBK"/>
          <w:snapToGrid w:val="0"/>
          <w:kern w:val="0"/>
          <w:sz w:val="32"/>
        </w:rPr>
        <w:t>个居民小组，居民小组长</w:t>
      </w:r>
      <w:r>
        <w:rPr>
          <w:rFonts w:eastAsia="方正仿宋_GBK"/>
          <w:snapToGrid w:val="0"/>
          <w:kern w:val="0"/>
          <w:sz w:val="32"/>
        </w:rPr>
        <w:t>12</w:t>
      </w:r>
      <w:r>
        <w:rPr>
          <w:rFonts w:hint="eastAsia" w:eastAsia="方正仿宋_GBK"/>
          <w:snapToGrid w:val="0"/>
          <w:kern w:val="0"/>
          <w:sz w:val="32"/>
        </w:rPr>
        <w:t>人，监督委员会</w:t>
      </w:r>
      <w:r>
        <w:rPr>
          <w:rFonts w:eastAsia="方正仿宋_GBK"/>
          <w:snapToGrid w:val="0"/>
          <w:kern w:val="0"/>
          <w:sz w:val="32"/>
        </w:rPr>
        <w:t>6</w:t>
      </w:r>
      <w:r>
        <w:rPr>
          <w:rFonts w:hint="eastAsia" w:eastAsia="方正仿宋_GBK"/>
          <w:snapToGrid w:val="0"/>
          <w:kern w:val="0"/>
          <w:sz w:val="32"/>
        </w:rPr>
        <w:t>人，离任村干部</w:t>
      </w:r>
      <w:r>
        <w:rPr>
          <w:rFonts w:eastAsia="方正仿宋_GBK"/>
          <w:snapToGrid w:val="0"/>
          <w:kern w:val="0"/>
          <w:sz w:val="32"/>
        </w:rPr>
        <w:t>82</w:t>
      </w:r>
      <w:r>
        <w:rPr>
          <w:rFonts w:hint="eastAsia" w:eastAsia="方正仿宋_GBK"/>
          <w:snapToGrid w:val="0"/>
          <w:kern w:val="0"/>
          <w:sz w:val="32"/>
        </w:rPr>
        <w:t>人，下设党支部书记</w:t>
      </w:r>
      <w:r>
        <w:rPr>
          <w:rFonts w:eastAsia="方正仿宋_GBK"/>
          <w:snapToGrid w:val="0"/>
          <w:kern w:val="0"/>
          <w:sz w:val="32"/>
        </w:rPr>
        <w:t>10</w:t>
      </w:r>
      <w:r>
        <w:rPr>
          <w:rFonts w:hint="eastAsia" w:eastAsia="方正仿宋_GBK"/>
          <w:snapToGrid w:val="0"/>
          <w:kern w:val="0"/>
          <w:sz w:val="32"/>
        </w:rPr>
        <w:t>人，流动支部书记</w:t>
      </w:r>
      <w:r>
        <w:rPr>
          <w:rFonts w:eastAsia="方正仿宋_GBK"/>
          <w:snapToGrid w:val="0"/>
          <w:kern w:val="0"/>
          <w:sz w:val="32"/>
        </w:rPr>
        <w:t>1</w:t>
      </w:r>
      <w:r>
        <w:rPr>
          <w:rFonts w:hint="eastAsia" w:eastAsia="方正仿宋_GBK"/>
          <w:snapToGrid w:val="0"/>
          <w:kern w:val="0"/>
          <w:sz w:val="32"/>
        </w:rPr>
        <w:t>人。</w:t>
      </w:r>
    </w:p>
    <w:p>
      <w:pPr>
        <w:spacing w:line="580" w:lineRule="exact"/>
        <w:ind w:firstLine="640" w:firstLineChars="200"/>
        <w:rPr>
          <w:rFonts w:eastAsia="方正楷体_GBK"/>
          <w:snapToGrid w:val="0"/>
          <w:kern w:val="0"/>
          <w:sz w:val="32"/>
        </w:rPr>
      </w:pPr>
      <w:r>
        <w:rPr>
          <w:rFonts w:hint="eastAsia" w:eastAsia="方正楷体_GBK"/>
          <w:snapToGrid w:val="0"/>
          <w:kern w:val="0"/>
          <w:sz w:val="32"/>
        </w:rPr>
        <w:t>（</w:t>
      </w:r>
      <w:r>
        <w:rPr>
          <w:rFonts w:hint="eastAsia" w:eastAsia="方正楷体_GBK"/>
          <w:snapToGrid w:val="0"/>
          <w:kern w:val="0"/>
          <w:sz w:val="32"/>
          <w:lang w:eastAsia="zh-CN"/>
        </w:rPr>
        <w:t>五</w:t>
      </w:r>
      <w:r>
        <w:rPr>
          <w:rFonts w:hint="eastAsia" w:eastAsia="方正楷体_GBK"/>
          <w:snapToGrid w:val="0"/>
          <w:kern w:val="0"/>
          <w:sz w:val="32"/>
        </w:rPr>
        <w:t>）车辆情况</w:t>
      </w:r>
    </w:p>
    <w:p>
      <w:pPr>
        <w:spacing w:line="580" w:lineRule="exact"/>
        <w:ind w:firstLine="640" w:firstLineChars="200"/>
        <w:rPr>
          <w:rFonts w:eastAsia="方正仿宋_GBK"/>
          <w:snapToGrid w:val="0"/>
          <w:kern w:val="0"/>
          <w:sz w:val="32"/>
        </w:rPr>
      </w:pPr>
      <w:r>
        <w:rPr>
          <w:rFonts w:eastAsia="方正仿宋_GBK"/>
          <w:snapToGrid w:val="0"/>
          <w:kern w:val="0"/>
          <w:sz w:val="32"/>
        </w:rPr>
        <w:t>1.</w:t>
      </w:r>
      <w:r>
        <w:rPr>
          <w:rFonts w:hint="eastAsia" w:eastAsia="方正仿宋_GBK"/>
          <w:snapToGrid w:val="0"/>
          <w:kern w:val="0"/>
          <w:sz w:val="32"/>
        </w:rPr>
        <w:t>公务用车</w:t>
      </w:r>
      <w:r>
        <w:rPr>
          <w:rFonts w:eastAsia="方正仿宋_GBK"/>
          <w:snapToGrid w:val="0"/>
          <w:kern w:val="0"/>
          <w:sz w:val="32"/>
        </w:rPr>
        <w:t>10</w:t>
      </w:r>
      <w:r>
        <w:rPr>
          <w:rFonts w:hint="eastAsia" w:eastAsia="方正仿宋_GBK"/>
          <w:snapToGrid w:val="0"/>
          <w:kern w:val="0"/>
          <w:sz w:val="32"/>
        </w:rPr>
        <w:t>台。其中一般公务用车</w:t>
      </w:r>
      <w:r>
        <w:rPr>
          <w:rFonts w:eastAsia="方正仿宋_GBK"/>
          <w:snapToGrid w:val="0"/>
          <w:kern w:val="0"/>
          <w:sz w:val="32"/>
        </w:rPr>
        <w:t>3</w:t>
      </w:r>
      <w:r>
        <w:rPr>
          <w:rFonts w:hint="eastAsia" w:eastAsia="方正仿宋_GBK"/>
          <w:snapToGrid w:val="0"/>
          <w:kern w:val="0"/>
          <w:sz w:val="32"/>
        </w:rPr>
        <w:t>台，环保执法车</w:t>
      </w:r>
      <w:r>
        <w:rPr>
          <w:rFonts w:eastAsia="方正仿宋_GBK"/>
          <w:snapToGrid w:val="0"/>
          <w:kern w:val="0"/>
          <w:sz w:val="32"/>
        </w:rPr>
        <w:t>1</w:t>
      </w:r>
      <w:r>
        <w:rPr>
          <w:rFonts w:hint="eastAsia" w:eastAsia="方正仿宋_GBK"/>
          <w:snapToGrid w:val="0"/>
          <w:kern w:val="0"/>
          <w:sz w:val="32"/>
        </w:rPr>
        <w:t>台，</w:t>
      </w:r>
      <w:r>
        <w:rPr>
          <w:rFonts w:eastAsia="方正仿宋_GBK"/>
          <w:snapToGrid w:val="0"/>
          <w:kern w:val="0"/>
          <w:sz w:val="32"/>
        </w:rPr>
        <w:t>“</w:t>
      </w:r>
      <w:r>
        <w:rPr>
          <w:rFonts w:hint="eastAsia" w:eastAsia="方正仿宋_GBK"/>
          <w:snapToGrid w:val="0"/>
          <w:kern w:val="0"/>
          <w:sz w:val="32"/>
        </w:rPr>
        <w:t>两违</w:t>
      </w:r>
      <w:r>
        <w:rPr>
          <w:rFonts w:eastAsia="方正仿宋_GBK"/>
          <w:snapToGrid w:val="0"/>
          <w:kern w:val="0"/>
          <w:sz w:val="32"/>
        </w:rPr>
        <w:t>”</w:t>
      </w:r>
      <w:r>
        <w:rPr>
          <w:rFonts w:hint="eastAsia" w:eastAsia="方正仿宋_GBK"/>
          <w:snapToGrid w:val="0"/>
          <w:kern w:val="0"/>
          <w:sz w:val="32"/>
        </w:rPr>
        <w:t>整治执法车</w:t>
      </w:r>
      <w:r>
        <w:rPr>
          <w:rFonts w:eastAsia="方正仿宋_GBK"/>
          <w:snapToGrid w:val="0"/>
          <w:kern w:val="0"/>
          <w:sz w:val="32"/>
        </w:rPr>
        <w:t>1</w:t>
      </w:r>
      <w:r>
        <w:rPr>
          <w:rFonts w:hint="eastAsia" w:eastAsia="方正仿宋_GBK"/>
          <w:snapToGrid w:val="0"/>
          <w:kern w:val="0"/>
          <w:sz w:val="32"/>
        </w:rPr>
        <w:t>台，洒水垃圾车</w:t>
      </w:r>
      <w:r>
        <w:rPr>
          <w:rFonts w:eastAsia="方正仿宋_GBK"/>
          <w:snapToGrid w:val="0"/>
          <w:kern w:val="0"/>
          <w:sz w:val="32"/>
        </w:rPr>
        <w:t>4</w:t>
      </w:r>
      <w:r>
        <w:rPr>
          <w:rFonts w:hint="eastAsia" w:eastAsia="方正仿宋_GBK"/>
          <w:snapToGrid w:val="0"/>
          <w:kern w:val="0"/>
          <w:sz w:val="32"/>
        </w:rPr>
        <w:t>台，消防车</w:t>
      </w:r>
      <w:r>
        <w:rPr>
          <w:rFonts w:eastAsia="方正仿宋_GBK"/>
          <w:snapToGrid w:val="0"/>
          <w:kern w:val="0"/>
          <w:sz w:val="32"/>
        </w:rPr>
        <w:t>1</w:t>
      </w:r>
      <w:r>
        <w:rPr>
          <w:rFonts w:hint="eastAsia" w:eastAsia="方正仿宋_GBK"/>
          <w:snapToGrid w:val="0"/>
          <w:kern w:val="0"/>
          <w:sz w:val="32"/>
        </w:rPr>
        <w:t>台。</w:t>
      </w:r>
      <w:r>
        <w:rPr>
          <w:rFonts w:eastAsia="方正仿宋_GBK"/>
          <w:snapToGrid w:val="0"/>
          <w:kern w:val="0"/>
          <w:sz w:val="32"/>
        </w:rPr>
        <w:t xml:space="preserve">  </w:t>
      </w:r>
    </w:p>
    <w:p>
      <w:pPr>
        <w:spacing w:line="580" w:lineRule="exact"/>
        <w:ind w:firstLine="640" w:firstLineChars="200"/>
        <w:rPr>
          <w:rFonts w:eastAsia="方正仿宋_GBK"/>
          <w:snapToGrid w:val="0"/>
          <w:kern w:val="0"/>
          <w:sz w:val="32"/>
        </w:rPr>
      </w:pPr>
      <w:r>
        <w:rPr>
          <w:rFonts w:eastAsia="方正仿宋_GBK"/>
          <w:snapToGrid w:val="0"/>
          <w:kern w:val="0"/>
          <w:sz w:val="32"/>
        </w:rPr>
        <w:t>2.</w:t>
      </w:r>
      <w:r>
        <w:rPr>
          <w:rFonts w:hint="eastAsia" w:eastAsia="方正仿宋_GBK"/>
          <w:snapToGrid w:val="0"/>
          <w:kern w:val="0"/>
          <w:sz w:val="32"/>
        </w:rPr>
        <w:t>社区治安巡逻电瓶车</w:t>
      </w:r>
      <w:r>
        <w:rPr>
          <w:rFonts w:eastAsia="方正仿宋_GBK"/>
          <w:snapToGrid w:val="0"/>
          <w:kern w:val="0"/>
          <w:sz w:val="32"/>
        </w:rPr>
        <w:t>2</w:t>
      </w:r>
      <w:r>
        <w:rPr>
          <w:rFonts w:hint="eastAsia" w:eastAsia="方正仿宋_GBK"/>
          <w:snapToGrid w:val="0"/>
          <w:kern w:val="0"/>
          <w:sz w:val="32"/>
        </w:rPr>
        <w:t>台。</w:t>
      </w:r>
    </w:p>
    <w:p>
      <w:pPr>
        <w:spacing w:line="580" w:lineRule="exact"/>
        <w:ind w:firstLine="640" w:firstLineChars="200"/>
        <w:rPr>
          <w:rFonts w:ascii="方正黑体_GBK" w:hAnsi="Calibri" w:eastAsia="方正黑体_GBK"/>
          <w:color w:val="000000"/>
          <w:sz w:val="32"/>
          <w:szCs w:val="32"/>
        </w:rPr>
      </w:pPr>
      <w:r>
        <w:rPr>
          <w:rFonts w:hint="eastAsia" w:ascii="方正黑体_GBK" w:hAnsi="Calibri" w:eastAsia="方正黑体_GBK"/>
          <w:color w:val="000000"/>
          <w:sz w:val="32"/>
          <w:szCs w:val="32"/>
        </w:rPr>
        <w:t>四、一般公共预算收支情况</w:t>
      </w:r>
    </w:p>
    <w:p>
      <w:pPr>
        <w:spacing w:line="580" w:lineRule="exact"/>
        <w:ind w:firstLine="640" w:firstLineChars="200"/>
        <w:rPr>
          <w:rFonts w:eastAsia="方正楷体_GBK"/>
          <w:kern w:val="0"/>
          <w:sz w:val="32"/>
          <w:szCs w:val="32"/>
        </w:rPr>
      </w:pPr>
      <w:r>
        <w:rPr>
          <w:rFonts w:hint="eastAsia" w:eastAsia="方正楷体_GBK"/>
          <w:kern w:val="0"/>
          <w:sz w:val="32"/>
          <w:szCs w:val="32"/>
        </w:rPr>
        <w:t>（一）一般公共预算收入</w:t>
      </w:r>
    </w:p>
    <w:p>
      <w:pPr>
        <w:spacing w:line="580" w:lineRule="exact"/>
        <w:ind w:firstLine="640" w:firstLineChars="200"/>
        <w:rPr>
          <w:rFonts w:hint="eastAsia" w:eastAsia="方正仿宋_GBK"/>
          <w:color w:val="000000"/>
          <w:kern w:val="0"/>
          <w:sz w:val="32"/>
          <w:szCs w:val="32"/>
        </w:rPr>
      </w:pPr>
      <w:r>
        <w:rPr>
          <w:rFonts w:eastAsia="方正仿宋_GBK"/>
          <w:color w:val="auto"/>
          <w:kern w:val="0"/>
          <w:sz w:val="32"/>
          <w:szCs w:val="32"/>
        </w:rPr>
        <w:t>2022</w:t>
      </w:r>
      <w:r>
        <w:rPr>
          <w:rFonts w:hint="eastAsia" w:eastAsia="方正仿宋_GBK"/>
          <w:color w:val="auto"/>
          <w:kern w:val="0"/>
          <w:sz w:val="32"/>
          <w:szCs w:val="32"/>
        </w:rPr>
        <w:t>年一般公共预算收</w:t>
      </w:r>
      <w:r>
        <w:rPr>
          <w:rFonts w:hint="eastAsia" w:eastAsia="方正仿宋_GBK"/>
          <w:color w:val="auto"/>
          <w:kern w:val="0"/>
          <w:sz w:val="32"/>
          <w:szCs w:val="32"/>
          <w:lang w:eastAsia="zh-CN"/>
        </w:rPr>
        <w:t>入</w:t>
      </w:r>
      <w:r>
        <w:rPr>
          <w:rFonts w:eastAsia="方正仿宋_GBK"/>
          <w:color w:val="auto"/>
          <w:kern w:val="0"/>
          <w:sz w:val="32"/>
          <w:szCs w:val="32"/>
        </w:rPr>
        <w:t>3722.66</w:t>
      </w:r>
      <w:r>
        <w:rPr>
          <w:rFonts w:hint="eastAsia" w:eastAsia="方正仿宋_GBK"/>
          <w:color w:val="auto"/>
          <w:kern w:val="0"/>
          <w:sz w:val="32"/>
          <w:szCs w:val="32"/>
        </w:rPr>
        <w:t>万元，</w:t>
      </w:r>
      <w:r>
        <w:rPr>
          <w:rFonts w:hint="eastAsia" w:eastAsia="方正仿宋_GBK"/>
          <w:color w:val="auto"/>
          <w:kern w:val="0"/>
          <w:sz w:val="32"/>
          <w:szCs w:val="32"/>
          <w:lang w:eastAsia="zh-CN"/>
        </w:rPr>
        <w:t>比上年预算</w:t>
      </w:r>
      <w:r>
        <w:rPr>
          <w:rFonts w:hint="eastAsia" w:eastAsia="方正仿宋_GBK"/>
          <w:color w:val="auto"/>
          <w:kern w:val="0"/>
          <w:sz w:val="32"/>
          <w:szCs w:val="32"/>
          <w:lang w:val="en-US" w:eastAsia="zh-CN"/>
        </w:rPr>
        <w:t>3491.27万元增加了231.39万元，增长6.63%，</w:t>
      </w:r>
      <w:r>
        <w:rPr>
          <w:rFonts w:hint="eastAsia" w:eastAsia="方正仿宋_GBK"/>
          <w:color w:val="auto"/>
          <w:kern w:val="0"/>
          <w:sz w:val="32"/>
          <w:szCs w:val="32"/>
        </w:rPr>
        <w:t>全部为上级补助收入，其中</w:t>
      </w:r>
      <w:r>
        <w:rPr>
          <w:rFonts w:hint="eastAsia" w:eastAsia="方正仿宋_GBK"/>
          <w:color w:val="auto"/>
          <w:kern w:val="0"/>
          <w:sz w:val="32"/>
          <w:szCs w:val="32"/>
          <w:lang w:eastAsia="zh-CN"/>
        </w:rPr>
        <w:t>：</w:t>
      </w:r>
      <w:r>
        <w:rPr>
          <w:rFonts w:hint="eastAsia" w:eastAsia="方正仿宋_GBK"/>
          <w:color w:val="auto"/>
          <w:kern w:val="0"/>
          <w:sz w:val="32"/>
          <w:szCs w:val="32"/>
        </w:rPr>
        <w:t>体制补助</w:t>
      </w:r>
      <w:r>
        <w:rPr>
          <w:rFonts w:eastAsia="方正仿宋_GBK"/>
          <w:color w:val="auto"/>
          <w:kern w:val="0"/>
          <w:sz w:val="32"/>
          <w:szCs w:val="32"/>
        </w:rPr>
        <w:t>2061.79</w:t>
      </w:r>
      <w:r>
        <w:rPr>
          <w:rFonts w:hint="eastAsia" w:eastAsia="方正仿宋_GBK"/>
          <w:color w:val="auto"/>
          <w:kern w:val="0"/>
          <w:sz w:val="32"/>
          <w:szCs w:val="32"/>
        </w:rPr>
        <w:t>万元，结算补助（含年终考核、平时考核</w:t>
      </w:r>
      <w:r>
        <w:rPr>
          <w:rFonts w:hint="eastAsia" w:eastAsia="方正仿宋_GBK"/>
          <w:color w:val="000000"/>
          <w:kern w:val="0"/>
          <w:sz w:val="32"/>
          <w:szCs w:val="32"/>
        </w:rPr>
        <w:t>、养老保险、职业年金和公用经费调标）</w:t>
      </w:r>
      <w:r>
        <w:rPr>
          <w:rFonts w:eastAsia="方正仿宋_GBK"/>
          <w:color w:val="000000"/>
          <w:kern w:val="0"/>
          <w:sz w:val="32"/>
          <w:szCs w:val="32"/>
        </w:rPr>
        <w:t>1225.26</w:t>
      </w:r>
      <w:r>
        <w:rPr>
          <w:rFonts w:hint="eastAsia" w:eastAsia="方正仿宋_GBK"/>
          <w:color w:val="000000"/>
          <w:kern w:val="0"/>
          <w:sz w:val="32"/>
          <w:szCs w:val="32"/>
        </w:rPr>
        <w:t>万元，专项补助收入</w:t>
      </w:r>
      <w:r>
        <w:rPr>
          <w:rFonts w:eastAsia="方正仿宋_GBK"/>
          <w:color w:val="000000"/>
          <w:kern w:val="0"/>
          <w:sz w:val="32"/>
          <w:szCs w:val="32"/>
        </w:rPr>
        <w:t>614.11</w:t>
      </w:r>
      <w:r>
        <w:rPr>
          <w:rFonts w:hint="eastAsia" w:eastAsia="方正仿宋_GBK"/>
          <w:color w:val="000000"/>
          <w:kern w:val="0"/>
          <w:sz w:val="32"/>
          <w:szCs w:val="32"/>
        </w:rPr>
        <w:t>万元，专项上解</w:t>
      </w:r>
      <w:r>
        <w:rPr>
          <w:rFonts w:eastAsia="方正仿宋_GBK"/>
          <w:color w:val="000000"/>
          <w:kern w:val="0"/>
          <w:sz w:val="32"/>
          <w:szCs w:val="32"/>
        </w:rPr>
        <w:t>418.82</w:t>
      </w:r>
      <w:r>
        <w:rPr>
          <w:rFonts w:hint="eastAsia" w:eastAsia="方正仿宋_GBK"/>
          <w:color w:val="000000"/>
          <w:kern w:val="0"/>
          <w:sz w:val="32"/>
          <w:szCs w:val="32"/>
        </w:rPr>
        <w:t>万元，上年专项结转</w:t>
      </w:r>
      <w:r>
        <w:rPr>
          <w:rFonts w:eastAsia="方正仿宋_GBK"/>
          <w:color w:val="000000"/>
          <w:kern w:val="0"/>
          <w:sz w:val="32"/>
          <w:szCs w:val="32"/>
        </w:rPr>
        <w:t>240.32</w:t>
      </w:r>
      <w:r>
        <w:rPr>
          <w:rFonts w:hint="eastAsia" w:eastAsia="方正仿宋_GBK"/>
          <w:color w:val="000000"/>
          <w:kern w:val="0"/>
          <w:sz w:val="32"/>
          <w:szCs w:val="32"/>
        </w:rPr>
        <w:t>万元。</w:t>
      </w:r>
    </w:p>
    <w:p>
      <w:pPr>
        <w:spacing w:line="580" w:lineRule="exact"/>
        <w:ind w:firstLine="640" w:firstLineChars="200"/>
        <w:rPr>
          <w:rFonts w:eastAsia="方正楷体_GBK"/>
          <w:kern w:val="0"/>
          <w:sz w:val="32"/>
          <w:szCs w:val="32"/>
        </w:rPr>
      </w:pPr>
      <w:r>
        <w:rPr>
          <w:rFonts w:hint="eastAsia" w:eastAsia="方正楷体_GBK"/>
          <w:kern w:val="0"/>
          <w:sz w:val="32"/>
          <w:szCs w:val="32"/>
        </w:rPr>
        <w:t>（二）一般公共预算支出</w:t>
      </w:r>
    </w:p>
    <w:p>
      <w:pPr>
        <w:spacing w:line="580" w:lineRule="exact"/>
        <w:ind w:firstLine="640" w:firstLineChars="200"/>
        <w:rPr>
          <w:rFonts w:eastAsia="方正仿宋_GBK"/>
          <w:color w:val="auto"/>
          <w:kern w:val="0"/>
          <w:sz w:val="32"/>
          <w:szCs w:val="32"/>
        </w:rPr>
      </w:pPr>
      <w:r>
        <w:rPr>
          <w:rFonts w:eastAsia="方正仿宋_GBK"/>
          <w:kern w:val="0"/>
          <w:sz w:val="32"/>
          <w:szCs w:val="32"/>
        </w:rPr>
        <w:t>2022</w:t>
      </w:r>
      <w:r>
        <w:rPr>
          <w:rFonts w:hint="eastAsia" w:eastAsia="方正仿宋_GBK"/>
          <w:kern w:val="0"/>
          <w:sz w:val="32"/>
          <w:szCs w:val="32"/>
        </w:rPr>
        <w:t>年一般公共预算支出</w:t>
      </w:r>
      <w:r>
        <w:rPr>
          <w:rFonts w:eastAsia="方正仿宋_GBK"/>
          <w:color w:val="000000"/>
          <w:kern w:val="0"/>
          <w:sz w:val="32"/>
          <w:szCs w:val="32"/>
        </w:rPr>
        <w:t>3722.66</w:t>
      </w:r>
      <w:r>
        <w:rPr>
          <w:rFonts w:hint="eastAsia" w:eastAsia="方正仿宋_GBK"/>
          <w:kern w:val="0"/>
          <w:sz w:val="32"/>
          <w:szCs w:val="32"/>
        </w:rPr>
        <w:t>万</w:t>
      </w:r>
      <w:r>
        <w:rPr>
          <w:rFonts w:hint="eastAsia" w:eastAsia="方正仿宋_GBK"/>
          <w:color w:val="auto"/>
          <w:kern w:val="0"/>
          <w:sz w:val="32"/>
          <w:szCs w:val="32"/>
        </w:rPr>
        <w:t>元，</w:t>
      </w:r>
      <w:r>
        <w:rPr>
          <w:rFonts w:hint="eastAsia" w:eastAsia="方正仿宋_GBK"/>
          <w:color w:val="auto"/>
          <w:kern w:val="0"/>
          <w:sz w:val="32"/>
          <w:szCs w:val="32"/>
          <w:lang w:eastAsia="zh-CN"/>
        </w:rPr>
        <w:t>比上年预算</w:t>
      </w:r>
      <w:r>
        <w:rPr>
          <w:rFonts w:hint="eastAsia" w:eastAsia="方正仿宋_GBK"/>
          <w:color w:val="auto"/>
          <w:kern w:val="0"/>
          <w:sz w:val="32"/>
          <w:szCs w:val="32"/>
          <w:lang w:val="en-US" w:eastAsia="zh-CN"/>
        </w:rPr>
        <w:t>3491.27万元</w:t>
      </w:r>
      <w:r>
        <w:rPr>
          <w:rFonts w:hint="eastAsia" w:eastAsia="方正仿宋_GBK"/>
          <w:color w:val="auto"/>
          <w:kern w:val="0"/>
          <w:sz w:val="32"/>
          <w:szCs w:val="32"/>
          <w:lang w:eastAsia="zh-CN"/>
        </w:rPr>
        <w:t>增加了</w:t>
      </w:r>
      <w:r>
        <w:rPr>
          <w:rFonts w:hint="eastAsia" w:eastAsia="方正仿宋_GBK"/>
          <w:color w:val="auto"/>
          <w:kern w:val="0"/>
          <w:sz w:val="32"/>
          <w:szCs w:val="32"/>
          <w:lang w:val="en-US" w:eastAsia="zh-CN"/>
        </w:rPr>
        <w:t>231.39万元，增长6.63%，</w:t>
      </w:r>
      <w:r>
        <w:rPr>
          <w:rFonts w:hint="eastAsia" w:eastAsia="方正仿宋_GBK"/>
          <w:color w:val="auto"/>
          <w:kern w:val="0"/>
          <w:sz w:val="32"/>
          <w:szCs w:val="32"/>
        </w:rPr>
        <w:t>全部为本级支出。本级支出安排情况：一般公共服务支出</w:t>
      </w:r>
      <w:r>
        <w:rPr>
          <w:rFonts w:eastAsia="方正仿宋_GBK"/>
          <w:color w:val="auto"/>
          <w:kern w:val="0"/>
          <w:sz w:val="32"/>
          <w:szCs w:val="32"/>
        </w:rPr>
        <w:t>1134.77</w:t>
      </w:r>
      <w:r>
        <w:rPr>
          <w:rFonts w:hint="eastAsia" w:eastAsia="方正仿宋_GBK"/>
          <w:color w:val="auto"/>
          <w:kern w:val="0"/>
          <w:sz w:val="32"/>
          <w:szCs w:val="32"/>
        </w:rPr>
        <w:t>万元，公共</w:t>
      </w:r>
      <w:r>
        <w:rPr>
          <w:rFonts w:hint="eastAsia" w:eastAsia="方正仿宋_GBK"/>
          <w:color w:val="auto"/>
          <w:kern w:val="0"/>
          <w:sz w:val="32"/>
          <w:szCs w:val="32"/>
          <w:lang w:eastAsia="zh-CN"/>
        </w:rPr>
        <w:t>安全支出</w:t>
      </w:r>
      <w:r>
        <w:rPr>
          <w:rFonts w:eastAsia="方正仿宋_GBK"/>
          <w:color w:val="auto"/>
          <w:kern w:val="0"/>
          <w:sz w:val="32"/>
          <w:szCs w:val="32"/>
        </w:rPr>
        <w:t>37.77</w:t>
      </w:r>
      <w:r>
        <w:rPr>
          <w:rFonts w:hint="eastAsia" w:eastAsia="方正仿宋_GBK"/>
          <w:color w:val="auto"/>
          <w:kern w:val="0"/>
          <w:sz w:val="32"/>
          <w:szCs w:val="32"/>
        </w:rPr>
        <w:t>万元，文化</w:t>
      </w:r>
      <w:r>
        <w:rPr>
          <w:rFonts w:hint="eastAsia" w:eastAsia="方正仿宋_GBK"/>
          <w:color w:val="auto"/>
          <w:kern w:val="0"/>
          <w:sz w:val="32"/>
          <w:szCs w:val="32"/>
          <w:lang w:eastAsia="zh-CN"/>
        </w:rPr>
        <w:t>旅游</w:t>
      </w:r>
      <w:r>
        <w:rPr>
          <w:rFonts w:hint="eastAsia" w:eastAsia="方正仿宋_GBK"/>
          <w:color w:val="auto"/>
          <w:kern w:val="0"/>
          <w:sz w:val="32"/>
          <w:szCs w:val="32"/>
        </w:rPr>
        <w:t>体育与传媒支出</w:t>
      </w:r>
      <w:r>
        <w:rPr>
          <w:rFonts w:eastAsia="方正仿宋_GBK"/>
          <w:color w:val="auto"/>
          <w:kern w:val="0"/>
          <w:sz w:val="32"/>
          <w:szCs w:val="32"/>
        </w:rPr>
        <w:t>49.04</w:t>
      </w:r>
      <w:r>
        <w:rPr>
          <w:rFonts w:hint="eastAsia" w:eastAsia="方正仿宋_GBK"/>
          <w:color w:val="auto"/>
          <w:kern w:val="0"/>
          <w:sz w:val="32"/>
          <w:szCs w:val="32"/>
        </w:rPr>
        <w:t>万元，社会保障和就业支出</w:t>
      </w:r>
      <w:r>
        <w:rPr>
          <w:rFonts w:eastAsia="方正仿宋_GBK"/>
          <w:color w:val="auto"/>
          <w:kern w:val="0"/>
          <w:sz w:val="32"/>
          <w:szCs w:val="32"/>
        </w:rPr>
        <w:t>1140.87</w:t>
      </w:r>
      <w:r>
        <w:rPr>
          <w:rFonts w:hint="eastAsia" w:eastAsia="方正仿宋_GBK"/>
          <w:color w:val="auto"/>
          <w:kern w:val="0"/>
          <w:sz w:val="32"/>
          <w:szCs w:val="32"/>
        </w:rPr>
        <w:t>万元，卫生</w:t>
      </w:r>
      <w:r>
        <w:rPr>
          <w:rFonts w:hint="eastAsia" w:eastAsia="方正仿宋_GBK"/>
          <w:color w:val="auto"/>
          <w:kern w:val="0"/>
          <w:sz w:val="32"/>
          <w:szCs w:val="32"/>
          <w:lang w:eastAsia="zh-CN"/>
        </w:rPr>
        <w:t>健康</w:t>
      </w:r>
      <w:r>
        <w:rPr>
          <w:rFonts w:hint="eastAsia" w:eastAsia="方正仿宋_GBK"/>
          <w:color w:val="auto"/>
          <w:kern w:val="0"/>
          <w:sz w:val="32"/>
          <w:szCs w:val="32"/>
        </w:rPr>
        <w:t>支出</w:t>
      </w:r>
      <w:r>
        <w:rPr>
          <w:rFonts w:eastAsia="方正仿宋_GBK"/>
          <w:color w:val="auto"/>
          <w:kern w:val="0"/>
          <w:sz w:val="32"/>
          <w:szCs w:val="32"/>
        </w:rPr>
        <w:t>154.08</w:t>
      </w:r>
      <w:r>
        <w:rPr>
          <w:rFonts w:hint="eastAsia" w:eastAsia="方正仿宋_GBK"/>
          <w:color w:val="auto"/>
          <w:kern w:val="0"/>
          <w:sz w:val="32"/>
          <w:szCs w:val="32"/>
        </w:rPr>
        <w:t>万元，节能环保支出</w:t>
      </w:r>
      <w:r>
        <w:rPr>
          <w:rFonts w:eastAsia="方正仿宋_GBK"/>
          <w:color w:val="auto"/>
          <w:kern w:val="0"/>
          <w:sz w:val="32"/>
          <w:szCs w:val="32"/>
        </w:rPr>
        <w:t>69.69</w:t>
      </w:r>
      <w:r>
        <w:rPr>
          <w:rFonts w:hint="eastAsia" w:eastAsia="方正仿宋_GBK"/>
          <w:color w:val="auto"/>
          <w:kern w:val="0"/>
          <w:sz w:val="32"/>
          <w:szCs w:val="32"/>
        </w:rPr>
        <w:t>万元，城乡社区支出</w:t>
      </w:r>
      <w:r>
        <w:rPr>
          <w:rFonts w:eastAsia="方正仿宋_GBK"/>
          <w:color w:val="auto"/>
          <w:kern w:val="0"/>
          <w:sz w:val="32"/>
          <w:szCs w:val="32"/>
        </w:rPr>
        <w:t>324</w:t>
      </w:r>
      <w:r>
        <w:rPr>
          <w:rFonts w:hint="eastAsia" w:eastAsia="方正仿宋_GBK"/>
          <w:color w:val="auto"/>
          <w:kern w:val="0"/>
          <w:sz w:val="32"/>
          <w:szCs w:val="32"/>
        </w:rPr>
        <w:t>万元，农林水支出</w:t>
      </w:r>
      <w:r>
        <w:rPr>
          <w:rFonts w:eastAsia="方正仿宋_GBK"/>
          <w:color w:val="auto"/>
          <w:kern w:val="0"/>
          <w:sz w:val="32"/>
          <w:szCs w:val="32"/>
        </w:rPr>
        <w:t>604.41</w:t>
      </w:r>
      <w:r>
        <w:rPr>
          <w:rFonts w:hint="eastAsia" w:eastAsia="方正仿宋_GBK"/>
          <w:color w:val="auto"/>
          <w:kern w:val="0"/>
          <w:sz w:val="32"/>
          <w:szCs w:val="32"/>
        </w:rPr>
        <w:t>万元，自然资源海洋气象等支出</w:t>
      </w:r>
      <w:r>
        <w:rPr>
          <w:rFonts w:eastAsia="方正仿宋_GBK"/>
          <w:color w:val="auto"/>
          <w:kern w:val="0"/>
          <w:sz w:val="32"/>
          <w:szCs w:val="32"/>
        </w:rPr>
        <w:t>91.86</w:t>
      </w:r>
      <w:r>
        <w:rPr>
          <w:rFonts w:hint="eastAsia" w:eastAsia="方正仿宋_GBK"/>
          <w:color w:val="auto"/>
          <w:kern w:val="0"/>
          <w:sz w:val="32"/>
          <w:szCs w:val="32"/>
        </w:rPr>
        <w:t>万元，住房保障支出</w:t>
      </w:r>
      <w:r>
        <w:rPr>
          <w:rFonts w:eastAsia="方正仿宋_GBK"/>
          <w:color w:val="auto"/>
          <w:kern w:val="0"/>
          <w:sz w:val="32"/>
          <w:szCs w:val="32"/>
        </w:rPr>
        <w:t>74.24</w:t>
      </w:r>
      <w:r>
        <w:rPr>
          <w:rFonts w:hint="eastAsia" w:eastAsia="方正仿宋_GBK"/>
          <w:color w:val="auto"/>
          <w:kern w:val="0"/>
          <w:sz w:val="32"/>
          <w:szCs w:val="32"/>
        </w:rPr>
        <w:t>万元，灾害防治及应急管理支出</w:t>
      </w:r>
      <w:r>
        <w:rPr>
          <w:rFonts w:eastAsia="方正仿宋_GBK"/>
          <w:color w:val="auto"/>
          <w:kern w:val="0"/>
          <w:sz w:val="32"/>
          <w:szCs w:val="32"/>
        </w:rPr>
        <w:t>41.93</w:t>
      </w:r>
      <w:r>
        <w:rPr>
          <w:rFonts w:hint="eastAsia" w:eastAsia="方正仿宋_GBK"/>
          <w:color w:val="auto"/>
          <w:kern w:val="0"/>
          <w:sz w:val="32"/>
          <w:szCs w:val="32"/>
        </w:rPr>
        <w:t>万元。其中：</w:t>
      </w:r>
    </w:p>
    <w:p>
      <w:pPr>
        <w:numPr>
          <w:ilvl w:val="0"/>
          <w:numId w:val="3"/>
        </w:numPr>
        <w:spacing w:line="580" w:lineRule="exact"/>
        <w:ind w:firstLine="640" w:firstLineChars="200"/>
        <w:rPr>
          <w:rFonts w:eastAsia="方正仿宋_GBK"/>
          <w:color w:val="auto"/>
          <w:sz w:val="32"/>
          <w:szCs w:val="32"/>
        </w:rPr>
      </w:pPr>
      <w:r>
        <w:rPr>
          <w:rFonts w:hint="eastAsia" w:eastAsia="方正仿宋_GBK"/>
          <w:color w:val="auto"/>
          <w:kern w:val="0"/>
          <w:sz w:val="32"/>
          <w:szCs w:val="32"/>
        </w:rPr>
        <w:t>基本支出</w:t>
      </w:r>
      <w:r>
        <w:rPr>
          <w:rFonts w:eastAsia="方正仿宋_GBK"/>
          <w:color w:val="auto"/>
          <w:kern w:val="0"/>
          <w:sz w:val="32"/>
          <w:szCs w:val="32"/>
        </w:rPr>
        <w:t>1933.7</w:t>
      </w:r>
      <w:r>
        <w:rPr>
          <w:rFonts w:hint="eastAsia" w:eastAsia="方正仿宋_GBK"/>
          <w:color w:val="auto"/>
          <w:kern w:val="0"/>
          <w:sz w:val="32"/>
          <w:szCs w:val="32"/>
        </w:rPr>
        <w:t>万元，</w:t>
      </w:r>
      <w:r>
        <w:rPr>
          <w:rFonts w:hint="eastAsia" w:eastAsia="方正仿宋_GBK"/>
          <w:color w:val="auto"/>
          <w:kern w:val="0"/>
          <w:sz w:val="32"/>
          <w:szCs w:val="32"/>
          <w:lang w:eastAsia="zh-CN"/>
        </w:rPr>
        <w:t>比上年预算</w:t>
      </w:r>
      <w:r>
        <w:rPr>
          <w:rFonts w:hint="eastAsia" w:eastAsia="方正仿宋_GBK"/>
          <w:color w:val="auto"/>
          <w:kern w:val="0"/>
          <w:sz w:val="32"/>
          <w:szCs w:val="32"/>
          <w:lang w:val="en-US" w:eastAsia="zh-CN"/>
        </w:rPr>
        <w:t>2018.3万元减少了84.6万元，减少4.2%，</w:t>
      </w:r>
      <w:r>
        <w:rPr>
          <w:rFonts w:hint="eastAsia" w:eastAsia="方正仿宋_GBK"/>
          <w:color w:val="auto"/>
          <w:sz w:val="32"/>
          <w:szCs w:val="32"/>
        </w:rPr>
        <w:t>其中：人员待遇（含工资津补贴、绩效、目标考核、平时考核、保险等）</w:t>
      </w:r>
      <w:r>
        <w:rPr>
          <w:rFonts w:eastAsia="方正仿宋_GBK"/>
          <w:color w:val="auto"/>
          <w:sz w:val="32"/>
          <w:szCs w:val="32"/>
        </w:rPr>
        <w:t>1501.71</w:t>
      </w:r>
      <w:r>
        <w:rPr>
          <w:rFonts w:hint="eastAsia" w:eastAsia="方正仿宋_GBK"/>
          <w:color w:val="auto"/>
          <w:kern w:val="0"/>
          <w:sz w:val="32"/>
          <w:szCs w:val="32"/>
        </w:rPr>
        <w:t>万元</w:t>
      </w:r>
      <w:r>
        <w:rPr>
          <w:rFonts w:hint="eastAsia" w:eastAsia="方正仿宋_GBK"/>
          <w:color w:val="auto"/>
          <w:sz w:val="32"/>
          <w:szCs w:val="32"/>
        </w:rPr>
        <w:t>、汽车运行经费</w:t>
      </w:r>
      <w:r>
        <w:rPr>
          <w:rFonts w:eastAsia="方正仿宋_GBK"/>
          <w:color w:val="auto"/>
          <w:sz w:val="32"/>
          <w:szCs w:val="32"/>
        </w:rPr>
        <w:t>16.35</w:t>
      </w:r>
      <w:r>
        <w:rPr>
          <w:rFonts w:hint="eastAsia" w:eastAsia="方正仿宋_GBK"/>
          <w:color w:val="auto"/>
          <w:kern w:val="0"/>
          <w:sz w:val="32"/>
          <w:szCs w:val="32"/>
        </w:rPr>
        <w:t>万元</w:t>
      </w:r>
      <w:r>
        <w:rPr>
          <w:rFonts w:hint="eastAsia" w:eastAsia="方正仿宋_GBK"/>
          <w:color w:val="auto"/>
          <w:sz w:val="32"/>
          <w:szCs w:val="32"/>
        </w:rPr>
        <w:t>、公用经费</w:t>
      </w:r>
      <w:r>
        <w:rPr>
          <w:rFonts w:eastAsia="方正仿宋_GBK"/>
          <w:color w:val="auto"/>
          <w:sz w:val="32"/>
          <w:szCs w:val="32"/>
        </w:rPr>
        <w:t>278.71</w:t>
      </w:r>
      <w:r>
        <w:rPr>
          <w:rFonts w:hint="eastAsia" w:eastAsia="方正仿宋_GBK"/>
          <w:color w:val="auto"/>
          <w:kern w:val="0"/>
          <w:sz w:val="32"/>
          <w:szCs w:val="32"/>
        </w:rPr>
        <w:t>万元（含办公费、水电费、房租、差旅费等）</w:t>
      </w:r>
      <w:r>
        <w:rPr>
          <w:rFonts w:hint="eastAsia" w:eastAsia="方正仿宋_GBK"/>
          <w:color w:val="auto"/>
          <w:sz w:val="32"/>
          <w:szCs w:val="32"/>
        </w:rPr>
        <w:t>、临聘人员经费</w:t>
      </w:r>
      <w:r>
        <w:rPr>
          <w:rFonts w:eastAsia="方正仿宋_GBK"/>
          <w:color w:val="auto"/>
          <w:sz w:val="32"/>
          <w:szCs w:val="32"/>
        </w:rPr>
        <w:t>82.64</w:t>
      </w:r>
      <w:r>
        <w:rPr>
          <w:rFonts w:hint="eastAsia" w:eastAsia="方正仿宋_GBK"/>
          <w:color w:val="auto"/>
          <w:kern w:val="0"/>
          <w:sz w:val="32"/>
          <w:szCs w:val="32"/>
        </w:rPr>
        <w:t>万元</w:t>
      </w:r>
      <w:r>
        <w:rPr>
          <w:rFonts w:hint="eastAsia" w:eastAsia="方正仿宋_GBK"/>
          <w:color w:val="auto"/>
          <w:sz w:val="32"/>
          <w:szCs w:val="32"/>
        </w:rPr>
        <w:t>、车贴</w:t>
      </w:r>
      <w:r>
        <w:rPr>
          <w:rFonts w:eastAsia="方正仿宋_GBK"/>
          <w:color w:val="auto"/>
          <w:sz w:val="32"/>
          <w:szCs w:val="32"/>
        </w:rPr>
        <w:t>42.43</w:t>
      </w:r>
      <w:r>
        <w:rPr>
          <w:rFonts w:hint="eastAsia" w:eastAsia="方正仿宋_GBK"/>
          <w:color w:val="auto"/>
          <w:sz w:val="32"/>
          <w:szCs w:val="32"/>
        </w:rPr>
        <w:t>万元、通讯费</w:t>
      </w:r>
      <w:r>
        <w:rPr>
          <w:rFonts w:eastAsia="方正仿宋_GBK"/>
          <w:color w:val="auto"/>
          <w:sz w:val="32"/>
          <w:szCs w:val="32"/>
        </w:rPr>
        <w:t>11.86</w:t>
      </w:r>
      <w:r>
        <w:rPr>
          <w:rFonts w:hint="eastAsia" w:eastAsia="方正仿宋_GBK"/>
          <w:color w:val="auto"/>
          <w:sz w:val="32"/>
          <w:szCs w:val="32"/>
        </w:rPr>
        <w:t>万元。</w:t>
      </w:r>
    </w:p>
    <w:p>
      <w:pPr>
        <w:spacing w:line="580" w:lineRule="exact"/>
        <w:ind w:firstLine="640" w:firstLineChars="200"/>
        <w:rPr>
          <w:rFonts w:eastAsia="方正仿宋_GBK"/>
          <w:color w:val="auto"/>
          <w:kern w:val="0"/>
          <w:sz w:val="32"/>
          <w:szCs w:val="32"/>
        </w:rPr>
      </w:pPr>
      <w:r>
        <w:rPr>
          <w:rFonts w:hint="eastAsia" w:eastAsia="方正仿宋_GBK"/>
          <w:color w:val="auto"/>
          <w:kern w:val="0"/>
          <w:sz w:val="32"/>
          <w:szCs w:val="32"/>
        </w:rPr>
        <w:t>按政府预算经济科目分类，其中机关工资福利支出</w:t>
      </w:r>
      <w:r>
        <w:rPr>
          <w:rFonts w:eastAsia="方正仿宋_GBK"/>
          <w:color w:val="auto"/>
          <w:kern w:val="0"/>
          <w:sz w:val="32"/>
          <w:szCs w:val="32"/>
        </w:rPr>
        <w:t>1297.06</w:t>
      </w:r>
      <w:r>
        <w:rPr>
          <w:rFonts w:hint="eastAsia" w:eastAsia="方正仿宋_GBK"/>
          <w:color w:val="auto"/>
          <w:kern w:val="0"/>
          <w:sz w:val="32"/>
          <w:szCs w:val="32"/>
        </w:rPr>
        <w:t>万元，机关商品和服务支出</w:t>
      </w:r>
      <w:r>
        <w:rPr>
          <w:rFonts w:eastAsia="方正仿宋_GBK"/>
          <w:color w:val="auto"/>
          <w:kern w:val="0"/>
          <w:sz w:val="32"/>
          <w:szCs w:val="32"/>
        </w:rPr>
        <w:t>432</w:t>
      </w:r>
      <w:r>
        <w:rPr>
          <w:rFonts w:hint="eastAsia" w:eastAsia="方正仿宋_GBK"/>
          <w:color w:val="auto"/>
          <w:kern w:val="0"/>
          <w:sz w:val="32"/>
          <w:szCs w:val="32"/>
        </w:rPr>
        <w:t>万元，对个人和家庭的补助</w:t>
      </w:r>
      <w:r>
        <w:rPr>
          <w:rFonts w:eastAsia="方正仿宋_GBK"/>
          <w:color w:val="auto"/>
          <w:kern w:val="0"/>
          <w:sz w:val="32"/>
          <w:szCs w:val="32"/>
        </w:rPr>
        <w:t>204.64</w:t>
      </w:r>
      <w:r>
        <w:rPr>
          <w:rFonts w:hint="eastAsia" w:eastAsia="方正仿宋_GBK"/>
          <w:color w:val="auto"/>
          <w:kern w:val="0"/>
          <w:sz w:val="32"/>
          <w:szCs w:val="32"/>
        </w:rPr>
        <w:t>万元。</w:t>
      </w:r>
    </w:p>
    <w:p>
      <w:pPr>
        <w:spacing w:line="580" w:lineRule="exact"/>
        <w:ind w:firstLine="640" w:firstLineChars="200"/>
        <w:rPr>
          <w:rFonts w:eastAsia="方正仿宋_GBK"/>
          <w:color w:val="auto"/>
          <w:sz w:val="32"/>
          <w:szCs w:val="32"/>
        </w:rPr>
      </w:pPr>
      <w:r>
        <w:rPr>
          <w:rFonts w:eastAsia="方正仿宋_GBK"/>
          <w:color w:val="auto"/>
          <w:sz w:val="32"/>
          <w:szCs w:val="32"/>
        </w:rPr>
        <w:t>2.</w:t>
      </w:r>
      <w:r>
        <w:rPr>
          <w:rFonts w:hint="eastAsia" w:eastAsia="方正仿宋_GBK"/>
          <w:color w:val="auto"/>
          <w:sz w:val="32"/>
          <w:szCs w:val="32"/>
        </w:rPr>
        <w:t>项目支出</w:t>
      </w:r>
      <w:r>
        <w:rPr>
          <w:rFonts w:eastAsia="方正仿宋_GBK"/>
          <w:color w:val="auto"/>
          <w:sz w:val="32"/>
          <w:szCs w:val="32"/>
        </w:rPr>
        <w:t>1788.96</w:t>
      </w:r>
      <w:r>
        <w:rPr>
          <w:rFonts w:hint="eastAsia" w:eastAsia="方正仿宋_GBK"/>
          <w:color w:val="auto"/>
          <w:kern w:val="0"/>
          <w:sz w:val="32"/>
          <w:szCs w:val="32"/>
        </w:rPr>
        <w:t>万元，</w:t>
      </w:r>
      <w:r>
        <w:rPr>
          <w:rFonts w:hint="eastAsia" w:eastAsia="方正仿宋_GBK"/>
          <w:color w:val="auto"/>
          <w:kern w:val="0"/>
          <w:sz w:val="32"/>
          <w:szCs w:val="32"/>
          <w:lang w:eastAsia="zh-CN"/>
        </w:rPr>
        <w:t>比上年预算</w:t>
      </w:r>
      <w:r>
        <w:rPr>
          <w:rFonts w:hint="eastAsia" w:eastAsia="方正仿宋_GBK"/>
          <w:color w:val="auto"/>
          <w:kern w:val="0"/>
          <w:sz w:val="32"/>
          <w:szCs w:val="32"/>
          <w:lang w:val="en-US" w:eastAsia="zh-CN"/>
        </w:rPr>
        <w:t>1472.97万元，增加了315.99万元，增长21.45%，</w:t>
      </w:r>
      <w:r>
        <w:rPr>
          <w:rFonts w:hint="eastAsia" w:eastAsia="方正仿宋_GBK"/>
          <w:color w:val="auto"/>
          <w:kern w:val="0"/>
          <w:sz w:val="32"/>
          <w:szCs w:val="32"/>
        </w:rPr>
        <w:t>其中：上年专项结转</w:t>
      </w:r>
      <w:r>
        <w:rPr>
          <w:rFonts w:eastAsia="方正仿宋_GBK"/>
          <w:color w:val="auto"/>
          <w:kern w:val="0"/>
          <w:sz w:val="32"/>
          <w:szCs w:val="32"/>
        </w:rPr>
        <w:t>240.32</w:t>
      </w:r>
      <w:r>
        <w:rPr>
          <w:rFonts w:hint="eastAsia" w:eastAsia="方正仿宋_GBK"/>
          <w:color w:val="auto"/>
          <w:kern w:val="0"/>
          <w:sz w:val="32"/>
          <w:szCs w:val="32"/>
        </w:rPr>
        <w:t>万元，包括生态修复治理</w:t>
      </w:r>
      <w:r>
        <w:rPr>
          <w:rFonts w:eastAsia="方正仿宋_GBK"/>
          <w:color w:val="auto"/>
          <w:kern w:val="0"/>
          <w:sz w:val="32"/>
          <w:szCs w:val="32"/>
        </w:rPr>
        <w:t>91.86</w:t>
      </w:r>
      <w:r>
        <w:rPr>
          <w:rFonts w:hint="eastAsia" w:eastAsia="方正仿宋_GBK"/>
          <w:color w:val="auto"/>
          <w:kern w:val="0"/>
          <w:sz w:val="32"/>
          <w:szCs w:val="32"/>
        </w:rPr>
        <w:t>万元、一事一议项目</w:t>
      </w:r>
      <w:r>
        <w:rPr>
          <w:rFonts w:eastAsia="方正仿宋_GBK"/>
          <w:color w:val="auto"/>
          <w:kern w:val="0"/>
          <w:sz w:val="32"/>
          <w:szCs w:val="32"/>
        </w:rPr>
        <w:t>63</w:t>
      </w:r>
      <w:r>
        <w:rPr>
          <w:rFonts w:hint="eastAsia" w:eastAsia="方正仿宋_GBK"/>
          <w:color w:val="auto"/>
          <w:kern w:val="0"/>
          <w:sz w:val="32"/>
          <w:szCs w:val="32"/>
        </w:rPr>
        <w:t>万元、就业补助</w:t>
      </w:r>
      <w:r>
        <w:rPr>
          <w:rFonts w:eastAsia="方正仿宋_GBK"/>
          <w:color w:val="auto"/>
          <w:kern w:val="0"/>
          <w:sz w:val="32"/>
          <w:szCs w:val="32"/>
        </w:rPr>
        <w:t>28.83</w:t>
      </w:r>
      <w:r>
        <w:rPr>
          <w:rFonts w:hint="eastAsia" w:eastAsia="方正仿宋_GBK"/>
          <w:color w:val="auto"/>
          <w:kern w:val="0"/>
          <w:sz w:val="32"/>
          <w:szCs w:val="32"/>
        </w:rPr>
        <w:t>万元、城乡困难群众救助资金</w:t>
      </w:r>
      <w:r>
        <w:rPr>
          <w:rFonts w:eastAsia="方正仿宋_GBK"/>
          <w:color w:val="auto"/>
          <w:kern w:val="0"/>
          <w:sz w:val="32"/>
          <w:szCs w:val="32"/>
        </w:rPr>
        <w:t>40.73</w:t>
      </w:r>
      <w:r>
        <w:rPr>
          <w:rFonts w:hint="eastAsia" w:eastAsia="方正仿宋_GBK"/>
          <w:color w:val="auto"/>
          <w:kern w:val="0"/>
          <w:sz w:val="32"/>
          <w:szCs w:val="32"/>
        </w:rPr>
        <w:t>万元等专项；本年专项</w:t>
      </w:r>
      <w:r>
        <w:rPr>
          <w:rFonts w:eastAsia="方正仿宋_GBK"/>
          <w:color w:val="auto"/>
          <w:kern w:val="0"/>
          <w:sz w:val="32"/>
          <w:szCs w:val="32"/>
        </w:rPr>
        <w:t>1548.64</w:t>
      </w:r>
      <w:r>
        <w:rPr>
          <w:rFonts w:hint="eastAsia" w:eastAsia="方正仿宋_GBK"/>
          <w:color w:val="auto"/>
          <w:kern w:val="0"/>
          <w:sz w:val="32"/>
          <w:szCs w:val="32"/>
        </w:rPr>
        <w:t>万元，包括</w:t>
      </w:r>
      <w:r>
        <w:rPr>
          <w:rFonts w:hint="eastAsia" w:eastAsia="方正仿宋_GBK"/>
          <w:color w:val="auto"/>
          <w:sz w:val="32"/>
          <w:szCs w:val="32"/>
        </w:rPr>
        <w:t>村社区经费</w:t>
      </w:r>
      <w:r>
        <w:rPr>
          <w:rFonts w:eastAsia="方正仿宋_GBK"/>
          <w:color w:val="auto"/>
          <w:sz w:val="32"/>
          <w:szCs w:val="32"/>
        </w:rPr>
        <w:t>494.36</w:t>
      </w:r>
      <w:r>
        <w:rPr>
          <w:rFonts w:hint="eastAsia" w:eastAsia="方正仿宋_GBK"/>
          <w:color w:val="auto"/>
          <w:kern w:val="0"/>
          <w:sz w:val="32"/>
          <w:szCs w:val="32"/>
        </w:rPr>
        <w:t>万元、治安巡逻</w:t>
      </w:r>
      <w:r>
        <w:rPr>
          <w:rFonts w:eastAsia="方正仿宋_GBK"/>
          <w:color w:val="auto"/>
          <w:kern w:val="0"/>
          <w:sz w:val="32"/>
          <w:szCs w:val="32"/>
        </w:rPr>
        <w:t>23</w:t>
      </w:r>
      <w:r>
        <w:rPr>
          <w:rFonts w:hint="eastAsia" w:eastAsia="方正仿宋_GBK"/>
          <w:color w:val="auto"/>
          <w:kern w:val="0"/>
          <w:sz w:val="32"/>
          <w:szCs w:val="32"/>
        </w:rPr>
        <w:t>万元、</w:t>
      </w:r>
      <w:r>
        <w:rPr>
          <w:rFonts w:hint="eastAsia" w:eastAsia="方正仿宋_GBK"/>
          <w:color w:val="auto"/>
          <w:sz w:val="32"/>
          <w:szCs w:val="32"/>
        </w:rPr>
        <w:t>安全稳定经费</w:t>
      </w:r>
      <w:r>
        <w:rPr>
          <w:rFonts w:eastAsia="方正仿宋_GBK"/>
          <w:color w:val="auto"/>
          <w:sz w:val="32"/>
          <w:szCs w:val="32"/>
        </w:rPr>
        <w:t>30</w:t>
      </w:r>
      <w:r>
        <w:rPr>
          <w:rFonts w:hint="eastAsia" w:eastAsia="方正仿宋_GBK"/>
          <w:color w:val="auto"/>
          <w:kern w:val="0"/>
          <w:sz w:val="32"/>
          <w:szCs w:val="32"/>
        </w:rPr>
        <w:t>万元</w:t>
      </w:r>
      <w:r>
        <w:rPr>
          <w:rFonts w:hint="eastAsia" w:eastAsia="方正仿宋_GBK"/>
          <w:color w:val="auto"/>
          <w:sz w:val="32"/>
          <w:szCs w:val="32"/>
        </w:rPr>
        <w:t>、市政维护经费</w:t>
      </w:r>
      <w:r>
        <w:rPr>
          <w:rFonts w:eastAsia="方正仿宋_GBK"/>
          <w:color w:val="auto"/>
          <w:sz w:val="32"/>
          <w:szCs w:val="32"/>
        </w:rPr>
        <w:t>233.58</w:t>
      </w:r>
      <w:r>
        <w:rPr>
          <w:rFonts w:hint="eastAsia" w:eastAsia="方正仿宋_GBK"/>
          <w:color w:val="auto"/>
          <w:kern w:val="0"/>
          <w:sz w:val="32"/>
          <w:szCs w:val="32"/>
        </w:rPr>
        <w:t>万元</w:t>
      </w:r>
      <w:r>
        <w:rPr>
          <w:rFonts w:hint="eastAsia" w:eastAsia="方正仿宋_GBK"/>
          <w:color w:val="auto"/>
          <w:sz w:val="32"/>
          <w:szCs w:val="32"/>
        </w:rPr>
        <w:t>、民政优抚经费</w:t>
      </w:r>
      <w:r>
        <w:rPr>
          <w:rFonts w:eastAsia="方正仿宋_GBK"/>
          <w:color w:val="auto"/>
          <w:sz w:val="32"/>
          <w:szCs w:val="32"/>
        </w:rPr>
        <w:t>366.72</w:t>
      </w:r>
      <w:r>
        <w:rPr>
          <w:rFonts w:hint="eastAsia" w:eastAsia="方正仿宋_GBK"/>
          <w:color w:val="auto"/>
          <w:kern w:val="0"/>
          <w:sz w:val="32"/>
          <w:szCs w:val="32"/>
        </w:rPr>
        <w:t>万元</w:t>
      </w:r>
      <w:r>
        <w:rPr>
          <w:rFonts w:hint="eastAsia" w:eastAsia="方正仿宋_GBK"/>
          <w:color w:val="auto"/>
          <w:sz w:val="32"/>
          <w:szCs w:val="32"/>
        </w:rPr>
        <w:t>、文体活动经费</w:t>
      </w:r>
      <w:r>
        <w:rPr>
          <w:rFonts w:eastAsia="方正仿宋_GBK"/>
          <w:color w:val="auto"/>
          <w:sz w:val="32"/>
          <w:szCs w:val="32"/>
        </w:rPr>
        <w:t>10</w:t>
      </w:r>
      <w:r>
        <w:rPr>
          <w:rFonts w:hint="eastAsia" w:eastAsia="方正仿宋_GBK"/>
          <w:color w:val="auto"/>
          <w:kern w:val="0"/>
          <w:sz w:val="32"/>
          <w:szCs w:val="32"/>
        </w:rPr>
        <w:t>万元</w:t>
      </w:r>
      <w:r>
        <w:rPr>
          <w:rFonts w:hint="eastAsia" w:eastAsia="方正仿宋_GBK"/>
          <w:color w:val="auto"/>
          <w:sz w:val="32"/>
          <w:szCs w:val="32"/>
        </w:rPr>
        <w:t>、</w:t>
      </w:r>
      <w:r>
        <w:rPr>
          <w:rFonts w:eastAsia="方正仿宋_GBK"/>
          <w:color w:val="auto"/>
          <w:sz w:val="32"/>
          <w:szCs w:val="32"/>
        </w:rPr>
        <w:t>“</w:t>
      </w:r>
      <w:r>
        <w:rPr>
          <w:rFonts w:hint="eastAsia" w:eastAsia="方正仿宋_GBK"/>
          <w:color w:val="auto"/>
          <w:sz w:val="32"/>
          <w:szCs w:val="32"/>
        </w:rPr>
        <w:t>三防</w:t>
      </w:r>
      <w:r>
        <w:rPr>
          <w:rFonts w:eastAsia="方正仿宋_GBK"/>
          <w:color w:val="auto"/>
          <w:sz w:val="32"/>
          <w:szCs w:val="32"/>
        </w:rPr>
        <w:t>”</w:t>
      </w:r>
      <w:r>
        <w:rPr>
          <w:rFonts w:hint="eastAsia" w:eastAsia="方正仿宋_GBK"/>
          <w:color w:val="auto"/>
          <w:sz w:val="32"/>
          <w:szCs w:val="32"/>
        </w:rPr>
        <w:t>支出经费</w:t>
      </w:r>
      <w:r>
        <w:rPr>
          <w:rFonts w:eastAsia="方正仿宋_GBK"/>
          <w:color w:val="auto"/>
          <w:sz w:val="32"/>
          <w:szCs w:val="32"/>
        </w:rPr>
        <w:t>31.8</w:t>
      </w:r>
      <w:r>
        <w:rPr>
          <w:rFonts w:hint="eastAsia" w:eastAsia="方正仿宋_GBK"/>
          <w:color w:val="auto"/>
          <w:kern w:val="0"/>
          <w:sz w:val="32"/>
          <w:szCs w:val="32"/>
        </w:rPr>
        <w:t>万元</w:t>
      </w:r>
      <w:r>
        <w:rPr>
          <w:rFonts w:hint="eastAsia" w:eastAsia="方正仿宋_GBK"/>
          <w:color w:val="auto"/>
          <w:sz w:val="32"/>
          <w:szCs w:val="32"/>
        </w:rPr>
        <w:t>、精神病人医药费经费</w:t>
      </w:r>
      <w:r>
        <w:rPr>
          <w:rFonts w:eastAsia="方正仿宋_GBK"/>
          <w:color w:val="auto"/>
          <w:sz w:val="32"/>
          <w:szCs w:val="32"/>
        </w:rPr>
        <w:t>40</w:t>
      </w:r>
      <w:r>
        <w:rPr>
          <w:rFonts w:hint="eastAsia" w:eastAsia="方正仿宋_GBK"/>
          <w:color w:val="auto"/>
          <w:kern w:val="0"/>
          <w:sz w:val="32"/>
          <w:szCs w:val="32"/>
        </w:rPr>
        <w:t>万元、乡村道路</w:t>
      </w:r>
      <w:r>
        <w:rPr>
          <w:rFonts w:eastAsia="方正仿宋_GBK"/>
          <w:color w:val="auto"/>
          <w:kern w:val="0"/>
          <w:sz w:val="32"/>
          <w:szCs w:val="32"/>
        </w:rPr>
        <w:t>50</w:t>
      </w:r>
      <w:r>
        <w:rPr>
          <w:rFonts w:hint="eastAsia" w:eastAsia="方正仿宋_GBK"/>
          <w:color w:val="auto"/>
          <w:kern w:val="0"/>
          <w:sz w:val="32"/>
          <w:szCs w:val="32"/>
        </w:rPr>
        <w:t>万元等项目支出</w:t>
      </w:r>
      <w:r>
        <w:rPr>
          <w:rFonts w:hint="eastAsia" w:eastAsia="方正仿宋_GBK"/>
          <w:color w:val="auto"/>
          <w:sz w:val="32"/>
          <w:szCs w:val="32"/>
        </w:rPr>
        <w:t>。</w:t>
      </w:r>
    </w:p>
    <w:p>
      <w:pPr>
        <w:spacing w:line="580" w:lineRule="exact"/>
        <w:ind w:firstLine="640" w:firstLineChars="200"/>
        <w:rPr>
          <w:rFonts w:ascii="方正黑体_GBK" w:hAnsi="Calibri" w:eastAsia="方正黑体_GBK"/>
          <w:color w:val="auto"/>
          <w:sz w:val="32"/>
          <w:szCs w:val="32"/>
        </w:rPr>
      </w:pPr>
      <w:r>
        <w:rPr>
          <w:rFonts w:hint="eastAsia" w:ascii="方正黑体_GBK" w:hAnsi="Calibri" w:eastAsia="方正黑体_GBK"/>
          <w:color w:val="auto"/>
          <w:sz w:val="32"/>
          <w:szCs w:val="32"/>
        </w:rPr>
        <w:t>五、政府性基金预算情况</w:t>
      </w:r>
    </w:p>
    <w:p>
      <w:pPr>
        <w:spacing w:line="580" w:lineRule="exact"/>
        <w:ind w:firstLine="640" w:firstLineChars="200"/>
        <w:rPr>
          <w:rFonts w:eastAsia="方正仿宋_GBK"/>
          <w:color w:val="auto"/>
          <w:kern w:val="0"/>
          <w:sz w:val="32"/>
          <w:szCs w:val="32"/>
        </w:rPr>
      </w:pPr>
      <w:r>
        <w:rPr>
          <w:rFonts w:hint="eastAsia" w:eastAsia="方正仿宋_GBK"/>
          <w:color w:val="auto"/>
          <w:kern w:val="0"/>
          <w:sz w:val="32"/>
          <w:szCs w:val="32"/>
        </w:rPr>
        <w:t>（一）政府性基金预算收入</w:t>
      </w:r>
    </w:p>
    <w:p>
      <w:pPr>
        <w:spacing w:line="580" w:lineRule="exact"/>
        <w:ind w:firstLine="640" w:firstLineChars="200"/>
        <w:rPr>
          <w:rFonts w:eastAsia="方正仿宋_GBK"/>
          <w:color w:val="auto"/>
          <w:kern w:val="0"/>
          <w:sz w:val="32"/>
          <w:szCs w:val="32"/>
        </w:rPr>
      </w:pPr>
      <w:r>
        <w:rPr>
          <w:rFonts w:eastAsia="方正仿宋_GBK"/>
          <w:color w:val="auto"/>
          <w:kern w:val="0"/>
          <w:sz w:val="32"/>
          <w:szCs w:val="32"/>
        </w:rPr>
        <w:t>2022</w:t>
      </w:r>
      <w:r>
        <w:rPr>
          <w:rFonts w:hint="eastAsia" w:eastAsia="方正仿宋_GBK"/>
          <w:color w:val="auto"/>
          <w:kern w:val="0"/>
          <w:sz w:val="32"/>
          <w:szCs w:val="32"/>
        </w:rPr>
        <w:t>年政府性基金收入预算</w:t>
      </w:r>
      <w:r>
        <w:rPr>
          <w:rFonts w:eastAsia="方正仿宋_GBK"/>
          <w:color w:val="auto"/>
          <w:kern w:val="0"/>
          <w:sz w:val="32"/>
          <w:szCs w:val="32"/>
        </w:rPr>
        <w:t>1.73</w:t>
      </w:r>
      <w:r>
        <w:rPr>
          <w:rFonts w:hint="eastAsia" w:eastAsia="方正仿宋_GBK"/>
          <w:color w:val="auto"/>
          <w:kern w:val="0"/>
          <w:sz w:val="32"/>
          <w:szCs w:val="32"/>
        </w:rPr>
        <w:t>万元，属于上年专项项目结转收入。</w:t>
      </w:r>
    </w:p>
    <w:p>
      <w:pPr>
        <w:numPr>
          <w:ilvl w:val="0"/>
          <w:numId w:val="4"/>
        </w:numPr>
        <w:spacing w:line="580" w:lineRule="exact"/>
        <w:ind w:firstLine="640" w:firstLineChars="200"/>
        <w:rPr>
          <w:rFonts w:eastAsia="方正仿宋_GBK"/>
          <w:color w:val="auto"/>
          <w:kern w:val="0"/>
          <w:sz w:val="32"/>
          <w:szCs w:val="32"/>
        </w:rPr>
      </w:pPr>
      <w:r>
        <w:rPr>
          <w:rFonts w:hint="eastAsia" w:eastAsia="方正仿宋_GBK"/>
          <w:color w:val="auto"/>
          <w:kern w:val="0"/>
          <w:sz w:val="32"/>
          <w:szCs w:val="32"/>
        </w:rPr>
        <w:t>政府性基金预算支出</w:t>
      </w:r>
    </w:p>
    <w:p>
      <w:pPr>
        <w:spacing w:line="580" w:lineRule="exact"/>
        <w:ind w:firstLine="640" w:firstLineChars="200"/>
        <w:rPr>
          <w:rFonts w:eastAsia="方正仿宋_GBK"/>
          <w:color w:val="auto"/>
          <w:kern w:val="0"/>
          <w:sz w:val="32"/>
          <w:szCs w:val="32"/>
        </w:rPr>
      </w:pPr>
      <w:r>
        <w:rPr>
          <w:rFonts w:eastAsia="方正仿宋_GBK"/>
          <w:color w:val="auto"/>
          <w:kern w:val="0"/>
          <w:sz w:val="32"/>
          <w:szCs w:val="32"/>
        </w:rPr>
        <w:t>2022</w:t>
      </w:r>
      <w:r>
        <w:rPr>
          <w:rFonts w:hint="eastAsia" w:eastAsia="方正仿宋_GBK"/>
          <w:color w:val="auto"/>
          <w:kern w:val="0"/>
          <w:sz w:val="32"/>
          <w:szCs w:val="32"/>
        </w:rPr>
        <w:t>年政府性基金支出预算为</w:t>
      </w:r>
      <w:r>
        <w:rPr>
          <w:rFonts w:eastAsia="方正仿宋_GBK"/>
          <w:color w:val="auto"/>
          <w:kern w:val="0"/>
          <w:sz w:val="32"/>
          <w:szCs w:val="32"/>
        </w:rPr>
        <w:t>1.73</w:t>
      </w:r>
      <w:r>
        <w:rPr>
          <w:rFonts w:hint="eastAsia" w:eastAsia="方正仿宋_GBK"/>
          <w:color w:val="auto"/>
          <w:kern w:val="0"/>
          <w:sz w:val="32"/>
          <w:szCs w:val="32"/>
        </w:rPr>
        <w:t>万元，属于三峡库区次级河流清漂作业经费。</w:t>
      </w:r>
    </w:p>
    <w:p>
      <w:pPr>
        <w:numPr>
          <w:ilvl w:val="0"/>
          <w:numId w:val="5"/>
        </w:numPr>
        <w:spacing w:line="580" w:lineRule="exact"/>
        <w:ind w:firstLine="640" w:firstLineChars="200"/>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sz w:val="32"/>
          <w:szCs w:val="32"/>
        </w:rPr>
        <w:t>“三公”经费预算情况</w:t>
      </w:r>
    </w:p>
    <w:p>
      <w:pPr>
        <w:spacing w:line="580" w:lineRule="exact"/>
        <w:ind w:firstLine="640" w:firstLineChars="200"/>
        <w:rPr>
          <w:rFonts w:eastAsia="方正仿宋_GBK"/>
          <w:color w:val="auto"/>
          <w:kern w:val="0"/>
          <w:sz w:val="32"/>
          <w:szCs w:val="32"/>
        </w:rPr>
      </w:pPr>
      <w:r>
        <w:rPr>
          <w:rFonts w:eastAsia="方正仿宋_GBK"/>
          <w:color w:val="auto"/>
          <w:sz w:val="32"/>
          <w:szCs w:val="32"/>
        </w:rPr>
        <w:t>2022</w:t>
      </w:r>
      <w:r>
        <w:rPr>
          <w:rFonts w:hint="eastAsia" w:eastAsia="方正仿宋_GBK"/>
          <w:color w:val="auto"/>
          <w:sz w:val="32"/>
          <w:szCs w:val="32"/>
        </w:rPr>
        <w:t>年</w:t>
      </w:r>
      <w:r>
        <w:rPr>
          <w:rFonts w:eastAsia="方正仿宋_GBK"/>
          <w:color w:val="auto"/>
          <w:sz w:val="32"/>
          <w:szCs w:val="32"/>
        </w:rPr>
        <w:t xml:space="preserve"> “</w:t>
      </w:r>
      <w:r>
        <w:rPr>
          <w:rFonts w:hint="eastAsia" w:eastAsia="方正仿宋_GBK"/>
          <w:color w:val="auto"/>
          <w:sz w:val="32"/>
          <w:szCs w:val="32"/>
        </w:rPr>
        <w:t>三公</w:t>
      </w:r>
      <w:r>
        <w:rPr>
          <w:rFonts w:eastAsia="方正仿宋_GBK"/>
          <w:color w:val="auto"/>
          <w:sz w:val="32"/>
          <w:szCs w:val="32"/>
        </w:rPr>
        <w:t>”</w:t>
      </w:r>
      <w:r>
        <w:rPr>
          <w:rFonts w:hint="eastAsia" w:eastAsia="方正仿宋_GBK"/>
          <w:color w:val="auto"/>
          <w:sz w:val="32"/>
          <w:szCs w:val="32"/>
        </w:rPr>
        <w:t>经费预算</w:t>
      </w:r>
      <w:r>
        <w:rPr>
          <w:rFonts w:eastAsia="方正仿宋_GBK"/>
          <w:color w:val="auto"/>
          <w:sz w:val="32"/>
          <w:szCs w:val="32"/>
        </w:rPr>
        <w:t>25.7</w:t>
      </w:r>
      <w:r>
        <w:rPr>
          <w:rFonts w:hint="eastAsia" w:eastAsia="方正仿宋_GBK"/>
          <w:color w:val="auto"/>
          <w:sz w:val="32"/>
          <w:szCs w:val="32"/>
        </w:rPr>
        <w:t>万元，比上年预算减少</w:t>
      </w:r>
      <w:r>
        <w:rPr>
          <w:rFonts w:eastAsia="方正仿宋_GBK"/>
          <w:color w:val="auto"/>
          <w:sz w:val="32"/>
          <w:szCs w:val="32"/>
        </w:rPr>
        <w:t>0.1</w:t>
      </w:r>
      <w:r>
        <w:rPr>
          <w:rFonts w:hint="eastAsia" w:eastAsia="方正仿宋_GBK"/>
          <w:color w:val="auto"/>
          <w:sz w:val="32"/>
          <w:szCs w:val="32"/>
        </w:rPr>
        <w:t>万元，下降</w:t>
      </w:r>
      <w:r>
        <w:rPr>
          <w:rFonts w:eastAsia="方正仿宋_GBK"/>
          <w:color w:val="auto"/>
          <w:sz w:val="32"/>
          <w:szCs w:val="32"/>
        </w:rPr>
        <w:t>0.4%</w:t>
      </w:r>
      <w:r>
        <w:rPr>
          <w:rFonts w:hint="eastAsia" w:eastAsia="方正仿宋_GBK"/>
          <w:color w:val="auto"/>
          <w:sz w:val="32"/>
          <w:szCs w:val="32"/>
        </w:rPr>
        <w:t>。一是公务接待费预算</w:t>
      </w:r>
      <w:r>
        <w:rPr>
          <w:rFonts w:eastAsia="方正仿宋_GBK"/>
          <w:color w:val="auto"/>
          <w:sz w:val="32"/>
          <w:szCs w:val="32"/>
        </w:rPr>
        <w:t>9.35</w:t>
      </w:r>
      <w:r>
        <w:rPr>
          <w:rFonts w:hint="eastAsia" w:eastAsia="方正仿宋_GBK"/>
          <w:color w:val="auto"/>
          <w:sz w:val="32"/>
          <w:szCs w:val="32"/>
        </w:rPr>
        <w:t>万元，</w:t>
      </w:r>
      <w:r>
        <w:rPr>
          <w:rFonts w:hint="eastAsia" w:eastAsia="方正仿宋_GBK"/>
          <w:color w:val="auto"/>
          <w:sz w:val="32"/>
          <w:szCs w:val="32"/>
          <w:lang w:eastAsia="zh-CN"/>
        </w:rPr>
        <w:t>比</w:t>
      </w:r>
      <w:r>
        <w:rPr>
          <w:rFonts w:hint="eastAsia" w:eastAsia="方正仿宋_GBK"/>
          <w:color w:val="auto"/>
          <w:sz w:val="32"/>
          <w:szCs w:val="32"/>
        </w:rPr>
        <w:t>上年预算减少</w:t>
      </w:r>
      <w:r>
        <w:rPr>
          <w:rFonts w:eastAsia="方正仿宋_GBK"/>
          <w:color w:val="auto"/>
          <w:sz w:val="32"/>
          <w:szCs w:val="32"/>
        </w:rPr>
        <w:t>0.05</w:t>
      </w:r>
      <w:r>
        <w:rPr>
          <w:rFonts w:hint="eastAsia" w:eastAsia="方正仿宋_GBK"/>
          <w:color w:val="auto"/>
          <w:sz w:val="32"/>
          <w:szCs w:val="32"/>
        </w:rPr>
        <w:t>万元</w:t>
      </w:r>
      <w:r>
        <w:rPr>
          <w:rFonts w:hint="eastAsia" w:eastAsia="方正仿宋_GBK"/>
          <w:color w:val="auto"/>
          <w:kern w:val="0"/>
          <w:sz w:val="32"/>
          <w:szCs w:val="32"/>
        </w:rPr>
        <w:t>；</w:t>
      </w:r>
      <w:r>
        <w:rPr>
          <w:rFonts w:hint="eastAsia" w:eastAsia="方正仿宋_GBK"/>
          <w:color w:val="auto"/>
          <w:sz w:val="32"/>
          <w:szCs w:val="32"/>
        </w:rPr>
        <w:t>二是公务用车购置及运行维护费预算</w:t>
      </w:r>
      <w:r>
        <w:rPr>
          <w:rFonts w:eastAsia="方正仿宋_GBK"/>
          <w:color w:val="auto"/>
          <w:sz w:val="32"/>
          <w:szCs w:val="32"/>
        </w:rPr>
        <w:t>16.35</w:t>
      </w:r>
      <w:r>
        <w:rPr>
          <w:rFonts w:hint="eastAsia" w:eastAsia="方正仿宋_GBK"/>
          <w:color w:val="auto"/>
          <w:sz w:val="32"/>
          <w:szCs w:val="32"/>
        </w:rPr>
        <w:t>万元，比上年预算减少</w:t>
      </w:r>
      <w:r>
        <w:rPr>
          <w:rFonts w:eastAsia="方正仿宋_GBK"/>
          <w:color w:val="auto"/>
          <w:sz w:val="32"/>
          <w:szCs w:val="32"/>
        </w:rPr>
        <w:t>0.05</w:t>
      </w:r>
      <w:r>
        <w:rPr>
          <w:rFonts w:hint="eastAsia" w:eastAsia="方正仿宋_GBK"/>
          <w:color w:val="auto"/>
          <w:sz w:val="32"/>
          <w:szCs w:val="32"/>
        </w:rPr>
        <w:t>万元。其中：公务用车运行维护费预算</w:t>
      </w:r>
      <w:r>
        <w:rPr>
          <w:rFonts w:eastAsia="方正仿宋_GBK"/>
          <w:color w:val="auto"/>
          <w:sz w:val="32"/>
          <w:szCs w:val="32"/>
        </w:rPr>
        <w:t>16.35</w:t>
      </w:r>
      <w:r>
        <w:rPr>
          <w:rFonts w:hint="eastAsia" w:eastAsia="方正仿宋_GBK"/>
          <w:color w:val="auto"/>
          <w:sz w:val="32"/>
          <w:szCs w:val="32"/>
        </w:rPr>
        <w:t>万元，比上年预算减少</w:t>
      </w:r>
      <w:r>
        <w:rPr>
          <w:rFonts w:eastAsia="方正仿宋_GBK"/>
          <w:color w:val="auto"/>
          <w:sz w:val="32"/>
          <w:szCs w:val="32"/>
        </w:rPr>
        <w:t>0.1</w:t>
      </w:r>
      <w:r>
        <w:rPr>
          <w:rFonts w:hint="eastAsia" w:eastAsia="方正仿宋_GBK"/>
          <w:color w:val="auto"/>
          <w:sz w:val="32"/>
          <w:szCs w:val="32"/>
        </w:rPr>
        <w:t>万元。</w:t>
      </w:r>
      <w:r>
        <w:rPr>
          <w:rFonts w:eastAsia="方正仿宋_GBK"/>
          <w:color w:val="auto"/>
          <w:sz w:val="32"/>
          <w:szCs w:val="32"/>
        </w:rPr>
        <w:t>2022</w:t>
      </w:r>
      <w:r>
        <w:rPr>
          <w:rFonts w:hint="eastAsia" w:eastAsia="方正仿宋_GBK"/>
          <w:color w:val="auto"/>
          <w:sz w:val="32"/>
          <w:szCs w:val="32"/>
        </w:rPr>
        <w:t>年公务用车购置费无预算。</w:t>
      </w:r>
    </w:p>
    <w:p>
      <w:pPr>
        <w:spacing w:line="580" w:lineRule="exact"/>
        <w:ind w:firstLine="640" w:firstLineChars="200"/>
        <w:rPr>
          <w:rFonts w:ascii="方正黑体_GBK" w:hAnsi="Calibri" w:eastAsia="方正黑体_GBK"/>
          <w:color w:val="auto"/>
          <w:sz w:val="32"/>
          <w:szCs w:val="32"/>
        </w:rPr>
      </w:pPr>
      <w:r>
        <w:rPr>
          <w:rFonts w:hint="eastAsia" w:ascii="方正黑体_GBK" w:hAnsi="Calibri" w:eastAsia="方正黑体_GBK"/>
          <w:color w:val="auto"/>
          <w:sz w:val="32"/>
          <w:szCs w:val="32"/>
        </w:rPr>
        <w:t>七、政府债务情况</w:t>
      </w:r>
    </w:p>
    <w:p>
      <w:pPr>
        <w:spacing w:line="580" w:lineRule="exact"/>
        <w:ind w:firstLine="640" w:firstLineChars="200"/>
        <w:rPr>
          <w:rFonts w:eastAsia="方正仿宋_GBK"/>
          <w:color w:val="auto"/>
          <w:sz w:val="32"/>
          <w:szCs w:val="32"/>
        </w:rPr>
      </w:pPr>
      <w:r>
        <w:rPr>
          <w:rFonts w:hint="eastAsia" w:eastAsia="方正仿宋_GBK"/>
          <w:color w:val="auto"/>
          <w:sz w:val="32"/>
          <w:szCs w:val="32"/>
        </w:rPr>
        <w:t>我街道无政府性债务。</w:t>
      </w:r>
    </w:p>
    <w:p>
      <w:pPr>
        <w:spacing w:line="560" w:lineRule="exact"/>
        <w:rPr>
          <w:rFonts w:eastAsia="方正黑体_GBK"/>
          <w:color w:val="auto"/>
          <w:sz w:val="32"/>
          <w:szCs w:val="32"/>
        </w:rPr>
      </w:pPr>
      <w:r>
        <w:rPr>
          <w:rFonts w:eastAsia="方正黑体_GBK"/>
          <w:color w:val="auto"/>
          <w:sz w:val="32"/>
          <w:szCs w:val="32"/>
        </w:rPr>
        <w:t xml:space="preserve">   </w:t>
      </w:r>
      <w:r>
        <w:rPr>
          <w:rFonts w:ascii="方正黑体_GBK" w:hAnsi="Calibri" w:eastAsia="方正黑体_GBK"/>
          <w:color w:val="auto"/>
          <w:sz w:val="32"/>
          <w:szCs w:val="32"/>
        </w:rPr>
        <w:t xml:space="preserve"> </w:t>
      </w:r>
      <w:r>
        <w:rPr>
          <w:rFonts w:hint="eastAsia" w:ascii="方正黑体_GBK" w:hAnsi="Calibri" w:eastAsia="方正黑体_GBK"/>
          <w:color w:val="auto"/>
          <w:sz w:val="32"/>
          <w:szCs w:val="32"/>
        </w:rPr>
        <w:t>八、关于政府采购预算编制情况的说明</w:t>
      </w:r>
    </w:p>
    <w:p>
      <w:pPr>
        <w:spacing w:line="580" w:lineRule="exact"/>
        <w:ind w:firstLine="641"/>
        <w:rPr>
          <w:rFonts w:hint="eastAsia" w:eastAsia="方正仿宋_GBK"/>
          <w:color w:val="auto"/>
          <w:sz w:val="32"/>
          <w:szCs w:val="32"/>
        </w:rPr>
      </w:pPr>
      <w:r>
        <w:rPr>
          <w:rFonts w:eastAsia="方正仿宋_GBK"/>
          <w:color w:val="auto"/>
          <w:sz w:val="32"/>
          <w:szCs w:val="32"/>
        </w:rPr>
        <w:t>2022</w:t>
      </w:r>
      <w:r>
        <w:rPr>
          <w:rFonts w:hint="eastAsia" w:eastAsia="方正仿宋_GBK"/>
          <w:color w:val="auto"/>
          <w:sz w:val="32"/>
          <w:szCs w:val="32"/>
        </w:rPr>
        <w:t>年我街道编制政府采购预算</w:t>
      </w:r>
      <w:r>
        <w:rPr>
          <w:rFonts w:eastAsia="方正仿宋_GBK"/>
          <w:color w:val="auto"/>
          <w:sz w:val="32"/>
          <w:szCs w:val="32"/>
        </w:rPr>
        <w:t>20</w:t>
      </w:r>
      <w:r>
        <w:rPr>
          <w:rFonts w:hint="eastAsia" w:eastAsia="方正仿宋_GBK"/>
          <w:color w:val="auto"/>
          <w:sz w:val="32"/>
          <w:szCs w:val="32"/>
        </w:rPr>
        <w:t>万元，主要用于采购办公用品和办公设备。</w:t>
      </w:r>
    </w:p>
    <w:p>
      <w:pPr>
        <w:spacing w:line="560" w:lineRule="exact"/>
        <w:ind w:firstLine="640" w:firstLineChars="200"/>
        <w:rPr>
          <w:rFonts w:hint="eastAsia" w:ascii="方正黑体_GBK" w:hAnsi="Calibri" w:eastAsia="方正黑体_GBK"/>
          <w:color w:val="auto"/>
          <w:sz w:val="32"/>
          <w:szCs w:val="32"/>
        </w:rPr>
      </w:pPr>
      <w:r>
        <w:rPr>
          <w:rFonts w:hint="eastAsia" w:ascii="方正黑体_GBK" w:hAnsi="Calibri" w:eastAsia="方正黑体_GBK"/>
          <w:color w:val="auto"/>
          <w:sz w:val="32"/>
          <w:szCs w:val="32"/>
          <w:lang w:eastAsia="zh-CN"/>
        </w:rPr>
        <w:t>九、</w:t>
      </w:r>
      <w:r>
        <w:rPr>
          <w:rFonts w:hint="eastAsia" w:ascii="方正黑体_GBK" w:hAnsi="Calibri" w:eastAsia="方正黑体_GBK"/>
          <w:color w:val="auto"/>
          <w:sz w:val="32"/>
          <w:szCs w:val="32"/>
        </w:rPr>
        <w:t>机关运行经费情况说明。</w:t>
      </w:r>
    </w:p>
    <w:p>
      <w:pPr>
        <w:pStyle w:val="2"/>
        <w:rPr>
          <w:rFonts w:hint="eastAsia" w:ascii="方正仿宋_GBK" w:hAnsi="方正仿宋_GBK" w:eastAsia="方正仿宋_GBK" w:cs="方正仿宋_GBK"/>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202</w:t>
      </w:r>
      <w:r>
        <w:rPr>
          <w:rFonts w:hint="eastAsia" w:ascii="方正仿宋_GBK" w:hAnsi="方正仿宋_GBK" w:eastAsia="方正仿宋_GBK" w:cs="方正仿宋_GBK"/>
          <w:i w:val="0"/>
          <w:caps w:val="0"/>
          <w:color w:val="000000"/>
          <w:spacing w:val="0"/>
          <w:sz w:val="31"/>
          <w:szCs w:val="31"/>
        </w:rPr>
        <w:t>2年度本单位机关运行经费支出</w:t>
      </w:r>
      <w:r>
        <w:rPr>
          <w:rFonts w:hint="eastAsia" w:ascii="方正仿宋_GBK" w:hAnsi="方正仿宋_GBK" w:eastAsia="方正仿宋_GBK" w:cs="方正仿宋_GBK"/>
          <w:i w:val="0"/>
          <w:caps w:val="0"/>
          <w:color w:val="000000"/>
          <w:spacing w:val="0"/>
          <w:sz w:val="31"/>
          <w:szCs w:val="31"/>
          <w:lang w:val="en-US" w:eastAsia="zh-CN"/>
        </w:rPr>
        <w:t>385.15</w:t>
      </w:r>
      <w:r>
        <w:rPr>
          <w:rFonts w:hint="eastAsia" w:ascii="方正仿宋_GBK" w:hAnsi="方正仿宋_GBK" w:eastAsia="方正仿宋_GBK" w:cs="方正仿宋_GBK"/>
          <w:i w:val="0"/>
          <w:caps w:val="0"/>
          <w:color w:val="000000"/>
          <w:spacing w:val="0"/>
          <w:sz w:val="31"/>
          <w:szCs w:val="31"/>
        </w:rPr>
        <w:t>万元，比上年同口径预算</w:t>
      </w:r>
      <w:r>
        <w:rPr>
          <w:rFonts w:hint="eastAsia" w:ascii="方正仿宋_GBK" w:hAnsi="方正仿宋_GBK" w:eastAsia="方正仿宋_GBK" w:cs="方正仿宋_GBK"/>
          <w:i w:val="0"/>
          <w:caps w:val="0"/>
          <w:color w:val="000000"/>
          <w:spacing w:val="0"/>
          <w:sz w:val="31"/>
          <w:szCs w:val="31"/>
          <w:lang w:val="en-US" w:eastAsia="zh-CN"/>
        </w:rPr>
        <w:t>367.46</w:t>
      </w:r>
      <w:r>
        <w:rPr>
          <w:rFonts w:hint="eastAsia" w:ascii="方正仿宋_GBK" w:hAnsi="方正仿宋_GBK" w:eastAsia="方正仿宋_GBK" w:cs="方正仿宋_GBK"/>
          <w:i w:val="0"/>
          <w:caps w:val="0"/>
          <w:color w:val="000000"/>
          <w:spacing w:val="0"/>
          <w:sz w:val="31"/>
          <w:szCs w:val="31"/>
        </w:rPr>
        <w:t>万元增加</w:t>
      </w:r>
      <w:r>
        <w:rPr>
          <w:rFonts w:hint="eastAsia" w:ascii="方正仿宋_GBK" w:hAnsi="方正仿宋_GBK" w:eastAsia="方正仿宋_GBK" w:cs="方正仿宋_GBK"/>
          <w:i w:val="0"/>
          <w:caps w:val="0"/>
          <w:color w:val="000000"/>
          <w:spacing w:val="0"/>
          <w:sz w:val="31"/>
          <w:szCs w:val="31"/>
          <w:lang w:val="en-US" w:eastAsia="zh-CN"/>
        </w:rPr>
        <w:t>17.69</w:t>
      </w:r>
      <w:r>
        <w:rPr>
          <w:rFonts w:hint="eastAsia" w:ascii="方正仿宋_GBK" w:hAnsi="方正仿宋_GBK" w:eastAsia="方正仿宋_GBK" w:cs="方正仿宋_GBK"/>
          <w:i w:val="0"/>
          <w:caps w:val="0"/>
          <w:color w:val="000000"/>
          <w:spacing w:val="0"/>
          <w:sz w:val="31"/>
          <w:szCs w:val="31"/>
        </w:rPr>
        <w:t>万元，增长4.8%。</w:t>
      </w:r>
    </w:p>
    <w:p>
      <w:pPr>
        <w:pStyle w:val="2"/>
        <w:rPr>
          <w:rFonts w:hint="eastAsia" w:ascii="方正黑体_GBK" w:hAnsi="Calibri" w:eastAsia="方正黑体_GBK" w:cs="Times New Roman"/>
          <w:color w:val="auto"/>
          <w:kern w:val="2"/>
          <w:sz w:val="32"/>
          <w:szCs w:val="32"/>
          <w:lang w:val="en-US" w:eastAsia="zh-CN" w:bidi="ar-SA"/>
        </w:rPr>
      </w:pPr>
      <w:r>
        <w:rPr>
          <w:rFonts w:hint="eastAsia" w:ascii="方正黑体_GBK" w:hAnsi="Calibri" w:eastAsia="方正黑体_GBK" w:cs="Times New Roman"/>
          <w:color w:val="auto"/>
          <w:kern w:val="2"/>
          <w:sz w:val="32"/>
          <w:szCs w:val="32"/>
          <w:lang w:val="en-US" w:eastAsia="zh-CN" w:bidi="ar-SA"/>
        </w:rPr>
        <w:t>十、专业名词解释</w:t>
      </w:r>
    </w:p>
    <w:p>
      <w:pPr>
        <w:pStyle w:val="2"/>
        <w:widowControl w:val="0"/>
        <w:numPr>
          <w:ilvl w:val="0"/>
          <w:numId w:val="0"/>
        </w:numPr>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（一）财政拨款收入：指本年度从本级财政部门取得的财政拨款，包括一般公共预算财政拨款和政府性基金预算财政拨款。</w:t>
      </w:r>
    </w:p>
    <w:p>
      <w:pPr>
        <w:spacing w:line="580" w:lineRule="exact"/>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二）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80" w:lineRule="exact"/>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（三）项目支出：指在基本支出之外为完成特定行政任务和事业发展目标所发生的支出。</w:t>
      </w:r>
    </w:p>
    <w:p>
      <w:pPr>
        <w:spacing w:line="580" w:lineRule="exact"/>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四）“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80" w:lineRule="exact"/>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（五）工资福利支出（支出经济分类科目类级）：反映单位开支的在职职工和编制外长期聘用人员的各类劳动报酬，以及为上述人员交纳的各项社会保险费等。</w:t>
      </w:r>
    </w:p>
    <w:p>
      <w:pPr>
        <w:spacing w:line="580" w:lineRule="exact"/>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（六）商品和服务支出（支出经济分类科目类级）：反映单位购买商品和服务的支出（不包括用于购置固定资产的支出、战略性和应急储备支出）。</w:t>
      </w:r>
    </w:p>
    <w:p>
      <w:pPr>
        <w:spacing w:line="580" w:lineRule="exact"/>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（七）对个人和家庭的补助（支出经济分类科目类级）：反映用于对个人和家庭的补助支出。</w:t>
      </w:r>
    </w:p>
    <w:p>
      <w:pPr>
        <w:spacing w:line="580" w:lineRule="exact"/>
        <w:ind w:firstLine="640" w:firstLineChars="200"/>
        <w:rPr>
          <w:rFonts w:ascii="方正黑体_GBK" w:hAnsi="Calibri" w:eastAsia="方正黑体_GBK"/>
          <w:color w:val="000000"/>
          <w:sz w:val="32"/>
          <w:szCs w:val="32"/>
        </w:rPr>
      </w:pPr>
      <w:r>
        <w:rPr>
          <w:rFonts w:hint="eastAsia" w:ascii="方正黑体_GBK" w:hAnsi="Calibri" w:eastAsia="方正黑体_GBK"/>
          <w:color w:val="000000"/>
          <w:sz w:val="32"/>
          <w:szCs w:val="32"/>
          <w:lang w:eastAsia="zh-CN"/>
        </w:rPr>
        <w:t>十一</w:t>
      </w:r>
      <w:r>
        <w:rPr>
          <w:rFonts w:hint="eastAsia" w:ascii="方正黑体_GBK" w:hAnsi="Calibri" w:eastAsia="方正黑体_GBK"/>
          <w:color w:val="000000"/>
          <w:sz w:val="32"/>
          <w:szCs w:val="32"/>
        </w:rPr>
        <w:t>、关于预算绩效工作开展情况的说明</w:t>
      </w:r>
    </w:p>
    <w:p>
      <w:pPr>
        <w:spacing w:line="580" w:lineRule="exact"/>
        <w:ind w:firstLine="640" w:firstLineChars="200"/>
        <w:rPr>
          <w:rFonts w:eastAsia="方正仿宋_GBK"/>
          <w:color w:val="000000"/>
          <w:sz w:val="32"/>
          <w:szCs w:val="32"/>
        </w:rPr>
      </w:pPr>
      <w:r>
        <w:rPr>
          <w:rFonts w:eastAsia="方正仿宋_GBK"/>
          <w:color w:val="000000"/>
          <w:sz w:val="32"/>
          <w:szCs w:val="32"/>
        </w:rPr>
        <w:t>2022</w:t>
      </w:r>
      <w:r>
        <w:rPr>
          <w:rFonts w:hint="eastAsia" w:eastAsia="方正仿宋_GBK"/>
          <w:color w:val="000000"/>
          <w:sz w:val="32"/>
          <w:szCs w:val="32"/>
        </w:rPr>
        <w:t>年实行绩效目标管理的项</w:t>
      </w:r>
      <w:r>
        <w:rPr>
          <w:rFonts w:hint="eastAsia" w:eastAsia="方正仿宋_GBK"/>
          <w:sz w:val="32"/>
          <w:szCs w:val="32"/>
        </w:rPr>
        <w:t>目</w:t>
      </w:r>
      <w:r>
        <w:rPr>
          <w:rFonts w:eastAsia="方正仿宋_GBK"/>
          <w:sz w:val="32"/>
          <w:szCs w:val="32"/>
        </w:rPr>
        <w:t>30</w:t>
      </w:r>
      <w:r>
        <w:rPr>
          <w:rFonts w:hint="eastAsia" w:eastAsia="方正仿宋_GBK"/>
          <w:color w:val="000000"/>
          <w:sz w:val="32"/>
          <w:szCs w:val="32"/>
        </w:rPr>
        <w:t>个，涉及一般公共预算拨款</w:t>
      </w:r>
      <w:r>
        <w:rPr>
          <w:rFonts w:eastAsia="方正仿宋_GBK"/>
          <w:sz w:val="32"/>
          <w:szCs w:val="32"/>
        </w:rPr>
        <w:t>1548.64</w:t>
      </w:r>
      <w:r>
        <w:rPr>
          <w:rFonts w:hint="eastAsia" w:eastAsia="方正仿宋_GBK"/>
          <w:color w:val="000000"/>
          <w:sz w:val="32"/>
          <w:szCs w:val="32"/>
        </w:rPr>
        <w:t>万元。</w:t>
      </w:r>
    </w:p>
    <w:p>
      <w:pPr>
        <w:spacing w:line="580" w:lineRule="exact"/>
        <w:ind w:firstLine="640" w:firstLineChars="200"/>
        <w:rPr>
          <w:rFonts w:ascii="方正黑体_GBK" w:hAnsi="Calibri" w:eastAsia="方正黑体_GBK"/>
          <w:color w:val="000000"/>
          <w:sz w:val="32"/>
          <w:szCs w:val="32"/>
        </w:rPr>
      </w:pPr>
      <w:r>
        <w:rPr>
          <w:rFonts w:hint="eastAsia" w:ascii="方正黑体_GBK" w:hAnsi="Calibri" w:eastAsia="方正黑体_GBK"/>
          <w:color w:val="000000"/>
          <w:sz w:val="32"/>
          <w:szCs w:val="32"/>
        </w:rPr>
        <w:t>十</w:t>
      </w:r>
      <w:r>
        <w:rPr>
          <w:rFonts w:hint="eastAsia" w:ascii="方正黑体_GBK" w:hAnsi="Calibri" w:eastAsia="方正黑体_GBK"/>
          <w:color w:val="000000"/>
          <w:sz w:val="32"/>
          <w:szCs w:val="32"/>
          <w:lang w:eastAsia="zh-CN"/>
        </w:rPr>
        <w:t>二</w:t>
      </w:r>
      <w:r>
        <w:rPr>
          <w:rFonts w:hint="eastAsia" w:ascii="方正黑体_GBK" w:hAnsi="Calibri" w:eastAsia="方正黑体_GBK"/>
          <w:color w:val="000000"/>
          <w:sz w:val="32"/>
          <w:szCs w:val="32"/>
        </w:rPr>
        <w:t>、完成</w:t>
      </w:r>
      <w:r>
        <w:rPr>
          <w:rFonts w:ascii="方正黑体_GBK" w:hAnsi="Calibri" w:eastAsia="方正黑体_GBK"/>
          <w:color w:val="000000"/>
          <w:sz w:val="32"/>
          <w:szCs w:val="32"/>
        </w:rPr>
        <w:t>2022</w:t>
      </w:r>
      <w:r>
        <w:rPr>
          <w:rFonts w:hint="eastAsia" w:ascii="方正黑体_GBK" w:hAnsi="Calibri" w:eastAsia="方正黑体_GBK"/>
          <w:color w:val="000000"/>
          <w:sz w:val="32"/>
          <w:szCs w:val="32"/>
        </w:rPr>
        <w:t>年政府预算任务的主要工作措施</w:t>
      </w:r>
    </w:p>
    <w:p>
      <w:pPr>
        <w:spacing w:line="580" w:lineRule="exact"/>
        <w:ind w:firstLine="640" w:firstLineChars="200"/>
        <w:rPr>
          <w:rFonts w:eastAsia="方正仿宋_GBK"/>
          <w:sz w:val="32"/>
          <w:szCs w:val="32"/>
        </w:rPr>
      </w:pPr>
      <w:r>
        <w:rPr>
          <w:rFonts w:hint="eastAsia" w:eastAsia="方正仿宋_GBK"/>
          <w:sz w:val="32"/>
          <w:szCs w:val="32"/>
        </w:rPr>
        <w:t>一是狠抓预算执行管理，确保完成预期目标任务。切实加强预算支出管理，硬化预算约束。</w:t>
      </w:r>
    </w:p>
    <w:p>
      <w:pPr>
        <w:spacing w:line="580" w:lineRule="exact"/>
        <w:ind w:firstLine="640" w:firstLineChars="200"/>
        <w:rPr>
          <w:rFonts w:eastAsia="方正仿宋_GBK"/>
          <w:sz w:val="32"/>
          <w:szCs w:val="32"/>
        </w:rPr>
      </w:pPr>
      <w:r>
        <w:rPr>
          <w:rFonts w:hint="eastAsia" w:eastAsia="方正仿宋_GBK"/>
          <w:sz w:val="32"/>
          <w:szCs w:val="32"/>
        </w:rPr>
        <w:t>二是加强财政基础工作，进一步提升财政规范化管理水平。严格执行印鉴保管制度。严格资金拨付程序，在拨款依据、拨款审批权限上要严格把控、规范操作。</w:t>
      </w:r>
    </w:p>
    <w:p>
      <w:pPr>
        <w:spacing w:line="580" w:lineRule="exact"/>
        <w:ind w:firstLine="640" w:firstLineChars="200"/>
        <w:rPr>
          <w:rFonts w:hint="eastAsia" w:eastAsia="方正仿宋_GBK"/>
          <w:sz w:val="32"/>
          <w:szCs w:val="32"/>
        </w:rPr>
      </w:pPr>
      <w:r>
        <w:rPr>
          <w:rFonts w:hint="eastAsia" w:eastAsia="方正仿宋_GBK"/>
          <w:sz w:val="32"/>
          <w:szCs w:val="32"/>
        </w:rPr>
        <w:t>三是强化制度建设工作，进一步规范项目管理、收支管理、内部控制管理。</w:t>
      </w:r>
    </w:p>
    <w:p>
      <w:pPr>
        <w:pStyle w:val="2"/>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fldChar w:fldCharType="begin"/>
                          </w:r>
                          <w:r>
                            <w:instrText xml:space="preserve"> PAGE  \* MERGEFORMAT </w:instrText>
                          </w:r>
                          <w:r>
                            <w:fldChar w:fldCharType="separate"/>
                          </w:r>
                          <w:r>
                            <w:t>227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eastAsia="方正仿宋_GB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EA50E1"/>
    <w:multiLevelType w:val="singleLevel"/>
    <w:tmpl w:val="FBEA50E1"/>
    <w:lvl w:ilvl="0" w:tentative="0">
      <w:start w:val="6"/>
      <w:numFmt w:val="chineseCounting"/>
      <w:suff w:val="nothing"/>
      <w:lvlText w:val="%1、"/>
      <w:lvlJc w:val="left"/>
      <w:rPr>
        <w:rFonts w:hint="eastAsia" w:cs="Times New Roman"/>
      </w:rPr>
    </w:lvl>
  </w:abstractNum>
  <w:abstractNum w:abstractNumId="1">
    <w:nsid w:val="5DFA0BDC"/>
    <w:multiLevelType w:val="singleLevel"/>
    <w:tmpl w:val="5DFA0BDC"/>
    <w:lvl w:ilvl="0" w:tentative="0">
      <w:start w:val="1"/>
      <w:numFmt w:val="decimal"/>
      <w:suff w:val="nothing"/>
      <w:lvlText w:val="%1."/>
      <w:lvlJc w:val="left"/>
      <w:rPr>
        <w:rFonts w:cs="Times New Roman"/>
      </w:rPr>
    </w:lvl>
  </w:abstractNum>
  <w:abstractNum w:abstractNumId="2">
    <w:nsid w:val="61CFE9CA"/>
    <w:multiLevelType w:val="singleLevel"/>
    <w:tmpl w:val="61CFE9CA"/>
    <w:lvl w:ilvl="0" w:tentative="0">
      <w:start w:val="2"/>
      <w:numFmt w:val="chineseCounting"/>
      <w:suff w:val="nothing"/>
      <w:lvlText w:val="（%1）"/>
      <w:lvlJc w:val="left"/>
      <w:rPr>
        <w:rFonts w:cs="Times New Roman"/>
      </w:rPr>
    </w:lvl>
  </w:abstractNum>
  <w:abstractNum w:abstractNumId="3">
    <w:nsid w:val="6510EA64"/>
    <w:multiLevelType w:val="singleLevel"/>
    <w:tmpl w:val="6510EA64"/>
    <w:lvl w:ilvl="0" w:tentative="0">
      <w:start w:val="3"/>
      <w:numFmt w:val="chineseCounting"/>
      <w:suff w:val="nothing"/>
      <w:lvlText w:val="%1、"/>
      <w:lvlJc w:val="left"/>
    </w:lvl>
  </w:abstractNum>
  <w:abstractNum w:abstractNumId="4">
    <w:nsid w:val="6510FFC5"/>
    <w:multiLevelType w:val="singleLevel"/>
    <w:tmpl w:val="6510FFC5"/>
    <w:lvl w:ilvl="0" w:tentative="0">
      <w:start w:val="1"/>
      <w:numFmt w:val="chineseCounting"/>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479CE"/>
    <w:rsid w:val="086B50B6"/>
    <w:rsid w:val="0E325DAD"/>
    <w:rsid w:val="0ED268BF"/>
    <w:rsid w:val="18D841FE"/>
    <w:rsid w:val="1E9C3399"/>
    <w:rsid w:val="26604F1B"/>
    <w:rsid w:val="2B1236E4"/>
    <w:rsid w:val="305C01AC"/>
    <w:rsid w:val="34FA5886"/>
    <w:rsid w:val="377C39E0"/>
    <w:rsid w:val="39A63EF6"/>
    <w:rsid w:val="421617D2"/>
    <w:rsid w:val="44F266C7"/>
    <w:rsid w:val="478B52FF"/>
    <w:rsid w:val="4B70245F"/>
    <w:rsid w:val="51430D92"/>
    <w:rsid w:val="540951D0"/>
    <w:rsid w:val="59E05552"/>
    <w:rsid w:val="6C4479CE"/>
    <w:rsid w:val="70B322C7"/>
    <w:rsid w:val="742E797C"/>
    <w:rsid w:val="7CA928E7"/>
    <w:rsid w:val="7EE92DAF"/>
    <w:rsid w:val="7FF5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line="500" w:lineRule="exact"/>
      <w:jc w:val="center"/>
      <w:outlineLvl w:val="0"/>
    </w:pPr>
    <w:rPr>
      <w:rFonts w:ascii="方正小标宋_GBK" w:hAnsi="华文中宋" w:eastAsia="方正小标宋_GBK"/>
      <w:kern w:val="0"/>
      <w:sz w:val="32"/>
      <w:szCs w:val="28"/>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1"/>
    <w:basedOn w:val="1"/>
    <w:qFormat/>
    <w:uiPriority w:val="99"/>
    <w:pPr>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61"/>
    <w:basedOn w:val="8"/>
    <w:qFormat/>
    <w:uiPriority w:val="99"/>
    <w:rPr>
      <w:rFonts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2023-08-24T07:59:00Z</dcterms:created>
  <dc:creator>Administrator</dc:creator>
  <cp:lastModifiedBy>Administrator</cp:lastModifiedBy>
  <cp:lastPrinted>2023-09-25T07:35:00Z</cp:lastPrinted>
  <dcterms:modified xsi:type="dcterms:W3CDTF">2025-12-25T03:58:00Z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