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outlineLvl w:val="9"/>
        <w:rPr>
          <w:rFonts w:hint="eastAsia" w:ascii="方正仿宋_GBK"/>
          <w:snapToGrid w:val="0"/>
          <w:kern w:val="0"/>
          <w:szCs w:val="32"/>
        </w:rPr>
      </w:pPr>
      <w:r>
        <w:rPr>
          <w:rFonts w:hint="eastAsia" w:ascii="方正仿宋_GBK"/>
          <w:snapToGrid w:val="0"/>
          <w:kern w:val="0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eastAsia" w:ascii="方正仿宋_GBK"/>
          <w:snapToGrid w:val="0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eastAsia" w:eastAsia="方正小标宋_GBK"/>
          <w:snapToGrid w:val="0"/>
          <w:kern w:val="0"/>
          <w:sz w:val="44"/>
          <w:szCs w:val="44"/>
        </w:rPr>
      </w:pPr>
      <w:r>
        <w:rPr>
          <w:rFonts w:hint="eastAsia" w:eastAsia="方正小标宋_GBK"/>
          <w:snapToGrid w:val="0"/>
          <w:kern w:val="0"/>
          <w:sz w:val="44"/>
          <w:szCs w:val="44"/>
        </w:rPr>
        <w:t>重庆市巴南区人民政府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eastAsia" w:eastAsia="方正小标宋_GBK"/>
          <w:snapToGrid w:val="0"/>
          <w:spacing w:val="-23"/>
          <w:kern w:val="0"/>
          <w:sz w:val="44"/>
          <w:szCs w:val="44"/>
        </w:rPr>
      </w:pPr>
      <w:bookmarkStart w:id="0" w:name="strgwbt"/>
      <w:bookmarkEnd w:id="0"/>
      <w:r>
        <w:rPr>
          <w:rFonts w:hint="eastAsia" w:eastAsia="方正小标宋_GBK"/>
          <w:snapToGrid w:val="0"/>
          <w:spacing w:val="-23"/>
          <w:kern w:val="0"/>
          <w:sz w:val="44"/>
          <w:szCs w:val="44"/>
        </w:rPr>
        <w:t>关于调整国有土地上房屋征收有关优惠政策的通知</w:t>
      </w:r>
    </w:p>
    <w:p>
      <w:pPr>
        <w:spacing w:line="580" w:lineRule="exact"/>
        <w:jc w:val="center"/>
        <w:rPr>
          <w:rFonts w:hint="eastAsia" w:ascii="方正仿宋_GBK" w:hAnsi="方正仿宋_GBK"/>
          <w:snapToGrid w:val="0"/>
          <w:kern w:val="0"/>
          <w:lang w:val="zh-CN"/>
        </w:rPr>
      </w:pPr>
      <w:r>
        <w:rPr>
          <w:rFonts w:hint="eastAsia" w:ascii="方正仿宋_GBK" w:hAnsi="方正仿宋_GBK"/>
          <w:snapToGrid w:val="0"/>
          <w:kern w:val="0"/>
          <w:lang w:val="zh-CN"/>
        </w:rPr>
        <w:t>巴南府发〔201</w:t>
      </w:r>
      <w:r>
        <w:rPr>
          <w:rFonts w:hint="eastAsia" w:ascii="方正仿宋_GBK" w:hAnsi="方正仿宋_GBK"/>
          <w:snapToGrid w:val="0"/>
          <w:kern w:val="0"/>
        </w:rPr>
        <w:t>8</w:t>
      </w:r>
      <w:r>
        <w:rPr>
          <w:rFonts w:hint="eastAsia" w:ascii="方正仿宋_GBK" w:hAnsi="方正仿宋_GBK"/>
          <w:snapToGrid w:val="0"/>
          <w:kern w:val="0"/>
          <w:lang w:val="zh-CN"/>
        </w:rPr>
        <w:t>〕</w:t>
      </w:r>
      <w:r>
        <w:rPr>
          <w:rFonts w:hint="eastAsia" w:ascii="方正仿宋_GBK" w:hAnsi="方正仿宋_GBK"/>
          <w:snapToGrid w:val="0"/>
          <w:kern w:val="0"/>
        </w:rPr>
        <w:t>14</w:t>
      </w:r>
      <w:r>
        <w:rPr>
          <w:rFonts w:hint="eastAsia" w:ascii="方正仿宋_GBK" w:hAnsi="方正仿宋_GBK"/>
          <w:snapToGrid w:val="0"/>
          <w:kern w:val="0"/>
          <w:lang w:val="zh-CN"/>
        </w:rPr>
        <w:t>号</w:t>
      </w:r>
    </w:p>
    <w:p>
      <w:pPr>
        <w:spacing w:line="560" w:lineRule="exact"/>
        <w:rPr>
          <w:rFonts w:hint="eastAsia" w:ascii="方正仿宋_GBK"/>
          <w:snapToGrid w:val="0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方正仿宋_GBK" w:hAnsi="方正仿宋_GBK"/>
          <w:snapToGrid w:val="0"/>
          <w:kern w:val="0"/>
          <w:szCs w:val="32"/>
        </w:rPr>
      </w:pPr>
      <w:bookmarkStart w:id="1" w:name="zsdw"/>
      <w:bookmarkEnd w:id="1"/>
      <w:r>
        <w:rPr>
          <w:rFonts w:hint="eastAsia" w:ascii="方正仿宋_GBK" w:hAnsi="方正仿宋_GBK"/>
          <w:snapToGrid w:val="0"/>
          <w:kern w:val="0"/>
          <w:szCs w:val="32"/>
        </w:rPr>
        <w:t>各镇人民政府、街道办事处，区政府各部门，有关单位：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方正仿宋_GBK" w:hAnsi="方正仿宋_GBK"/>
          <w:snapToGrid w:val="0"/>
          <w:kern w:val="0"/>
          <w:szCs w:val="32"/>
        </w:rPr>
      </w:pPr>
      <w:r>
        <w:rPr>
          <w:rFonts w:hint="eastAsia" w:ascii="方正仿宋_GBK" w:hAnsi="方正仿宋_GBK"/>
          <w:snapToGrid w:val="0"/>
          <w:kern w:val="0"/>
        </w:rPr>
        <w:t>根据《国有土地上房屋征收与补偿条例》（国务院令第590号）规定，</w:t>
      </w:r>
      <w:r>
        <w:rPr>
          <w:rFonts w:hint="eastAsia" w:ascii="方正仿宋_GBK" w:hAnsi="方正仿宋_GBK"/>
          <w:snapToGrid w:val="0"/>
          <w:kern w:val="0"/>
          <w:szCs w:val="32"/>
        </w:rPr>
        <w:t>为顺利推进我区国有土地上房屋征收工作，经区委、区政府研究，决定对我区国有土地上房屋征收相关优惠政策进行调整，现将有关事项通知如下：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bCs/>
          <w:snapToGrid w:val="0"/>
          <w:kern w:val="0"/>
          <w:szCs w:val="32"/>
        </w:rPr>
      </w:pPr>
      <w:r>
        <w:rPr>
          <w:rFonts w:hint="eastAsia" w:ascii="方正黑体_GBK" w:hAnsi="方正黑体_GBK" w:eastAsia="方正黑体_GBK" w:cs="方正黑体_GBK"/>
          <w:bCs/>
          <w:snapToGrid w:val="0"/>
          <w:kern w:val="0"/>
          <w:szCs w:val="32"/>
        </w:rPr>
        <w:t>一、</w:t>
      </w:r>
      <w:r>
        <w:rPr>
          <w:rFonts w:hint="eastAsia" w:ascii="方正黑体_GBK" w:hAnsi="方正黑体_GBK" w:eastAsia="方正黑体_GBK" w:cs="方正黑体_GBK"/>
          <w:snapToGrid w:val="0"/>
          <w:kern w:val="0"/>
          <w:szCs w:val="32"/>
        </w:rPr>
        <w:t>调整</w:t>
      </w:r>
      <w:r>
        <w:rPr>
          <w:rFonts w:hint="eastAsia" w:ascii="方正黑体_GBK" w:hAnsi="方正黑体_GBK" w:eastAsia="方正黑体_GBK" w:cs="方正黑体_GBK"/>
          <w:bCs/>
          <w:snapToGrid w:val="0"/>
          <w:kern w:val="0"/>
          <w:szCs w:val="32"/>
        </w:rPr>
        <w:t>住宅货币安置专项奖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方正仿宋_GBK" w:hAnsi="方正仿宋_GBK" w:cs="方正仿宋_GBK"/>
          <w:snapToGrid w:val="0"/>
          <w:kern w:val="0"/>
          <w:szCs w:val="32"/>
        </w:rPr>
      </w:pPr>
      <w:r>
        <w:rPr>
          <w:rFonts w:hint="eastAsia" w:ascii="方正仿宋_GBK" w:hAnsi="方正仿宋_GBK" w:cs="方正仿宋_GBK"/>
          <w:snapToGrid w:val="0"/>
          <w:kern w:val="0"/>
          <w:szCs w:val="32"/>
        </w:rPr>
        <w:t>被征收人选择货币安置，在签约期内签约的，以产权户为单位，被征收人有证建筑面积或认定为合法建筑的住宅房屋（含最低住房建筑面积保障及公摊面积补足），住宅货币安置专项奖按专业评估公司对房屋评估价值的5%调整为10%给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bCs/>
          <w:snapToGrid w:val="0"/>
          <w:kern w:val="0"/>
          <w:szCs w:val="32"/>
        </w:rPr>
      </w:pPr>
      <w:r>
        <w:rPr>
          <w:rFonts w:hint="eastAsia" w:ascii="方正黑体_GBK" w:hAnsi="方正黑体_GBK" w:eastAsia="方正黑体_GBK" w:cs="方正黑体_GBK"/>
          <w:bCs/>
          <w:snapToGrid w:val="0"/>
          <w:kern w:val="0"/>
          <w:szCs w:val="32"/>
        </w:rPr>
        <w:t>二、</w:t>
      </w:r>
      <w:r>
        <w:rPr>
          <w:rFonts w:hint="eastAsia" w:ascii="方正黑体_GBK" w:hAnsi="方正黑体_GBK" w:eastAsia="方正黑体_GBK" w:cs="方正黑体_GBK"/>
          <w:snapToGrid w:val="0"/>
          <w:kern w:val="0"/>
          <w:szCs w:val="32"/>
        </w:rPr>
        <w:t>调整</w:t>
      </w:r>
      <w:r>
        <w:rPr>
          <w:rFonts w:hint="eastAsia" w:ascii="方正黑体_GBK" w:hAnsi="方正黑体_GBK" w:eastAsia="方正黑体_GBK" w:cs="方正黑体_GBK"/>
          <w:bCs/>
          <w:snapToGrid w:val="0"/>
          <w:kern w:val="0"/>
          <w:szCs w:val="32"/>
        </w:rPr>
        <w:t>住宅货币搬迁激励奖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方正仿宋_GBK" w:hAnsi="方正仿宋_GBK" w:cs="方正仿宋_GBK"/>
          <w:snapToGrid w:val="0"/>
          <w:kern w:val="0"/>
          <w:szCs w:val="32"/>
        </w:rPr>
      </w:pPr>
      <w:r>
        <w:rPr>
          <w:rFonts w:hint="eastAsia" w:ascii="方正仿宋_GBK" w:hAnsi="方正仿宋_GBK" w:cs="方正仿宋_GBK"/>
          <w:snapToGrid w:val="0"/>
          <w:kern w:val="0"/>
          <w:szCs w:val="32"/>
        </w:rPr>
        <w:t>被征收人选择货币安置，在签约期内签约的，以产权户为单位，被征收人有证建筑面积或认定为合法建筑的住宅房屋（含最低住房建筑面积保障及公摊面积补足）经专业评估公司进行评估，住宅货币安置搬迁激励奖由4000元/户调整为按评估价值的5%给予；若房屋评估价值的5%不足8000元/户，则按8000元/户给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bCs/>
          <w:snapToGrid w:val="0"/>
          <w:kern w:val="0"/>
          <w:szCs w:val="32"/>
        </w:rPr>
      </w:pPr>
      <w:r>
        <w:rPr>
          <w:rFonts w:hint="eastAsia" w:ascii="方正黑体_GBK" w:hAnsi="方正黑体_GBK" w:eastAsia="方正黑体_GBK" w:cs="方正黑体_GBK"/>
          <w:bCs/>
          <w:snapToGrid w:val="0"/>
          <w:kern w:val="0"/>
          <w:szCs w:val="32"/>
        </w:rPr>
        <w:t>三、</w:t>
      </w:r>
      <w:r>
        <w:rPr>
          <w:rFonts w:hint="eastAsia" w:ascii="方正黑体_GBK" w:hAnsi="方正黑体_GBK" w:eastAsia="方正黑体_GBK" w:cs="方正黑体_GBK"/>
          <w:snapToGrid w:val="0"/>
          <w:kern w:val="0"/>
          <w:szCs w:val="32"/>
        </w:rPr>
        <w:t>调整</w:t>
      </w:r>
      <w:r>
        <w:rPr>
          <w:rFonts w:hint="eastAsia" w:ascii="方正黑体_GBK" w:hAnsi="方正黑体_GBK" w:eastAsia="方正黑体_GBK" w:cs="方正黑体_GBK"/>
          <w:bCs/>
          <w:snapToGrid w:val="0"/>
          <w:kern w:val="0"/>
          <w:szCs w:val="32"/>
        </w:rPr>
        <w:t>被征收房屋装饰装修补偿费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方正仿宋_GBK" w:hAnsi="方正仿宋_GBK" w:cs="方正仿宋_GBK"/>
          <w:snapToGrid w:val="0"/>
          <w:kern w:val="0"/>
          <w:szCs w:val="32"/>
        </w:rPr>
      </w:pPr>
      <w:r>
        <w:rPr>
          <w:rFonts w:hint="eastAsia" w:ascii="方正仿宋_GBK" w:hAnsi="方正仿宋_GBK" w:cs="方正仿宋_GBK"/>
          <w:snapToGrid w:val="0"/>
          <w:kern w:val="0"/>
          <w:szCs w:val="32"/>
        </w:rPr>
        <w:t>对被征收房屋有证建筑面积及认定为合法建筑的房屋，其装饰装修由200元/平方米调整为300元/平方米给予协商补偿；协商不成的，由对房屋价值进行评估的同一评估机构进行评估，按照评估价格进行补偿。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bCs/>
          <w:snapToGrid w:val="0"/>
          <w:kern w:val="0"/>
          <w:szCs w:val="32"/>
        </w:rPr>
      </w:pPr>
      <w:r>
        <w:rPr>
          <w:rFonts w:hint="eastAsia" w:ascii="方正黑体_GBK" w:hAnsi="方正黑体_GBK" w:eastAsia="方正黑体_GBK" w:cs="方正黑体_GBK"/>
          <w:bCs/>
          <w:snapToGrid w:val="0"/>
          <w:kern w:val="0"/>
          <w:szCs w:val="32"/>
        </w:rPr>
        <w:t>四、</w:t>
      </w:r>
      <w:r>
        <w:rPr>
          <w:rFonts w:hint="eastAsia" w:ascii="方正黑体_GBK" w:hAnsi="方正黑体_GBK" w:eastAsia="方正黑体_GBK" w:cs="方正黑体_GBK"/>
          <w:snapToGrid w:val="0"/>
          <w:kern w:val="0"/>
          <w:szCs w:val="32"/>
        </w:rPr>
        <w:t>调整</w:t>
      </w:r>
      <w:r>
        <w:rPr>
          <w:rFonts w:hint="eastAsia" w:ascii="方正黑体_GBK" w:hAnsi="方正黑体_GBK" w:eastAsia="方正黑体_GBK" w:cs="方正黑体_GBK"/>
          <w:bCs/>
          <w:snapToGrid w:val="0"/>
          <w:kern w:val="0"/>
          <w:szCs w:val="32"/>
        </w:rPr>
        <w:t>临时安置费（过渡费）发放期限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方正仿宋_GBK" w:hAnsi="方正仿宋_GBK"/>
          <w:snapToGrid w:val="0"/>
          <w:kern w:val="0"/>
          <w:szCs w:val="32"/>
        </w:rPr>
      </w:pPr>
      <w:r>
        <w:rPr>
          <w:rFonts w:hint="eastAsia" w:ascii="方正仿宋_GBK" w:hAnsi="方正仿宋_GBK" w:cs="方正仿宋_GBK"/>
          <w:snapToGrid w:val="0"/>
          <w:kern w:val="0"/>
          <w:szCs w:val="32"/>
        </w:rPr>
        <w:t>临时安置费自征收协议签订并交旧房之日起计算，至公告通知接房之日止调整为至通知接房之次月起三个月为止。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537" w:firstLineChars="168"/>
        <w:textAlignment w:val="auto"/>
        <w:outlineLvl w:val="9"/>
        <w:rPr>
          <w:rFonts w:hint="eastAsia" w:ascii="方正黑体_GBK" w:hAnsi="方正黑体_GBK" w:eastAsia="方正黑体_GBK"/>
          <w:snapToGrid w:val="0"/>
          <w:kern w:val="0"/>
          <w:szCs w:val="32"/>
        </w:rPr>
      </w:pPr>
      <w:r>
        <w:rPr>
          <w:rFonts w:hint="eastAsia" w:ascii="方正黑体_GBK" w:hAnsi="方正黑体_GBK" w:eastAsia="方正黑体_GBK"/>
          <w:snapToGrid w:val="0"/>
          <w:kern w:val="0"/>
          <w:szCs w:val="32"/>
        </w:rPr>
        <w:t xml:space="preserve"> 五、本通知自印发之日起施行，适用于施行之日尚未作出征收决定的项目。其他与本通知规定内容不一致的，以本通知规定为准。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方正仿宋_GBK"/>
          <w:snapToGrid w:val="0"/>
          <w:kern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方正仿宋_GBK"/>
          <w:snapToGrid w:val="0"/>
          <w:kern w:val="0"/>
        </w:rPr>
      </w:pPr>
      <w:r>
        <w:rPr>
          <w:rFonts w:hint="eastAsia" w:ascii="方正仿宋_GBK"/>
          <w:snapToGrid w:val="0"/>
          <w:kern w:val="0"/>
        </w:rPr>
        <w:t xml:space="preserve">                          </w:t>
      </w:r>
      <w:r>
        <w:rPr>
          <w:rFonts w:hint="eastAsia" w:ascii="方正仿宋_GBK"/>
          <w:snapToGrid w:val="0"/>
          <w:kern w:val="0"/>
          <w:lang w:val="en-US" w:eastAsia="zh-CN"/>
        </w:rPr>
        <w:t xml:space="preserve">    </w:t>
      </w:r>
      <w:r>
        <w:rPr>
          <w:rFonts w:hint="eastAsia" w:ascii="方正仿宋_GBK"/>
          <w:snapToGrid w:val="0"/>
          <w:kern w:val="0"/>
        </w:rPr>
        <w:t>重庆市巴南区人民政府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方正仿宋_GBK"/>
          <w:snapToGrid w:val="0"/>
          <w:kern w:val="0"/>
        </w:rPr>
      </w:pPr>
      <w:r>
        <w:rPr>
          <w:rFonts w:hint="eastAsia" w:ascii="方正仿宋_GBK"/>
          <w:snapToGrid w:val="0"/>
          <w:kern w:val="0"/>
        </w:rPr>
        <w:t xml:space="preserve">                      </w:t>
      </w:r>
      <w:r>
        <w:rPr>
          <w:rFonts w:hint="eastAsia" w:ascii="方正仿宋_GBK"/>
          <w:snapToGrid w:val="0"/>
          <w:kern w:val="0"/>
          <w:lang w:val="en-US" w:eastAsia="zh-CN"/>
        </w:rPr>
        <w:t xml:space="preserve">          </w:t>
      </w:r>
      <w:r>
        <w:rPr>
          <w:rFonts w:hint="eastAsia" w:ascii="方正仿宋_GBK"/>
          <w:snapToGrid w:val="0"/>
          <w:kern w:val="0"/>
        </w:rPr>
        <w:t>2018年6月20日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方正仿宋_GBK"/>
          <w:snapToGrid w:val="0"/>
          <w:kern w:val="0"/>
          <w:lang w:eastAsia="zh-CN"/>
        </w:rPr>
      </w:pPr>
      <w:r>
        <w:rPr>
          <w:rFonts w:hint="eastAsia" w:ascii="方正仿宋_GBK"/>
          <w:snapToGrid w:val="0"/>
          <w:kern w:val="0"/>
          <w:lang w:eastAsia="zh-CN"/>
        </w:rPr>
        <w:t>（此件公开发布）</w:t>
      </w:r>
    </w:p>
    <w:p>
      <w:pPr>
        <w:spacing w:line="520" w:lineRule="exact"/>
        <w:rPr>
          <w:rFonts w:hint="eastAsia" w:ascii="方正仿宋_GBK"/>
          <w:snapToGrid w:val="0"/>
          <w:kern w:val="0"/>
        </w:rPr>
      </w:pPr>
      <w:bookmarkStart w:id="2" w:name="_GoBack"/>
      <w:bookmarkEnd w:id="2"/>
    </w:p>
    <w:p>
      <w:pPr>
        <w:spacing w:line="200" w:lineRule="exact"/>
        <w:ind w:firstLine="640" w:firstLineChars="200"/>
        <w:rPr>
          <w:rFonts w:hint="eastAsia" w:ascii="方正仿宋_GBK" w:hAnsi="方正仿宋_GBK" w:cs="方正仿宋_GBK"/>
          <w:snapToGrid w:val="0"/>
          <w:kern w:val="0"/>
          <w:szCs w:val="32"/>
        </w:rPr>
      </w:pPr>
    </w:p>
    <w:p>
      <w:pPr>
        <w:spacing w:line="200" w:lineRule="exact"/>
        <w:ind w:firstLine="640" w:firstLineChars="200"/>
        <w:rPr>
          <w:rFonts w:hint="eastAsia" w:ascii="方正仿宋_GBK" w:hAnsi="方正仿宋_GBK" w:cs="方正仿宋_GBK"/>
          <w:snapToGrid w:val="0"/>
          <w:kern w:val="0"/>
          <w:szCs w:val="32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80" w:firstLineChars="200"/>
        <w:textAlignment w:val="auto"/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962" w:right="1474" w:bottom="1962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7296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ObJgco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5"/>
      <w:wordWrap w:val="0"/>
      <w:ind w:left="5770" w:leftChars="1803" w:firstLine="7398" w:firstLineChars="2312"/>
      <w:jc w:val="right"/>
      <w:rPr>
        <w:rFonts w:hint="eastAsia"/>
        <w:color w:val="FAFAFA"/>
        <w:sz w:val="32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1312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OnpdHUAAAABgEAAA8AAAAAAAAAAQAgAAAAIgAAAGRycy9k&#10;b3ducmV2LnhtbFBLAQIUABQAAAAIAIdO4kCuozrgzQEAAGcDAAAOAAAAAAAAAAEAIAAAACMBAABk&#10;cnMvZTJvRG9jLnhtbFBLBQYAAAAABgAGAFkBAABiBQAAAAA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32"/>
        <w:lang w:val="en-US" w:eastAsia="zh-CN"/>
      </w:rPr>
      <w:t xml:space="preserve"> </w:t>
    </w:r>
  </w:p>
  <w:p>
    <w:pPr>
      <w:pStyle w:val="5"/>
      <w:wordWrap w:val="0"/>
      <w:ind w:firstLine="3935" w:firstLineChars="1400"/>
      <w:jc w:val="both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>重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Hans"/>
      </w:rPr>
      <w:t>庆市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CN"/>
      </w:rPr>
      <w:t>巴南区人民政府办公室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发布     </w:t>
    </w:r>
  </w:p>
  <w:p>
    <w:pPr>
      <w:pStyle w:val="5"/>
      <w:wordWrap w:val="0"/>
      <w:ind w:left="7296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60288;mso-width-relative:page;mso-height-relative:page;" filled="f" stroked="t" coordsize="21600,21600" o:gfxdata="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3EeSs1AAAAAgBAAAPAAAAAAAAAAEAIAAA&#10;ACIAAABkcnMvZG93bnJldi54bWxQSwECFAAUAAAACACHTuJA4+4xGdcBAABvAwAADgAAAAAAAAAB&#10;ACAAAAAjAQAAZHJzL2Uyb0RvYy54bWxQSwUGAAAAAAYABgBZAQAAbA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巴南区人民政府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9E71BD"/>
    <w:rsid w:val="041C42DA"/>
    <w:rsid w:val="04B679C3"/>
    <w:rsid w:val="05F07036"/>
    <w:rsid w:val="06E00104"/>
    <w:rsid w:val="080F63D8"/>
    <w:rsid w:val="08FF75A8"/>
    <w:rsid w:val="09341458"/>
    <w:rsid w:val="098254C2"/>
    <w:rsid w:val="0A766EDE"/>
    <w:rsid w:val="0AD64BE8"/>
    <w:rsid w:val="0B0912D7"/>
    <w:rsid w:val="0E025194"/>
    <w:rsid w:val="152D2DCA"/>
    <w:rsid w:val="187168EA"/>
    <w:rsid w:val="196673CA"/>
    <w:rsid w:val="1B2F4AEE"/>
    <w:rsid w:val="1CF734C9"/>
    <w:rsid w:val="1DEC284C"/>
    <w:rsid w:val="1E6523AC"/>
    <w:rsid w:val="22440422"/>
    <w:rsid w:val="22BB4BBB"/>
    <w:rsid w:val="2AEB3417"/>
    <w:rsid w:val="31A15F24"/>
    <w:rsid w:val="324A1681"/>
    <w:rsid w:val="36FB1DF0"/>
    <w:rsid w:val="395347B5"/>
    <w:rsid w:val="39A232A0"/>
    <w:rsid w:val="39E745AA"/>
    <w:rsid w:val="3B5A6BBB"/>
    <w:rsid w:val="3EDA13A6"/>
    <w:rsid w:val="417B75E9"/>
    <w:rsid w:val="42F058B7"/>
    <w:rsid w:val="436109F6"/>
    <w:rsid w:val="441A38D4"/>
    <w:rsid w:val="4504239D"/>
    <w:rsid w:val="4BC77339"/>
    <w:rsid w:val="4C9236C5"/>
    <w:rsid w:val="4E250A85"/>
    <w:rsid w:val="4FFD4925"/>
    <w:rsid w:val="505C172E"/>
    <w:rsid w:val="506405EA"/>
    <w:rsid w:val="52F46F0B"/>
    <w:rsid w:val="532B6A10"/>
    <w:rsid w:val="53D8014D"/>
    <w:rsid w:val="55E064E0"/>
    <w:rsid w:val="572C6D10"/>
    <w:rsid w:val="5DC34279"/>
    <w:rsid w:val="5FCD688E"/>
    <w:rsid w:val="5FF9BDAA"/>
    <w:rsid w:val="5FFE5333"/>
    <w:rsid w:val="608816D1"/>
    <w:rsid w:val="60EF4E7F"/>
    <w:rsid w:val="648B0A32"/>
    <w:rsid w:val="665233C1"/>
    <w:rsid w:val="69AC0D42"/>
    <w:rsid w:val="6AD9688B"/>
    <w:rsid w:val="6D0E3F22"/>
    <w:rsid w:val="744E4660"/>
    <w:rsid w:val="753355A2"/>
    <w:rsid w:val="759F1C61"/>
    <w:rsid w:val="769F2DE8"/>
    <w:rsid w:val="76FDEB7C"/>
    <w:rsid w:val="77073F61"/>
    <w:rsid w:val="79C65162"/>
    <w:rsid w:val="7C9011D9"/>
    <w:rsid w:val="7DC651C5"/>
    <w:rsid w:val="7DF350ED"/>
    <w:rsid w:val="7F9DA0E8"/>
    <w:rsid w:val="7FCC2834"/>
    <w:rsid w:val="7FF6A4EF"/>
    <w:rsid w:val="92DD1CEF"/>
    <w:rsid w:val="F05B4F69"/>
    <w:rsid w:val="F97D9566"/>
    <w:rsid w:val="FDFF4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link w:val="8"/>
    <w:semiHidden/>
    <w:qFormat/>
    <w:uiPriority w:val="0"/>
    <w:rPr>
      <w:rFonts w:ascii="Tahoma" w:hAnsi="Tahoma" w:eastAsia="宋体"/>
      <w:sz w:val="24"/>
      <w:szCs w:val="20"/>
    </w:rPr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 Char Char Char Char Char"/>
    <w:basedOn w:val="1"/>
    <w:link w:val="7"/>
    <w:uiPriority w:val="0"/>
    <w:pPr>
      <w:widowControl/>
      <w:spacing w:after="160" w:afterLines="0" w:line="360" w:lineRule="auto"/>
      <w:jc w:val="left"/>
    </w:pPr>
    <w:rPr>
      <w:rFonts w:ascii="Tahoma" w:hAnsi="Tahoma" w:eastAsia="宋体"/>
      <w:sz w:val="24"/>
      <w:szCs w:val="20"/>
    </w:rPr>
  </w:style>
  <w:style w:type="character" w:styleId="9">
    <w:name w:val="Strong"/>
    <w:basedOn w:val="7"/>
    <w:qFormat/>
    <w:uiPriority w:val="0"/>
    <w:rPr>
      <w:b/>
      <w:bCs/>
    </w:rPr>
  </w:style>
  <w:style w:type="character" w:styleId="10">
    <w:name w:val="page number"/>
    <w:basedOn w:val="7"/>
    <w:uiPriority w:val="0"/>
  </w:style>
  <w:style w:type="paragraph" w:customStyle="1" w:styleId="12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2021-09-11T02:41:00Z</dcterms:created>
  <dc:creator>t</dc:creator>
  <cp:lastModifiedBy>Administrator</cp:lastModifiedBy>
  <cp:lastPrinted>2022-05-12T00:46:00Z</cp:lastPrinted>
  <dcterms:modified xsi:type="dcterms:W3CDTF">2022-06-21T13:05:13Z</dcterms:modified>
  <dc:title> 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ICV">
    <vt:lpwstr>48C61CB29D3F4D9384F5922CF0F7FFB4</vt:lpwstr>
  </property>
</Properties>
</file>