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A8" w:rsidRDefault="004779A8">
      <w:pPr>
        <w:spacing w:line="600" w:lineRule="atLeas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4779A8" w:rsidRDefault="001F3690">
      <w:pPr>
        <w:spacing w:line="600" w:lineRule="atLeas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DF45A7" w:rsidRPr="00A32729" w:rsidRDefault="00DF45A7" w:rsidP="00DF45A7">
      <w:pPr>
        <w:widowControl/>
        <w:shd w:val="clear" w:color="auto" w:fill="FFFFFF"/>
        <w:wordWrap w:val="0"/>
        <w:spacing w:line="560" w:lineRule="exact"/>
        <w:jc w:val="center"/>
        <w:rPr>
          <w:rFonts w:ascii="方正小标宋_GBK" w:eastAsia="方正小标宋_GBK" w:hAnsi="Segoe UI" w:cs="Segoe UI"/>
          <w:color w:val="000000"/>
          <w:kern w:val="0"/>
          <w:sz w:val="42"/>
          <w:szCs w:val="42"/>
        </w:rPr>
      </w:pPr>
      <w:r w:rsidRPr="00A32729">
        <w:rPr>
          <w:rFonts w:ascii="方正小标宋_GBK" w:eastAsia="方正小标宋_GBK" w:hAnsi="Segoe UI" w:cs="Segoe UI" w:hint="eastAsia"/>
          <w:color w:val="000000"/>
          <w:kern w:val="0"/>
          <w:sz w:val="42"/>
          <w:szCs w:val="42"/>
        </w:rPr>
        <w:t>重庆市巴南区人民政府</w:t>
      </w:r>
    </w:p>
    <w:p w:rsidR="00DF45A7" w:rsidRPr="00A32729" w:rsidRDefault="00DF45A7" w:rsidP="00DF45A7">
      <w:pPr>
        <w:widowControl/>
        <w:shd w:val="clear" w:color="auto" w:fill="FFFFFF"/>
        <w:wordWrap w:val="0"/>
        <w:spacing w:line="560" w:lineRule="exact"/>
        <w:jc w:val="center"/>
        <w:rPr>
          <w:rFonts w:ascii="方正小标宋_GBK" w:eastAsia="方正小标宋_GBK" w:hAnsi="Segoe UI" w:cs="Segoe UI"/>
          <w:color w:val="000000"/>
          <w:kern w:val="0"/>
          <w:sz w:val="42"/>
          <w:szCs w:val="42"/>
        </w:rPr>
      </w:pPr>
      <w:r w:rsidRPr="00A32729">
        <w:rPr>
          <w:rFonts w:ascii="方正小标宋_GBK" w:eastAsia="方正小标宋_GBK" w:hAnsi="Segoe UI" w:cs="Segoe UI" w:hint="eastAsia"/>
          <w:color w:val="000000"/>
          <w:kern w:val="0"/>
          <w:sz w:val="42"/>
          <w:szCs w:val="42"/>
        </w:rPr>
        <w:t>关于开展铜锣山、明月山范围内违法建筑</w:t>
      </w:r>
    </w:p>
    <w:p w:rsidR="00DF45A7" w:rsidRPr="00A32729" w:rsidRDefault="00DF45A7" w:rsidP="00DF45A7">
      <w:pPr>
        <w:widowControl/>
        <w:shd w:val="clear" w:color="auto" w:fill="FFFFFF"/>
        <w:wordWrap w:val="0"/>
        <w:spacing w:line="560" w:lineRule="exact"/>
        <w:jc w:val="center"/>
        <w:rPr>
          <w:rFonts w:ascii="方正小标宋_GBK" w:eastAsia="方正小标宋_GBK" w:hAnsi="Segoe UI" w:cs="Segoe UI"/>
          <w:color w:val="000000"/>
          <w:kern w:val="0"/>
          <w:sz w:val="42"/>
          <w:szCs w:val="42"/>
        </w:rPr>
      </w:pPr>
      <w:r w:rsidRPr="00A32729">
        <w:rPr>
          <w:rFonts w:ascii="方正小标宋_GBK" w:eastAsia="方正小标宋_GBK" w:hAnsi="Segoe UI" w:cs="Segoe UI" w:hint="eastAsia"/>
          <w:color w:val="000000"/>
          <w:kern w:val="0"/>
          <w:sz w:val="42"/>
          <w:szCs w:val="42"/>
        </w:rPr>
        <w:t>综合整治的通告</w:t>
      </w:r>
    </w:p>
    <w:p w:rsidR="00DF45A7" w:rsidRPr="00DF45A7" w:rsidRDefault="00DF45A7" w:rsidP="00DF45A7">
      <w:pPr>
        <w:widowControl/>
        <w:shd w:val="clear" w:color="auto" w:fill="FFFFFF"/>
        <w:wordWrap w:val="0"/>
        <w:spacing w:line="570" w:lineRule="atLeast"/>
        <w:jc w:val="center"/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</w:pP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巴南府发〔2019〕26号</w:t>
      </w:r>
    </w:p>
    <w:p w:rsidR="004779A8" w:rsidRPr="00DF45A7" w:rsidRDefault="004779A8">
      <w:pPr>
        <w:spacing w:line="600" w:lineRule="atLeast"/>
        <w:jc w:val="center"/>
        <w:rPr>
          <w:rFonts w:ascii="宋体" w:eastAsia="宋体" w:hAnsi="宋体" w:cs="宋体"/>
          <w:sz w:val="44"/>
          <w:szCs w:val="44"/>
          <w:shd w:val="clear" w:color="auto" w:fill="FFFFFF"/>
        </w:rPr>
      </w:pPr>
    </w:p>
    <w:p w:rsidR="00DF45A7" w:rsidRPr="00DF45A7" w:rsidRDefault="00DF45A7" w:rsidP="00DF45A7">
      <w:pPr>
        <w:widowControl/>
        <w:shd w:val="clear" w:color="auto" w:fill="FFFFFF"/>
        <w:ind w:firstLineChars="200" w:firstLine="640"/>
        <w:jc w:val="left"/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</w:pP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为深入贯彻习近平生态文明思想，践行绿水青山就是金山银山理念，坚决落实党中央决策部署，加快建设山清水秀美丽之地，按照重庆市人民政府办公厅《关于印发重庆市主城区“四山”保护提升实施方案的通知》（渝府办</w:t>
      </w:r>
      <w:r w:rsidRPr="00DF45A7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〔</w:t>
      </w:r>
      <w:r w:rsidRPr="00DF45A7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2019</w:t>
      </w:r>
      <w:r w:rsidRPr="00DF45A7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〕</w:t>
      </w:r>
      <w:r w:rsidRPr="00DF45A7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14</w:t>
      </w:r>
      <w:r w:rsidRPr="00DF45A7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号</w:t>
      </w: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）精神，区政府决定全面开展我区铜锣山、明月山范围内违法建筑综合整治工作，现将有关事项通告如下：</w:t>
      </w:r>
    </w:p>
    <w:p w:rsidR="00DF45A7" w:rsidRPr="00DF45A7" w:rsidRDefault="00DF45A7" w:rsidP="00DF45A7">
      <w:pPr>
        <w:widowControl/>
        <w:shd w:val="clear" w:color="auto" w:fill="FFFFFF"/>
        <w:ind w:firstLineChars="200" w:firstLine="640"/>
        <w:jc w:val="left"/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</w:pP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一、综合整治目标任务：深入贯彻《重庆市主城区“四山”保护提升实施方案》，全面开展铜锣山、明月山范围内违法建筑综合整治工作，严肃整治在铜锣山、明月山范围内的违法建筑，依法依规处置存量，坚决管住新增，恢复山体的自然景观和生态功能。自</w:t>
      </w:r>
      <w:r w:rsidRPr="00DF45A7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2019</w:t>
      </w: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年到</w:t>
      </w:r>
      <w:r w:rsidRPr="00DF45A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2022</w:t>
      </w: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年，用</w:t>
      </w:r>
      <w:r w:rsidRPr="00DF45A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4</w:t>
      </w: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年时间，全面清理核实铜锣山、明月山范围内违法建设情况，分类处置存量违法建筑。</w:t>
      </w:r>
    </w:p>
    <w:p w:rsidR="00DF45A7" w:rsidRPr="00DF45A7" w:rsidRDefault="00DF45A7" w:rsidP="00DF45A7">
      <w:pPr>
        <w:widowControl/>
        <w:shd w:val="clear" w:color="auto" w:fill="FFFFFF"/>
        <w:ind w:firstLineChars="200" w:firstLine="640"/>
        <w:jc w:val="left"/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</w:pP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lastRenderedPageBreak/>
        <w:t>二、综合整治范围和重点整治对象：铜锣山、明月山范围内所有违法建筑，其中国家、市级确定的森林公园、自然保护区、风景名胜区等自然保护地内涉及的违法建筑为重点整治范围；在建违法建筑，国家、市级确定的森林公园、自然保护区、风景名胜区等自然保护地范围内工矿企业涉及的违法建筑，造成环境严重污染的违法建筑，群众反映强烈的违法建筑，市政府确定的其他需要整治的违法建筑为重点整治对象。</w:t>
      </w:r>
    </w:p>
    <w:p w:rsidR="00DF45A7" w:rsidRPr="00DF45A7" w:rsidRDefault="00DF45A7" w:rsidP="00DF45A7">
      <w:pPr>
        <w:widowControl/>
        <w:shd w:val="clear" w:color="auto" w:fill="FFFFFF"/>
        <w:ind w:firstLineChars="200" w:firstLine="640"/>
        <w:jc w:val="left"/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</w:pP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三、违法建筑整治分类处置原则：以保护自然生态、提升群众满意度为目的，根据违法主体、建设时间、用途、管制区域、土地性质、房屋安全和生态景观影响程度，结合实际，采取依法拆除（回填）、保留提升等方式进行分类处置。对违反自然保护地有关法律法规和铜锣山、明月山保护提升要求的工矿企业、商业设施、改变用途的农业及林业设施、拆除超建部分不影响其余房屋结构安全的超建农房，以及影响铜锣山、明月山风貌和生态环境的其他违法建筑，应予依法拆除（回填）并同步实施生态环境恢复治理，确保拆除（回填）一处复绿或复耕一处；对符合铜锣山、明月山保护提升要求的工矿企业、旅游服务设施、因房屋结构安全原因无法拆除（回填）超建部分的超建农房、因建筑安全隐患不能拆除（回填）或拆除（回填）后损失较大的公共公益</w:t>
      </w: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lastRenderedPageBreak/>
        <w:t>基础设施等违法建筑，依法可予以保留或局部拆除（回填）后实施提档升级。</w:t>
      </w:r>
    </w:p>
    <w:p w:rsidR="00DF45A7" w:rsidRPr="00DF45A7" w:rsidRDefault="00DF45A7" w:rsidP="00DF45A7">
      <w:pPr>
        <w:widowControl/>
        <w:shd w:val="clear" w:color="auto" w:fill="FFFFFF"/>
        <w:ind w:firstLineChars="200" w:firstLine="640"/>
        <w:jc w:val="left"/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</w:pP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四、违法建筑整治实施步骤：</w:t>
      </w:r>
      <w:r w:rsidRPr="00DF45A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2019</w:t>
      </w: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年全面启动违法建筑整治工作，重点对国家、市级确定的森林公园、自然保护区、风景名胜区等自然保护地内工矿企业涉及的违法建筑进行整治。</w:t>
      </w:r>
      <w:r w:rsidRPr="00DF45A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2020</w:t>
      </w: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年持续推进违法建筑整治工作，重点对铜锣山、明月山范围禁建区内工矿企业涉及的违法建筑进行整治。</w:t>
      </w:r>
      <w:r w:rsidRPr="00DF45A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2021</w:t>
      </w: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年深入推进违法建筑整治工作。重点对国家、市级确定的森林公园、自然保护区、风景名胜区等自然保护地内旅游设施、农家乐、商业、其他等涉及的违法建筑进行整治</w:t>
      </w:r>
      <w:r w:rsidRPr="00DF45A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</w:t>
      </w:r>
      <w:r w:rsidRPr="00DF45A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2022</w:t>
      </w: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年基本完成违法建筑整治工作。对其他未整治违法建筑进行全面整治。</w:t>
      </w:r>
    </w:p>
    <w:p w:rsidR="00DF45A7" w:rsidRPr="00DF45A7" w:rsidRDefault="00DF45A7" w:rsidP="00DF45A7">
      <w:pPr>
        <w:widowControl/>
        <w:shd w:val="clear" w:color="auto" w:fill="FFFFFF"/>
        <w:ind w:firstLineChars="200" w:firstLine="640"/>
        <w:jc w:val="left"/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</w:pP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五、违法建筑拆除（回填）方式：对列入拆除（回填）计划的违法建筑，要坚持动员自行拆除（回填）的原则。对愿意但无力自行拆除（回填）的单位或个人，可由所属镇街或相关单位组织力量协助其拆除（回填）。对拒不拆除（回填）的，由区人民政府责成镇人民政府、街道办事依法实施强制拆除（回填）。</w:t>
      </w:r>
    </w:p>
    <w:p w:rsidR="00DF45A7" w:rsidRPr="00DF45A7" w:rsidRDefault="00DF45A7" w:rsidP="00DF45A7">
      <w:pPr>
        <w:widowControl/>
        <w:shd w:val="clear" w:color="auto" w:fill="FFFFFF"/>
        <w:ind w:firstLineChars="200" w:firstLine="640"/>
        <w:jc w:val="left"/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</w:pP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六、违法建筑不受法律保护，严禁为违法建筑单位或个人办理相关手续或者提供便利条件。凡利用违法建筑进行生产经营活动的，公安、文化、工商、质监等相关部门不得为其发放许可证照，已经办理的，应当依法撤销。供电、供水、供气等企业办理</w:t>
      </w: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lastRenderedPageBreak/>
        <w:t>服务手续时，应当查验规划许可证件或者房屋产权证明，对未取得规划许可证件或者房屋产权证明的，不得提供相应服务。</w:t>
      </w:r>
    </w:p>
    <w:p w:rsidR="00DF45A7" w:rsidRPr="00DF45A7" w:rsidRDefault="00DF45A7" w:rsidP="00DF45A7">
      <w:pPr>
        <w:widowControl/>
        <w:shd w:val="clear" w:color="auto" w:fill="FFFFFF"/>
        <w:ind w:firstLineChars="200" w:firstLine="640"/>
        <w:jc w:val="left"/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</w:pP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七、被认定为违法建筑的，拆除时一律不予补偿，财物临时保管费用、强制拆除费用由违法建筑当事人自行承担。对依法实施强制措施过程中拒绝、阻碍国家机关工作人员依法执行公务的单位和个人，由公安机关依法予以处罚，涉嫌犯罪的，移送司法机关依法追究刑事责任。</w:t>
      </w:r>
    </w:p>
    <w:p w:rsidR="00DF45A7" w:rsidRPr="00DF45A7" w:rsidRDefault="00DF45A7" w:rsidP="00DF45A7">
      <w:pPr>
        <w:widowControl/>
        <w:shd w:val="clear" w:color="auto" w:fill="FFFFFF"/>
        <w:ind w:firstLineChars="200" w:firstLine="640"/>
        <w:jc w:val="left"/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</w:pP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八、公职人员、党员干部、村（居）干部直接或间接参与违法建设，且不按要求配合整改的，将依法依规进行处理。</w:t>
      </w:r>
    </w:p>
    <w:p w:rsidR="00DF45A7" w:rsidRPr="00DF45A7" w:rsidRDefault="00DF45A7" w:rsidP="00DF45A7">
      <w:pPr>
        <w:widowControl/>
        <w:shd w:val="clear" w:color="auto" w:fill="FFFFFF"/>
        <w:ind w:firstLineChars="200" w:firstLine="640"/>
        <w:jc w:val="left"/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</w:pPr>
      <w:r w:rsidRPr="00DF45A7">
        <w:rPr>
          <w:rFonts w:ascii="方正仿宋_GBK" w:eastAsia="方正仿宋_GBK" w:hAnsi="FangSong" w:cs="Segoe UI" w:hint="eastAsia"/>
          <w:color w:val="000000"/>
          <w:kern w:val="0"/>
          <w:sz w:val="32"/>
          <w:szCs w:val="32"/>
        </w:rPr>
        <w:t>九、欢迎广大群众对我区铜锣山、明月山违法建筑综合整治工作进行监督，如发现在建违法建筑，积极向区“两违”整治指挥办或所属镇街举报。区“两违”整治指挥办举报电话：</w:t>
      </w:r>
      <w:r w:rsidRPr="00DF45A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023-66292900</w:t>
      </w:r>
      <w:r w:rsidRPr="00DF45A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4779A8" w:rsidRPr="00DF45A7" w:rsidRDefault="004779A8" w:rsidP="00DF45A7">
      <w:pPr>
        <w:spacing w:line="600" w:lineRule="exact"/>
        <w:ind w:firstLineChars="200" w:firstLine="640"/>
        <w:jc w:val="center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</w:p>
    <w:p w:rsidR="004779A8" w:rsidRDefault="001F3690">
      <w:pPr>
        <w:wordWrap w:val="0"/>
        <w:spacing w:line="600" w:lineRule="exact"/>
        <w:ind w:firstLineChars="1250" w:firstLine="4000"/>
        <w:jc w:val="right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重</w:t>
      </w:r>
      <w:r w:rsidR="00DF45A7"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庆市巴南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区人民政府办公室</w:t>
      </w:r>
      <w:r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  <w:t xml:space="preserve">   </w:t>
      </w:r>
    </w:p>
    <w:p w:rsidR="004779A8" w:rsidRDefault="001F3690">
      <w:pPr>
        <w:spacing w:line="600" w:lineRule="exact"/>
        <w:ind w:firstLineChars="1562" w:firstLine="4998"/>
        <w:jc w:val="left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20</w:t>
      </w:r>
      <w:r w:rsidR="00DF45A7"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19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年1</w:t>
      </w:r>
      <w:r w:rsidR="00DF45A7"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1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月</w:t>
      </w:r>
      <w:r w:rsidR="00DF45A7"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2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5日</w:t>
      </w:r>
      <w:r>
        <w:t xml:space="preserve"> </w:t>
      </w:r>
    </w:p>
    <w:p w:rsidR="004779A8" w:rsidRDefault="004779A8">
      <w:pPr>
        <w:spacing w:line="600" w:lineRule="atLeas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</w:p>
    <w:p w:rsidR="004779A8" w:rsidRDefault="004779A8">
      <w:pPr>
        <w:pStyle w:val="a6"/>
        <w:widowControl/>
        <w:shd w:val="clear" w:color="auto" w:fill="FFFFFF"/>
        <w:spacing w:line="600" w:lineRule="atLeast"/>
        <w:jc w:val="both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</w:p>
    <w:sectPr w:rsidR="004779A8" w:rsidSect="00DF45A7">
      <w:headerReference w:type="default" r:id="rId7"/>
      <w:footerReference w:type="default" r:id="rId8"/>
      <w:pgSz w:w="11906" w:h="16838"/>
      <w:pgMar w:top="1962" w:right="1474" w:bottom="1848" w:left="1587" w:header="851" w:footer="992" w:gutter="0"/>
      <w:pgNumType w:fmt="numberInDash" w:start="1"/>
      <w:cols w:space="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A6A" w:rsidRDefault="00D61A6A" w:rsidP="004779A8">
      <w:r>
        <w:separator/>
      </w:r>
    </w:p>
  </w:endnote>
  <w:endnote w:type="continuationSeparator" w:id="1">
    <w:p w:rsidR="00D61A6A" w:rsidRDefault="00D61A6A" w:rsidP="00477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9A8" w:rsidRDefault="00021CFE">
    <w:pPr>
      <w:pStyle w:val="a5"/>
      <w:ind w:leftChars="2280" w:left="4788" w:firstLineChars="2000" w:firstLine="6400"/>
      <w:rPr>
        <w:sz w:val="32"/>
      </w:rPr>
    </w:pPr>
    <w:r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16pt;margin-top:0;width:2in;height:2in;z-index:25167052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 filled="f" stroked="f" strokeweight=".5pt">
          <v:textbox style="mso-fit-shape-to-text:t" inset="0,0,0,0">
            <w:txbxContent>
              <w:p w:rsidR="004779A8" w:rsidRDefault="00021CFE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1F3690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C771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4779A8" w:rsidRDefault="00021CFE">
    <w:pPr>
      <w:pStyle w:val="a5"/>
      <w:ind w:leftChars="2280" w:left="4788" w:firstLineChars="2000" w:firstLine="6400"/>
      <w:rPr>
        <w:sz w:val="32"/>
      </w:rPr>
    </w:pPr>
    <w:r w:rsidRPr="00021CFE">
      <w:rPr>
        <w:color w:val="FAFAFA"/>
        <w:sz w:val="32"/>
      </w:rPr>
      <w:pict>
        <v:line id="_x0000_s2049" style="position:absolute;left:0;text-align:left;z-index:251669504" from="-1.5pt,11.05pt" to="651.1pt,11.05pt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 strokecolor="#005192" strokeweight="1.75pt">
          <v:stroke joinstyle="miter"/>
        </v:line>
      </w:pict>
    </w:r>
  </w:p>
  <w:p w:rsidR="004779A8" w:rsidRDefault="00DF45A7">
    <w:pPr>
      <w:pStyle w:val="a5"/>
      <w:wordWrap w:val="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重庆市巴南区人民政府办公室</w:t>
    </w:r>
    <w:r w:rsidR="001F3690">
      <w:rPr>
        <w:rFonts w:ascii="宋体" w:eastAsia="宋体" w:hAnsi="宋体" w:cs="宋体" w:hint="eastAsia"/>
        <w:b/>
        <w:bCs/>
        <w:color w:val="005192"/>
        <w:sz w:val="28"/>
        <w:szCs w:val="44"/>
      </w:rPr>
      <w:t>发布</w:t>
    </w:r>
    <w:r w:rsidR="001F3690">
      <w:rPr>
        <w:rFonts w:ascii="宋体" w:eastAsia="宋体" w:hAnsi="宋体" w:cs="宋体"/>
        <w:b/>
        <w:bCs/>
        <w:color w:val="005192"/>
        <w:sz w:val="28"/>
        <w:szCs w:val="44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A6A" w:rsidRDefault="00D61A6A" w:rsidP="004779A8">
      <w:r>
        <w:separator/>
      </w:r>
    </w:p>
  </w:footnote>
  <w:footnote w:type="continuationSeparator" w:id="1">
    <w:p w:rsidR="00D61A6A" w:rsidRDefault="00D61A6A" w:rsidP="00477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9A8" w:rsidRDefault="00021CFE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 w:rsidRPr="00021CFE">
      <w:rPr>
        <w:rFonts w:ascii="方正仿宋_GBK" w:eastAsia="方正仿宋_GBK" w:hAnsi="方正仿宋_GBK" w:cs="方正仿宋_GBK"/>
        <w:b/>
        <w:bCs/>
        <w:color w:val="000000" w:themeColor="text1"/>
        <w:sz w:val="32"/>
      </w:rPr>
      <w:pict>
        <v:line id="_x0000_s2051" style="position:absolute;left:0;text-align:left;z-index:251665408" from="-.2pt,36.4pt" to="650.95pt,36.4pt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 strokecolor="#005192" strokeweight="1.75pt">
          <v:stroke joinstyle="miter"/>
        </v:line>
      </w:pict>
    </w:r>
    <w:r w:rsidR="001F3690"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5FC6">
      <w:rPr>
        <w:rFonts w:ascii="宋体" w:eastAsia="宋体" w:hAnsi="宋体" w:cs="宋体" w:hint="eastAsia"/>
        <w:b/>
        <w:bCs/>
        <w:color w:val="005192"/>
        <w:sz w:val="32"/>
      </w:rPr>
      <w:t>重庆市巴南区人民政府</w:t>
    </w:r>
    <w:r w:rsidR="001F3690">
      <w:rPr>
        <w:rFonts w:ascii="宋体" w:eastAsia="宋体" w:hAnsi="宋体" w:cs="宋体" w:hint="eastAsia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921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BD9D1569"/>
    <w:rsid w:val="EBDDA9D0"/>
    <w:rsid w:val="F05B4F69"/>
    <w:rsid w:val="F7F902F6"/>
    <w:rsid w:val="F97D9566"/>
    <w:rsid w:val="FDFF411C"/>
    <w:rsid w:val="00021CFE"/>
    <w:rsid w:val="00172A27"/>
    <w:rsid w:val="001F3690"/>
    <w:rsid w:val="004779A8"/>
    <w:rsid w:val="007127C2"/>
    <w:rsid w:val="009C7712"/>
    <w:rsid w:val="00A851B6"/>
    <w:rsid w:val="00C56824"/>
    <w:rsid w:val="00D61A6A"/>
    <w:rsid w:val="00DF45A7"/>
    <w:rsid w:val="00E22B43"/>
    <w:rsid w:val="00E75FC6"/>
    <w:rsid w:val="00FD0CFE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9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4779A8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779A8"/>
    <w:pPr>
      <w:jc w:val="left"/>
    </w:pPr>
  </w:style>
  <w:style w:type="paragraph" w:styleId="a4">
    <w:name w:val="footer"/>
    <w:basedOn w:val="a"/>
    <w:qFormat/>
    <w:rsid w:val="004779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779A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4779A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4779A8"/>
    <w:rPr>
      <w:b/>
      <w:bCs/>
    </w:rPr>
  </w:style>
  <w:style w:type="paragraph" w:customStyle="1" w:styleId="p0">
    <w:name w:val="p0"/>
    <w:basedOn w:val="a"/>
    <w:qFormat/>
    <w:rsid w:val="004779A8"/>
    <w:pPr>
      <w:widowControl/>
    </w:pPr>
    <w:rPr>
      <w:rFonts w:ascii="Calibri" w:eastAsia="宋体" w:hAnsi="Calibri" w:cs="宋体"/>
      <w:kern w:val="0"/>
      <w:szCs w:val="32"/>
    </w:rPr>
  </w:style>
  <w:style w:type="character" w:styleId="a8">
    <w:name w:val="annotation reference"/>
    <w:basedOn w:val="a0"/>
    <w:rsid w:val="004779A8"/>
    <w:rPr>
      <w:sz w:val="21"/>
      <w:szCs w:val="21"/>
    </w:rPr>
  </w:style>
  <w:style w:type="paragraph" w:styleId="a9">
    <w:name w:val="Balloon Text"/>
    <w:basedOn w:val="a"/>
    <w:link w:val="Char"/>
    <w:rsid w:val="00DF45A7"/>
    <w:rPr>
      <w:sz w:val="18"/>
      <w:szCs w:val="18"/>
    </w:rPr>
  </w:style>
  <w:style w:type="character" w:customStyle="1" w:styleId="Char">
    <w:name w:val="批注框文本 Char"/>
    <w:basedOn w:val="a0"/>
    <w:link w:val="a9"/>
    <w:rsid w:val="00DF45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265</Words>
  <Characters>1516</Characters>
  <Application>Microsoft Office Word</Application>
  <DocSecurity>0</DocSecurity>
  <Lines>12</Lines>
  <Paragraphs>3</Paragraphs>
  <ScaleCrop>false</ScaleCrop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Administrator</cp:lastModifiedBy>
  <cp:revision>5</cp:revision>
  <cp:lastPrinted>2022-06-06T16:09:00Z</cp:lastPrinted>
  <dcterms:created xsi:type="dcterms:W3CDTF">2021-09-11T02:41:00Z</dcterms:created>
  <dcterms:modified xsi:type="dcterms:W3CDTF">2022-06-17T09:09:00Z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48C61CB29D3F4D9384F5922CF0F7FFB4</vt:lpwstr>
  </property>
</Properties>
</file>