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关于公布巴南区流域面积50平方公里以下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河道管理范围线划定成果的通知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150"/>
        <w:jc w:val="center"/>
        <w:textAlignment w:val="auto"/>
        <w:outlineLvl w:val="9"/>
        <w:rPr>
          <w:rFonts w:hint="eastAsia" w:ascii="方正仿宋_GBK" w:hAnsi="方正仿宋_GBK" w:eastAsia="方正仿宋_GBK"/>
          <w:b w:val="0"/>
          <w:bCs w:val="0"/>
          <w:snapToGrid w:val="0"/>
          <w:spacing w:val="0"/>
          <w:w w:val="100"/>
          <w:kern w:val="0"/>
          <w:position w:val="0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巴南府〔2024〕226号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有关镇人民政府、街道办事处，区政府有关部门，有关单位：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了明晰我区河道管理范围，提高河道管理效率，明确管理责任，保障行洪安全，根据《中华人民共和国防洪法》《重庆市河道管理条例》规定，现将我区划定的流域面积50平方公里以下龙洞河、小石桥沟、石龙河、桃子沟、石滩河河道管理范围线予以公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pacing w:val="-6"/>
          <w:kern w:val="0"/>
          <w:sz w:val="32"/>
          <w:szCs w:val="32"/>
          <w:lang w:val="en-US" w:eastAsia="zh-CN"/>
        </w:rPr>
        <w:t>附件：巴南区流域面积</w:t>
      </w:r>
      <w:bookmarkStart w:id="0" w:name="_GoBack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50</w:t>
      </w:r>
      <w:bookmarkEnd w:id="0"/>
      <w:r>
        <w:rPr>
          <w:rFonts w:hint="eastAsia" w:ascii="方正仿宋_GBK" w:hAnsi="方正仿宋_GBK" w:eastAsia="方正仿宋_GBK" w:cs="方正仿宋_GBK"/>
          <w:snapToGrid w:val="0"/>
          <w:spacing w:val="-6"/>
          <w:kern w:val="0"/>
          <w:sz w:val="32"/>
          <w:szCs w:val="32"/>
          <w:lang w:val="en-US" w:eastAsia="zh-CN"/>
        </w:rPr>
        <w:t>平方公里以下划界河道基本情况表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重庆市巴南区人民政府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35" w:firstLineChars="1761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2024年12月30日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0" w:firstLineChars="0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（联系人：蒋  文，联系电话：13512356058）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巴南区流域面积50平方公里以下划界河道基本情况表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重庆市巴南区人民政府                           公告时间：2024年12月30日</w:t>
      </w:r>
    </w:p>
    <w:tbl>
      <w:tblPr>
        <w:tblStyle w:val="12"/>
        <w:tblW w:w="13680" w:type="dxa"/>
        <w:jc w:val="center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32"/>
        <w:gridCol w:w="2359"/>
        <w:gridCol w:w="2973"/>
        <w:gridCol w:w="1952"/>
        <w:gridCol w:w="1881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河流名称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起点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止点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境内河道长度(km)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境内流域面积（km2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龙洞河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姜家镇白云山村龙洞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姜家镇槐园村双河口附近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5.85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29.33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流经姜家镇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小石桥沟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接龙镇塘边村叶家湾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接龙镇新湾村团结桥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流经接龙镇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石龙河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石龙镇大兴村王家碥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接龙镇马路村大河碥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46.2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流经石龙镇、接龙镇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桃子沟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双河口镇塘湾村中塘院子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双河口镇茶店村双河口污水处理厂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17.7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流经双河口镇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石滩河</w:t>
            </w:r>
          </w:p>
        </w:tc>
        <w:tc>
          <w:tcPr>
            <w:tcW w:w="2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石滩镇双寨村长五间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接龙镇青山村秧田塝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8.27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流经石滩镇、接龙镇</w:t>
            </w:r>
          </w:p>
        </w:tc>
      </w:tr>
    </w:tbl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5" w:type="default"/>
      <w:footerReference r:id="rId6" w:type="default"/>
      <w:pgSz w:w="16838" w:h="11906" w:orient="landscape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重庆市巴南区人民政府办公室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783320" cy="0"/>
              <wp:effectExtent l="0" t="10795" r="1778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833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91.6pt;z-index:251669504;mso-width-relative:page;mso-height-relative:page;" filled="f" stroked="t" coordsize="21600,21600" o:gfxdata="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xm72tQAAAAJAQAADwAAAAAAAAABACAAAAAiAAAAZHJzL2Rv&#10;d25yZXYueG1sUEsBAhQAFAAAAAgAh07iQH9/qJrMAQAAZgMAAA4AAAAAAAAAAQAgAAAAIwEAAGRy&#10;cy9lMm9Eb2MueG1sUEsFBgAAAAAGAAYAWQEAAGE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                 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重庆市巴南区人民政府办公室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5408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C89463C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6622BFD"/>
    <w:rsid w:val="69AC0D42"/>
    <w:rsid w:val="6AD9688B"/>
    <w:rsid w:val="6B68303F"/>
    <w:rsid w:val="6D0E3F22"/>
    <w:rsid w:val="742D4673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Char Char Char Char Char Char Char"/>
    <w:basedOn w:val="1"/>
    <w:link w:val="9"/>
    <w:uiPriority w:val="0"/>
    <w:pPr>
      <w:widowControl/>
      <w:spacing w:after="160" w:afterLines="0" w:line="240" w:lineRule="exact"/>
      <w:jc w:val="left"/>
    </w:pPr>
  </w:style>
  <w:style w:type="character" w:styleId="11">
    <w:name w:val="Strong"/>
    <w:basedOn w:val="9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559</Characters>
  <Lines>1</Lines>
  <Paragraphs>1</Paragraphs>
  <TotalTime>6</TotalTime>
  <ScaleCrop>false</ScaleCrop>
  <LinksUpToDate>false</LinksUpToDate>
  <CharactersWithSpaces>601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赵雪松</cp:lastModifiedBy>
  <cp:lastPrinted>2022-06-06T16:09:00Z</cp:lastPrinted>
  <dcterms:modified xsi:type="dcterms:W3CDTF">2025-01-22T02:47:59Z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