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-692150</wp:posOffset>
                </wp:positionV>
                <wp:extent cx="3274060" cy="303530"/>
                <wp:effectExtent l="0" t="0" r="2540" b="12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69010" y="552450"/>
                          <a:ext cx="3274060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default" w:ascii="Times New Roman" w:hAnsi="Times New Roman" w:eastAsia="方正仿宋_GBK" w:cs="Times New Roman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95pt;margin-top:-54.5pt;height:23.9pt;width:257.8pt;z-index:251659264;mso-width-relative:page;mso-height-relative:page;" fillcolor="#FFFFFF [3201]" filled="t" stroked="f" coordsize="21600,21600" o:gfxdata="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7jQydYAAAAL&#10;AQAADwAAAAAAAAABACAAAAAiAAAAZHJzL2Rvd25yZXYueG1sUEsBAhQAFAAAAAgAh07iQBkrtDpX&#10;AgAAmQQAAA4AAAAAAAAAAQAgAAAAJQEAAGRycy9lMm9Eb2MueG1sUEsFBgAAAAAGAAYAWQEAAO4F&#10;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default" w:ascii="Times New Roman" w:hAnsi="Times New Roman" w:eastAsia="方正仿宋_GBK" w:cs="Times New Roman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/>
        </w:rPr>
        <w:t>重庆市巴南区人民政府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_GBK" w:eastAsia="方正小标宋_GBK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napToGrid w:val="0"/>
          <w:kern w:val="0"/>
          <w:sz w:val="44"/>
          <w:szCs w:val="44"/>
        </w:rPr>
        <w:t>关于</w:t>
      </w:r>
      <w:r>
        <w:rPr>
          <w:rFonts w:hint="eastAsia" w:ascii="方正小标宋_GBK" w:eastAsia="方正小标宋_GBK"/>
          <w:snapToGrid w:val="0"/>
          <w:kern w:val="0"/>
          <w:sz w:val="44"/>
          <w:szCs w:val="44"/>
          <w:lang w:eastAsia="zh-CN"/>
        </w:rPr>
        <w:t>公布巴南区</w:t>
      </w:r>
      <w:r>
        <w:rPr>
          <w:rFonts w:hint="eastAsia" w:ascii="方正小标宋_GBK" w:eastAsia="方正小标宋_GBK"/>
          <w:snapToGrid w:val="0"/>
          <w:kern w:val="0"/>
          <w:sz w:val="44"/>
          <w:szCs w:val="44"/>
        </w:rPr>
        <w:t>禁止开垦陡坡地</w:t>
      </w:r>
      <w:r>
        <w:rPr>
          <w:rFonts w:hint="eastAsia" w:ascii="方正小标宋_GBK" w:eastAsia="方正小标宋_GBK"/>
          <w:snapToGrid w:val="0"/>
          <w:kern w:val="0"/>
          <w:sz w:val="44"/>
          <w:szCs w:val="44"/>
          <w:lang w:eastAsia="zh-CN"/>
        </w:rPr>
        <w:t>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方正小标宋_GBK" w:eastAsia="方正小标宋_GBK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napToGrid w:val="0"/>
          <w:kern w:val="0"/>
          <w:sz w:val="44"/>
          <w:szCs w:val="44"/>
        </w:rPr>
        <w:t>划定</w:t>
      </w:r>
      <w:r>
        <w:rPr>
          <w:rFonts w:hint="eastAsia" w:ascii="方正小标宋_GBK" w:eastAsia="方正小标宋_GBK"/>
          <w:snapToGrid w:val="0"/>
          <w:kern w:val="0"/>
          <w:sz w:val="44"/>
          <w:szCs w:val="44"/>
          <w:lang w:eastAsia="zh-CN"/>
        </w:rPr>
        <w:t>成果</w:t>
      </w:r>
      <w:r>
        <w:rPr>
          <w:rFonts w:hint="eastAsia" w:ascii="方正小标宋_GBK" w:eastAsia="方正小标宋_GBK"/>
          <w:snapToGrid w:val="0"/>
          <w:kern w:val="0"/>
          <w:sz w:val="44"/>
          <w:szCs w:val="44"/>
        </w:rPr>
        <w:t>的</w:t>
      </w:r>
      <w:r>
        <w:rPr>
          <w:rFonts w:hint="eastAsia" w:ascii="方正小标宋_GBK" w:eastAsia="方正小标宋_GBK"/>
          <w:snapToGrid w:val="0"/>
          <w:kern w:val="0"/>
          <w:sz w:val="44"/>
          <w:szCs w:val="44"/>
          <w:lang w:eastAsia="zh-CN"/>
        </w:rPr>
        <w:t>通告</w:t>
      </w:r>
    </w:p>
    <w:p>
      <w:pPr>
        <w:spacing w:line="560" w:lineRule="exact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zh-CN"/>
        </w:rPr>
        <w:t>巴南府发〔20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zh-CN"/>
        </w:rPr>
        <w:t>〕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b w:val="0"/>
          <w:bCs w:val="0"/>
          <w:caps w:val="0"/>
          <w:snapToGrid w:val="0"/>
          <w:spacing w:val="0"/>
          <w:w w:val="100"/>
          <w:kern w:val="0"/>
          <w:sz w:val="32"/>
          <w:szCs w:val="32"/>
          <w:lang w:val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outlineLvl w:val="9"/>
        <w:rPr>
          <w:rFonts w:hint="default"/>
          <w:snapToGrid w:val="0"/>
          <w:kern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0"/>
        <w:textAlignment w:val="auto"/>
        <w:outlineLvl w:val="9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为明晰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我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区禁止开垦陡坡地范围，加强水土保持空间管控，强化农林开发等生产建设活动的监督管理，根据《中华人民共和国水土保持法》和《重庆市贯彻落实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&lt;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关于加强新时代水土保持工作的意见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&gt;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具体措施》有关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规定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，现将我区划定的禁止开垦陡坡地范围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通告如下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0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eastAsia="zh-CN"/>
        </w:rPr>
        <w:t>巴南区禁止开垦陡坡地范围分布于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22个镇街（李家沱街道无划定范围），均在坡度25°以上的林地内，划定图斑共计571个，面积共计160.1182</w:t>
      </w:r>
      <w:r>
        <w:rPr>
          <w:rFonts w:hint="default" w:ascii="Times New Roman" w:hAnsi="Times New Roman" w:eastAsia="方正仿宋_GBK" w:cs="Times New Roman"/>
          <w:bCs/>
          <w:snapToGrid w:val="0"/>
          <w:kern w:val="0"/>
          <w:sz w:val="32"/>
          <w:lang w:eastAsia="zh-CN"/>
        </w:rPr>
        <w:t>平方公里</w:t>
      </w:r>
      <w:r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，占全区土地面积的8.78%（详见附件1、附件2）。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0"/>
        <w:textAlignment w:val="auto"/>
        <w:outlineLvl w:val="9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特此</w:t>
      </w:r>
      <w:r>
        <w:rPr>
          <w:rFonts w:hint="eastAsia" w:ascii="方正仿宋_GBK" w:hAnsi="方正仿宋_GBK" w:cs="方正仿宋_GBK"/>
          <w:snapToGrid w:val="0"/>
          <w:kern w:val="0"/>
          <w:sz w:val="32"/>
          <w:szCs w:val="32"/>
          <w:lang w:val="en-US" w:eastAsia="zh-CN"/>
        </w:rPr>
        <w:t>通</w:t>
      </w:r>
      <w: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  <w:t>告。</w:t>
      </w:r>
    </w:p>
    <w:p>
      <w:pPr>
        <w:pStyle w:val="2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napToGrid w:val="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0"/>
        <w:textAlignment w:val="auto"/>
        <w:outlineLvl w:val="9"/>
        <w:rPr>
          <w:rFonts w:hint="eastAsia" w:ascii="方正仿宋_GBK" w:eastAsia="方正仿宋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napToGrid w:val="0"/>
          <w:kern w:val="0"/>
          <w:sz w:val="32"/>
          <w:szCs w:val="32"/>
          <w:lang w:eastAsia="zh-CN"/>
        </w:rPr>
        <w:t>附件：</w:t>
      </w:r>
      <w:r>
        <w:rPr>
          <w:rFonts w:hint="eastAsia" w:ascii="方正仿宋_GBK" w:eastAsia="方正仿宋_GBK"/>
          <w:snapToGrid w:val="0"/>
          <w:kern w:val="0"/>
          <w:sz w:val="32"/>
          <w:szCs w:val="32"/>
          <w:lang w:val="en-US" w:eastAsia="zh-CN"/>
        </w:rPr>
        <w:t>1.巴南区各镇街禁止开垦陡坡地面积统计表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73" w:firstLineChars="523"/>
        <w:textAlignment w:val="auto"/>
        <w:outlineLvl w:val="9"/>
        <w:rPr>
          <w:rFonts w:hint="eastAsia" w:ascii="方正仿宋_GBK" w:eastAsia="方正仿宋_GBK"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仿宋_GBK" w:eastAsia="方正仿宋_GBK"/>
          <w:snapToGrid w:val="0"/>
          <w:kern w:val="0"/>
          <w:sz w:val="32"/>
          <w:szCs w:val="32"/>
          <w:lang w:val="en-US" w:eastAsia="zh-CN"/>
        </w:rPr>
        <w:t>2.</w:t>
      </w:r>
      <w:r>
        <w:rPr>
          <w:rFonts w:hint="eastAsia" w:ascii="方正仿宋_GBK" w:eastAsia="方正仿宋_GBK"/>
          <w:snapToGrid w:val="0"/>
          <w:kern w:val="0"/>
          <w:sz w:val="32"/>
          <w:szCs w:val="32"/>
          <w:lang w:eastAsia="zh-CN"/>
        </w:rPr>
        <w:t>巴南区禁止开垦陡坡地范围划定成果图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方正仿宋_GBK" w:eastAsia="方正仿宋_GBK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outlineLvl w:val="9"/>
        <w:rPr>
          <w:rFonts w:hint="eastAsia" w:ascii="方正仿宋_GBK" w:eastAsia="方正仿宋_GBK"/>
          <w:snapToGrid w:val="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kern w:val="0"/>
          <w:sz w:val="32"/>
          <w:szCs w:val="32"/>
        </w:rPr>
        <w:t>重庆市巴南区人民政府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left"/>
        <w:textAlignment w:val="auto"/>
        <w:outlineLvl w:val="9"/>
        <w:rPr>
          <w:rFonts w:hint="eastAsia" w:ascii="方正仿宋_GBK" w:eastAsia="方正仿宋_GBK"/>
          <w:snapToGrid w:val="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kern w:val="0"/>
          <w:sz w:val="32"/>
          <w:szCs w:val="32"/>
        </w:rPr>
        <w:t>2025年</w:t>
      </w:r>
      <w:r>
        <w:rPr>
          <w:rFonts w:hint="eastAsia" w:ascii="方正仿宋_GBK"/>
          <w:snapToGrid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napToGrid w:val="0"/>
          <w:kern w:val="0"/>
          <w:sz w:val="32"/>
          <w:szCs w:val="32"/>
        </w:rPr>
        <w:t>月</w:t>
      </w:r>
      <w:r>
        <w:rPr>
          <w:rFonts w:hint="eastAsia" w:ascii="方正仿宋_GBK"/>
          <w:snapToGrid w:val="0"/>
          <w:kern w:val="0"/>
          <w:sz w:val="32"/>
          <w:szCs w:val="32"/>
          <w:lang w:val="en-US" w:eastAsia="zh-CN"/>
        </w:rPr>
        <w:t>24</w:t>
      </w:r>
      <w:r>
        <w:rPr>
          <w:rFonts w:hint="eastAsia" w:ascii="方正仿宋_GBK" w:eastAsia="方正仿宋_GBK"/>
          <w:snapToGrid w:val="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0" w:firstLineChars="0"/>
        <w:jc w:val="left"/>
        <w:textAlignment w:val="auto"/>
        <w:outlineLvl w:val="9"/>
        <w:rPr>
          <w:rFonts w:hint="eastAsia" w:ascii="方正仿宋_GBK" w:eastAsia="方正仿宋_GBK"/>
          <w:snapToGrid w:val="0"/>
          <w:kern w:val="0"/>
          <w:sz w:val="32"/>
          <w:szCs w:val="32"/>
        </w:rPr>
      </w:pPr>
      <w:r>
        <w:rPr>
          <w:rFonts w:hint="eastAsia" w:ascii="方正仿宋_GBK" w:eastAsia="方正仿宋_GBK"/>
          <w:snapToGrid w:val="0"/>
          <w:kern w:val="0"/>
          <w:sz w:val="32"/>
          <w:szCs w:val="32"/>
        </w:rPr>
        <w:t>（此件公开发布）</w:t>
      </w:r>
    </w:p>
    <w:p>
      <w:pPr>
        <w:jc w:val="left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</w:pPr>
    </w:p>
    <w:p>
      <w:pPr>
        <w:jc w:val="left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  <w:t>1</w:t>
      </w:r>
    </w:p>
    <w:p>
      <w:pPr>
        <w:rPr>
          <w:rFonts w:hint="eastAsia"/>
          <w:snapToGrid w:val="0"/>
          <w:kern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kern w:val="0"/>
          <w:sz w:val="44"/>
          <w:szCs w:val="44"/>
          <w:lang w:val="en-US" w:eastAsia="zh-CN"/>
        </w:rPr>
        <w:t>巴南区各镇街禁止开垦陡坡地面积统计表</w:t>
      </w: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375"/>
        <w:gridCol w:w="1529"/>
        <w:gridCol w:w="2003"/>
        <w:gridCol w:w="2385"/>
        <w:gridCol w:w="12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镇街名称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eastAsia="zh-CN"/>
              </w:rPr>
              <w:t>禁止开垦陡坡地图斑数量（个）</w:t>
            </w:r>
          </w:p>
        </w:tc>
        <w:tc>
          <w:tcPr>
            <w:tcW w:w="2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禁止开垦陡坡地面积（hm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)</w:t>
            </w:r>
          </w:p>
        </w:tc>
        <w:tc>
          <w:tcPr>
            <w:tcW w:w="2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国土面积（km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)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占比(%)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安澜镇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749.86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135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5.55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东温泉镇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1420.62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132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10.76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二圣镇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330.53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59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5.60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丰盛镇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661.74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71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9.32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花溪街道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45.13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29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6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惠民街道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423.11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64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6.61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姜家镇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1187.00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83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14.30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接龙镇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1690.03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196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8.62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9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界石镇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513.43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71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7.23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李家沱街道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11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莲花街道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31.68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31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12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龙洲湾街道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708.56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48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14.76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13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麻柳嘴镇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706.66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78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9.06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14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木洞镇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775.24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109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7.11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15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南彭街道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923.55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128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7.22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16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南泉街道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878.93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88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9.99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17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圣灯山镇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1163.25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127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9.16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18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石龙镇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1060.22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105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10.10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19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石滩镇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285.87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52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5.50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20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双河口镇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404.96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63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6.43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21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天星寺镇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359.36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47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7.65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22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一品街道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1613.98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62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26.03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23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鱼洞街道</w:t>
            </w:r>
          </w:p>
        </w:tc>
        <w:tc>
          <w:tcPr>
            <w:tcW w:w="15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78.11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30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2.60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16011.82</w:t>
            </w:r>
          </w:p>
        </w:tc>
        <w:tc>
          <w:tcPr>
            <w:tcW w:w="23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1823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18"/>
                <w:szCs w:val="18"/>
              </w:rPr>
              <w:t>8.78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Times New Roman" w:hAnsi="Times New Roman" w:eastAsia="方正仿宋_GBK" w:cstheme="minorBidi"/>
          <w:vanish/>
          <w:kern w:val="0"/>
          <w:sz w:val="32"/>
          <w:szCs w:val="32"/>
          <w:shd w:val="clear" w:color="auto" w:fill="FFFFFF"/>
          <w:lang w:eastAsia="zh-CN" w:bidi="ar-SA"/>
        </w:rPr>
        <w:sectPr>
          <w:headerReference r:id="rId3" w:type="default"/>
          <w:footerReference r:id="rId4" w:type="default"/>
          <w:pgSz w:w="11906" w:h="16838"/>
          <w:pgMar w:top="1962" w:right="1474" w:bottom="1848" w:left="1587" w:header="851" w:footer="992" w:gutter="0"/>
          <w:pgNumType w:fmt="numberInDash" w:start="1"/>
          <w:cols w:space="0" w:num="1"/>
          <w:rtlGutter w:val="0"/>
          <w:docGrid w:type="lines" w:linePitch="316" w:charSpace="0"/>
        </w:sectPr>
      </w:pPr>
    </w:p>
    <w:p>
      <w:pPr>
        <w:rPr>
          <w:rFonts w:hint="eastAsia"/>
          <w:lang w:eastAsia="zh-CN"/>
        </w:rPr>
      </w:pPr>
    </w:p>
    <w:p>
      <w:pP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outlineLvl w:val="9"/>
        <w:rPr>
          <w:rFonts w:ascii="Times New Roman" w:hAnsi="Times New Roman" w:eastAsia="方正仿宋_GBK" w:cs="方正仿宋_GBK"/>
          <w:bCs/>
          <w:snapToGrid w:val="0"/>
          <w:spacing w:val="0"/>
          <w:kern w:val="0"/>
          <w:sz w:val="32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43180</wp:posOffset>
            </wp:positionV>
            <wp:extent cx="5709285" cy="6846570"/>
            <wp:effectExtent l="0" t="0" r="5715" b="11430"/>
            <wp:wrapNone/>
            <wp:docPr id="3" name="图片 2" descr="附图1-巴南区禁止开垦陡坡地分布示意图（分图斑）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附图1-巴南区禁止开垦陡坡地分布示意图（分图斑）_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9285" cy="684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9"/>
        <w:rPr>
          <w:rFonts w:ascii="Times New Roman" w:hAnsi="Times New Roman" w:eastAsia="方正仿宋_GBK" w:cs="方正仿宋_GBK"/>
          <w:bCs/>
          <w:snapToGrid w:val="0"/>
          <w:spacing w:val="0"/>
          <w:kern w:val="0"/>
          <w:sz w:val="32"/>
        </w:rPr>
      </w:pPr>
    </w:p>
    <w:p>
      <w:pPr>
        <w:pStyle w:val="10"/>
        <w:rPr>
          <w:rFonts w:ascii="Times New Roman" w:hAnsi="Times New Roman" w:eastAsia="方正仿宋_GBK" w:cs="方正仿宋_GBK"/>
          <w:bCs/>
          <w:snapToGrid w:val="0"/>
          <w:spacing w:val="0"/>
          <w:kern w:val="0"/>
          <w:sz w:val="32"/>
        </w:rPr>
      </w:pPr>
    </w:p>
    <w:p>
      <w:pPr>
        <w:rPr>
          <w:rFonts w:ascii="Times New Roman" w:hAnsi="Times New Roman" w:eastAsia="方正仿宋_GBK" w:cs="方正仿宋_GBK"/>
          <w:bCs/>
          <w:snapToGrid w:val="0"/>
          <w:spacing w:val="0"/>
          <w:kern w:val="0"/>
          <w:sz w:val="32"/>
        </w:rPr>
      </w:pPr>
    </w:p>
    <w:p>
      <w:pPr>
        <w:pStyle w:val="2"/>
        <w:rPr>
          <w:rFonts w:ascii="Times New Roman" w:hAnsi="Times New Roman" w:eastAsia="方正仿宋_GBK" w:cs="方正仿宋_GBK"/>
          <w:bCs/>
          <w:snapToGrid w:val="0"/>
          <w:spacing w:val="0"/>
          <w:kern w:val="0"/>
          <w:sz w:val="32"/>
        </w:rPr>
      </w:pPr>
    </w:p>
    <w:p>
      <w:pPr>
        <w:rPr>
          <w:rFonts w:ascii="Times New Roman" w:hAnsi="Times New Roman" w:eastAsia="方正仿宋_GBK" w:cs="方正仿宋_GBK"/>
          <w:bCs/>
          <w:snapToGrid w:val="0"/>
          <w:spacing w:val="0"/>
          <w:kern w:val="0"/>
          <w:sz w:val="32"/>
        </w:rPr>
      </w:pPr>
    </w:p>
    <w:p>
      <w:pPr>
        <w:pStyle w:val="2"/>
        <w:rPr>
          <w:rFonts w:ascii="Times New Roman" w:hAnsi="Times New Roman" w:eastAsia="方正仿宋_GBK" w:cs="方正仿宋_GBK"/>
          <w:bCs/>
          <w:snapToGrid w:val="0"/>
          <w:spacing w:val="0"/>
          <w:kern w:val="0"/>
          <w:sz w:val="32"/>
        </w:rPr>
      </w:pPr>
    </w:p>
    <w:p>
      <w:pPr>
        <w:rPr>
          <w:rFonts w:ascii="Times New Roman" w:hAnsi="Times New Roman" w:eastAsia="方正仿宋_GBK" w:cs="方正仿宋_GBK"/>
          <w:bCs/>
          <w:snapToGrid w:val="0"/>
          <w:spacing w:val="0"/>
          <w:kern w:val="0"/>
          <w:sz w:val="32"/>
        </w:rPr>
      </w:pPr>
    </w:p>
    <w:p>
      <w:pPr>
        <w:pStyle w:val="2"/>
        <w:rPr>
          <w:rFonts w:ascii="Times New Roman" w:hAnsi="Times New Roman" w:eastAsia="方正仿宋_GBK" w:cs="方正仿宋_GBK"/>
          <w:bCs/>
          <w:snapToGrid w:val="0"/>
          <w:spacing w:val="0"/>
          <w:kern w:val="0"/>
          <w:sz w:val="32"/>
        </w:rPr>
      </w:pPr>
    </w:p>
    <w:p>
      <w:pPr>
        <w:rPr>
          <w:rFonts w:ascii="Times New Roman" w:hAnsi="Times New Roman" w:eastAsia="方正仿宋_GBK" w:cs="方正仿宋_GBK"/>
          <w:bCs/>
          <w:snapToGrid w:val="0"/>
          <w:spacing w:val="0"/>
          <w:kern w:val="0"/>
          <w:sz w:val="32"/>
        </w:rPr>
      </w:pPr>
    </w:p>
    <w:p>
      <w:pPr>
        <w:pStyle w:val="2"/>
        <w:rPr>
          <w:rFonts w:ascii="Times New Roman" w:hAnsi="Times New Roman" w:eastAsia="方正仿宋_GBK" w:cs="方正仿宋_GBK"/>
          <w:bCs/>
          <w:snapToGrid w:val="0"/>
          <w:spacing w:val="0"/>
          <w:kern w:val="0"/>
          <w:sz w:val="32"/>
        </w:rPr>
      </w:pPr>
    </w:p>
    <w:p>
      <w:pPr>
        <w:rPr>
          <w:rFonts w:ascii="Times New Roman" w:hAnsi="Times New Roman" w:eastAsia="方正仿宋_GBK" w:cs="方正仿宋_GBK"/>
          <w:bCs/>
          <w:snapToGrid w:val="0"/>
          <w:spacing w:val="0"/>
          <w:kern w:val="0"/>
          <w:sz w:val="32"/>
        </w:rPr>
      </w:pPr>
    </w:p>
    <w:p>
      <w:pPr>
        <w:pStyle w:val="2"/>
        <w:rPr>
          <w:rFonts w:ascii="Times New Roman" w:hAnsi="Times New Roman" w:eastAsia="方正仿宋_GBK" w:cs="方正仿宋_GBK"/>
          <w:bCs/>
          <w:snapToGrid w:val="0"/>
          <w:spacing w:val="0"/>
          <w:kern w:val="0"/>
          <w:sz w:val="32"/>
        </w:rPr>
      </w:pPr>
    </w:p>
    <w:p>
      <w:pPr>
        <w:rPr>
          <w:rFonts w:ascii="Times New Roman" w:hAnsi="Times New Roman" w:eastAsia="方正仿宋_GBK" w:cs="方正仿宋_GBK"/>
          <w:bCs/>
          <w:snapToGrid w:val="0"/>
          <w:spacing w:val="0"/>
          <w:kern w:val="0"/>
          <w:sz w:val="32"/>
        </w:rPr>
      </w:pPr>
    </w:p>
    <w:p>
      <w:pPr>
        <w:pStyle w:val="2"/>
        <w:rPr>
          <w:rFonts w:ascii="Times New Roman" w:hAnsi="Times New Roman" w:eastAsia="方正仿宋_GBK" w:cs="方正仿宋_GBK"/>
          <w:bCs/>
          <w:snapToGrid w:val="0"/>
          <w:spacing w:val="0"/>
          <w:kern w:val="0"/>
          <w:sz w:val="32"/>
        </w:rPr>
      </w:pPr>
    </w:p>
    <w:p>
      <w:pPr>
        <w:pStyle w:val="2"/>
        <w:jc w:val="both"/>
        <w:rPr>
          <w:rFonts w:ascii="Times New Roman" w:hAnsi="Times New Roman" w:eastAsia="方正仿宋_GBK" w:cs="方正仿宋_GBK"/>
          <w:bCs/>
          <w:snapToGrid w:val="0"/>
          <w:spacing w:val="0"/>
          <w:kern w:val="0"/>
          <w:sz w:val="32"/>
        </w:rPr>
      </w:pPr>
    </w:p>
    <w:p>
      <w:pPr>
        <w:rPr>
          <w:rFonts w:ascii="Times New Roman" w:hAnsi="Times New Roman" w:eastAsia="方正仿宋_GBK" w:cs="方正仿宋_GBK"/>
          <w:bCs/>
          <w:snapToGrid w:val="0"/>
          <w:spacing w:val="0"/>
          <w:kern w:val="0"/>
          <w:sz w:val="32"/>
        </w:rPr>
      </w:pPr>
    </w:p>
    <w:p>
      <w:pPr>
        <w:pStyle w:val="2"/>
        <w:rPr>
          <w:rFonts w:hint="eastAsia"/>
          <w:lang w:eastAsia="zh-CN"/>
        </w:rPr>
      </w:pPr>
    </w:p>
    <w:sectPr>
      <w:headerReference r:id="rId5" w:type="default"/>
      <w:footerReference r:id="rId6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1"/>
      <w:wordWrap w:val="0"/>
      <w:ind w:left="1067" w:leftChars="508" w:firstLine="10115" w:firstLineChars="3161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重庆市巴南区人民政府办公室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</w:t>
    </w:r>
  </w:p>
  <w:p>
    <w:pPr>
      <w:pStyle w:val="11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8268970</wp:posOffset>
              </wp:positionH>
              <wp:positionV relativeFrom="paragraph">
                <wp:posOffset>-19685</wp:posOffset>
              </wp:positionV>
              <wp:extent cx="24130" cy="160020"/>
              <wp:effectExtent l="10795" t="1905" r="22225" b="9525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4130" cy="16002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x;margin-left:651.1pt;margin-top:-1.55pt;height:12.6pt;width:1.9pt;z-index:251664384;mso-width-relative:page;mso-height-relative:page;" filled="f" stroked="t" coordsize="21600,21600" o:gfxdata="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TP52NoAAAALAQAADwAAAAAAAAABACAAAAAiAAAAZHJzL2Rvd25yZXYueG1sUEsB&#10;AhQAFAAAAAgAh07iQNNcIyDzAQAAwQMAAA4AAAAAAAAAAQAgAAAAKQEAAGRycy9lMm9Eb2MueG1s&#10;UEsFBgAAAAAGAAYAWQEAAI4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1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重庆市巴南区人民政府行政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8200390</wp:posOffset>
              </wp:positionH>
              <wp:positionV relativeFrom="paragraph">
                <wp:posOffset>252730</wp:posOffset>
              </wp:positionV>
              <wp:extent cx="464185" cy="53975"/>
              <wp:effectExtent l="1270" t="10795" r="10795" b="1143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4133850" y="864870"/>
                        <a:ext cx="464185" cy="5397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x y;margin-left:645.7pt;margin-top:19.9pt;height:4.25pt;width:36.55pt;z-index:251663360;mso-width-relative:page;mso-height-relative:page;" filled="f" stroked="t" coordsize="21600,21600" o:gfxdata="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9hKo7ZAAAACwEAAA8AAAAAAAAAAQAgAAAAIgAAAGRycy9k&#10;b3ducmV2LnhtbFBLAQIUABQAAAAIAIdO4kCvjBEpAQIAANQDAAAOAAAAAAAAAAEAIAAAACgBAABk&#10;cnMvZTJvRG9jLnhtbFBLBQYAAAAABgAGAFkBAACb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YTk2NWU3OTRhNTU0YjZlNWE0ODExMjY4YzM0MTgifQ=="/>
  </w:docVars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BFA6718"/>
    <w:rsid w:val="1CF734C9"/>
    <w:rsid w:val="1DEC284C"/>
    <w:rsid w:val="1E6523AC"/>
    <w:rsid w:val="1EB2590D"/>
    <w:rsid w:val="22440422"/>
    <w:rsid w:val="22BB4BBB"/>
    <w:rsid w:val="25BE0F61"/>
    <w:rsid w:val="25EB1AF4"/>
    <w:rsid w:val="2DD05FE1"/>
    <w:rsid w:val="2EAE3447"/>
    <w:rsid w:val="307C3F0D"/>
    <w:rsid w:val="31A15F24"/>
    <w:rsid w:val="36FB1DF0"/>
    <w:rsid w:val="38214BEF"/>
    <w:rsid w:val="395347B5"/>
    <w:rsid w:val="39A232A0"/>
    <w:rsid w:val="39E745AA"/>
    <w:rsid w:val="3B5A6BBB"/>
    <w:rsid w:val="3CA154E3"/>
    <w:rsid w:val="3D535380"/>
    <w:rsid w:val="3E802451"/>
    <w:rsid w:val="3EDA13A6"/>
    <w:rsid w:val="3EED84AC"/>
    <w:rsid w:val="3FF56C14"/>
    <w:rsid w:val="417B75E9"/>
    <w:rsid w:val="42430A63"/>
    <w:rsid w:val="42F058B7"/>
    <w:rsid w:val="436109F6"/>
    <w:rsid w:val="441A38D4"/>
    <w:rsid w:val="4504239D"/>
    <w:rsid w:val="470D631C"/>
    <w:rsid w:val="4A555968"/>
    <w:rsid w:val="4BC77339"/>
    <w:rsid w:val="4C9236C5"/>
    <w:rsid w:val="4CE355E2"/>
    <w:rsid w:val="4E250A85"/>
    <w:rsid w:val="4FFD4925"/>
    <w:rsid w:val="505C172E"/>
    <w:rsid w:val="506405EA"/>
    <w:rsid w:val="52F46F0B"/>
    <w:rsid w:val="532606C6"/>
    <w:rsid w:val="532B6A10"/>
    <w:rsid w:val="539E4E99"/>
    <w:rsid w:val="53D8014D"/>
    <w:rsid w:val="550C209A"/>
    <w:rsid w:val="55681576"/>
    <w:rsid w:val="55E064E0"/>
    <w:rsid w:val="572C6D10"/>
    <w:rsid w:val="5DC34279"/>
    <w:rsid w:val="5FCD688E"/>
    <w:rsid w:val="5FF9BDAA"/>
    <w:rsid w:val="608816D1"/>
    <w:rsid w:val="60944F77"/>
    <w:rsid w:val="60EF4E7F"/>
    <w:rsid w:val="648B0A32"/>
    <w:rsid w:val="658F6764"/>
    <w:rsid w:val="65B54B77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7FA5314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1"/>
    <w:pPr>
      <w:autoSpaceDE w:val="0"/>
      <w:autoSpaceDN w:val="0"/>
      <w:spacing w:line="240" w:lineRule="auto"/>
      <w:ind w:firstLine="0" w:firstLineChars="0"/>
      <w:jc w:val="left"/>
    </w:pPr>
    <w:rPr>
      <w:rFonts w:ascii="仿宋_GB2312" w:hAnsi="仿宋_GB2312" w:eastAsia="仿宋_GB2312" w:cs="仿宋_GB2312"/>
      <w:i/>
      <w:kern w:val="0"/>
      <w:szCs w:val="32"/>
      <w:lang w:eastAsia="en-US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Balloon Text"/>
    <w:basedOn w:val="1"/>
    <w:next w:val="1"/>
    <w:qFormat/>
    <w:uiPriority w:val="99"/>
    <w:pPr>
      <w:spacing w:line="240" w:lineRule="auto"/>
      <w:ind w:firstLine="200" w:firstLineChars="200"/>
    </w:pPr>
    <w:rPr>
      <w:rFonts w:ascii="方正仿宋_GBK" w:hAnsi="Times New Roman" w:cs="Times New Roman"/>
      <w:sz w:val="18"/>
      <w:szCs w:val="18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索引 51"/>
    <w:basedOn w:val="1"/>
    <w:next w:val="1"/>
    <w:qFormat/>
    <w:uiPriority w:val="0"/>
    <w:pPr>
      <w:ind w:left="1680"/>
    </w:p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index 7"/>
    <w:basedOn w:val="1"/>
    <w:next w:val="1"/>
    <w:unhideWhenUsed/>
    <w:qFormat/>
    <w:uiPriority w:val="99"/>
    <w:pPr>
      <w:ind w:left="1200" w:leftChars="1200"/>
    </w:p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Strong"/>
    <w:basedOn w:val="15"/>
    <w:qFormat/>
    <w:uiPriority w:val="0"/>
    <w:rPr>
      <w:b/>
      <w:bCs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8">
    <w:name w:val="Body text|1"/>
    <w:basedOn w:val="1"/>
    <w:qFormat/>
    <w:uiPriority w:val="0"/>
    <w:pPr>
      <w:spacing w:line="413" w:lineRule="auto"/>
      <w:ind w:firstLine="400"/>
    </w:pPr>
    <w:rPr>
      <w:rFonts w:ascii="宋体" w:hAnsi="宋体" w:eastAsia="宋体" w:cs="宋体"/>
      <w:sz w:val="30"/>
      <w:szCs w:val="3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324</Words>
  <Characters>353</Characters>
  <Lines>1</Lines>
  <Paragraphs>1</Paragraphs>
  <TotalTime>0</TotalTime>
  <ScaleCrop>false</ScaleCrop>
  <LinksUpToDate>false</LinksUpToDate>
  <CharactersWithSpaces>391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2021-09-11T10:41:00Z</dcterms:created>
  <dc:creator>t</dc:creator>
  <cp:lastModifiedBy>Administrator</cp:lastModifiedBy>
  <cp:lastPrinted>2022-06-07T00:09:00Z</cp:lastPrinted>
  <dcterms:modified xsi:type="dcterms:W3CDTF">2025-07-25T02:27:21Z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222C2E2DC81E4CC084AE28C3132037E6</vt:lpwstr>
  </property>
</Properties>
</file>